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rPr>
          <w:rFonts w:ascii="宋体" w:hAnsi="宋体"/>
          <w:b/>
          <w:sz w:val="52"/>
          <w:szCs w:val="52"/>
        </w:rPr>
      </w:pPr>
      <w:r>
        <w:rPr>
          <w:rFonts w:hint="eastAsia" w:ascii="宋体" w:hAnsi="宋体"/>
          <w:b/>
          <w:sz w:val="52"/>
          <w:szCs w:val="52"/>
        </w:rPr>
        <w:drawing>
          <wp:inline distT="0" distB="0" distL="114300" distR="114300">
            <wp:extent cx="593725" cy="593725"/>
            <wp:effectExtent l="0" t="0" r="15875" b="15875"/>
            <wp:docPr id="4" name="图片 1"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1209102541"/>
                    <pic:cNvPicPr>
                      <a:picLocks noChangeAspect="1"/>
                    </pic:cNvPicPr>
                  </pic:nvPicPr>
                  <pic:blipFill>
                    <a:blip r:embed="rId11"/>
                    <a:stretch>
                      <a:fillRect/>
                    </a:stretch>
                  </pic:blipFill>
                  <pic:spPr>
                    <a:xfrm>
                      <a:off x="0" y="0"/>
                      <a:ext cx="593725" cy="593725"/>
                    </a:xfrm>
                    <a:prstGeom prst="rect">
                      <a:avLst/>
                    </a:prstGeom>
                    <a:noFill/>
                    <a:ln>
                      <a:noFill/>
                    </a:ln>
                  </pic:spPr>
                </pic:pic>
              </a:graphicData>
            </a:graphic>
          </wp:inline>
        </w:drawing>
      </w:r>
    </w:p>
    <w:p>
      <w:pPr>
        <w:shd w:val="clear" w:color="auto" w:fill="FFFFFF"/>
        <w:spacing w:before="156" w:after="156" w:line="360" w:lineRule="auto"/>
        <w:jc w:val="center"/>
        <w:rPr>
          <w:rStyle w:val="16"/>
          <w:b/>
          <w:sz w:val="52"/>
          <w:szCs w:val="52"/>
        </w:rPr>
      </w:pPr>
    </w:p>
    <w:p>
      <w:pPr>
        <w:shd w:val="clear" w:color="auto" w:fill="FFFFFF"/>
        <w:spacing w:before="156" w:after="156" w:line="360" w:lineRule="auto"/>
        <w:jc w:val="center"/>
        <w:rPr>
          <w:rStyle w:val="16"/>
          <w:b/>
          <w:sz w:val="52"/>
          <w:szCs w:val="52"/>
        </w:rPr>
      </w:pPr>
      <w:r>
        <w:rPr>
          <w:rStyle w:val="16"/>
          <w:rFonts w:hint="eastAsia"/>
          <w:b/>
          <w:sz w:val="52"/>
          <w:szCs w:val="52"/>
        </w:rPr>
        <w:t>陕西中医药大学第二附属医院</w:t>
      </w:r>
    </w:p>
    <w:p>
      <w:pPr>
        <w:shd w:val="clear" w:color="auto" w:fill="FFFFFF"/>
        <w:spacing w:before="156" w:after="156" w:line="360" w:lineRule="auto"/>
        <w:jc w:val="center"/>
        <w:rPr>
          <w:rStyle w:val="16"/>
          <w:b/>
          <w:sz w:val="52"/>
          <w:szCs w:val="52"/>
        </w:rPr>
      </w:pPr>
      <w:r>
        <w:rPr>
          <w:rStyle w:val="16"/>
          <w:rFonts w:hint="eastAsia"/>
          <w:b/>
          <w:sz w:val="52"/>
          <w:szCs w:val="52"/>
        </w:rPr>
        <w:t>（西咸新区中心医院）</w:t>
      </w:r>
    </w:p>
    <w:p>
      <w:pPr>
        <w:shd w:val="clear" w:color="auto" w:fill="FFFFFF"/>
        <w:spacing w:before="156" w:after="156" w:line="360" w:lineRule="auto"/>
        <w:jc w:val="center"/>
        <w:rPr>
          <w:rStyle w:val="16"/>
          <w:b/>
          <w:sz w:val="52"/>
          <w:szCs w:val="52"/>
        </w:rPr>
      </w:pPr>
    </w:p>
    <w:p>
      <w:pPr>
        <w:shd w:val="clear" w:color="auto" w:fill="FFFFFF"/>
        <w:spacing w:line="315" w:lineRule="atLeast"/>
        <w:jc w:val="center"/>
        <w:rPr>
          <w:rStyle w:val="16"/>
          <w:rFonts w:ascii="宋体" w:hAnsi="宋体"/>
          <w:b/>
          <w:color w:val="000000" w:themeColor="text1"/>
          <w:kern w:val="0"/>
          <w:sz w:val="72"/>
          <w:szCs w:val="72"/>
          <w14:textFill>
            <w14:solidFill>
              <w14:schemeClr w14:val="tx1"/>
            </w14:solidFill>
          </w14:textFill>
        </w:rPr>
      </w:pPr>
      <w:r>
        <w:rPr>
          <w:rStyle w:val="16"/>
          <w:rFonts w:hint="eastAsia" w:ascii="宋体" w:hAnsi="宋体"/>
          <w:b/>
          <w:color w:val="000000" w:themeColor="text1"/>
          <w:kern w:val="0"/>
          <w:sz w:val="72"/>
          <w:szCs w:val="72"/>
          <w14:textFill>
            <w14:solidFill>
              <w14:schemeClr w14:val="tx1"/>
            </w14:solidFill>
          </w14:textFill>
        </w:rPr>
        <w:t>针灸推拿康复科临床教学资源筹备</w:t>
      </w:r>
    </w:p>
    <w:p>
      <w:pPr>
        <w:shd w:val="clear" w:color="auto" w:fill="FFFFFF"/>
        <w:spacing w:line="315" w:lineRule="atLeast"/>
        <w:jc w:val="center"/>
        <w:rPr>
          <w:rStyle w:val="16"/>
          <w:rFonts w:ascii="宋体"/>
          <w:b/>
          <w:color w:val="000000"/>
          <w:kern w:val="0"/>
          <w:sz w:val="72"/>
          <w:szCs w:val="72"/>
        </w:rPr>
      </w:pPr>
      <w:r>
        <w:rPr>
          <w:rStyle w:val="16"/>
          <w:rFonts w:hint="eastAsia" w:ascii="宋体" w:hAnsi="宋体"/>
          <w:b/>
          <w:color w:val="000000" w:themeColor="text1"/>
          <w:kern w:val="0"/>
          <w:sz w:val="72"/>
          <w:szCs w:val="72"/>
          <w14:textFill>
            <w14:solidFill>
              <w14:schemeClr w14:val="tx1"/>
            </w14:solidFill>
          </w14:textFill>
        </w:rPr>
        <w:t>竞争性磋商</w:t>
      </w:r>
      <w:r>
        <w:rPr>
          <w:rStyle w:val="16"/>
          <w:rFonts w:hint="eastAsia" w:ascii="宋体" w:hAnsi="宋体"/>
          <w:b/>
          <w:color w:val="000000"/>
          <w:kern w:val="0"/>
          <w:sz w:val="72"/>
          <w:szCs w:val="72"/>
        </w:rPr>
        <w:t>文件</w:t>
      </w:r>
    </w:p>
    <w:p>
      <w:pPr>
        <w:shd w:val="clear" w:color="auto" w:fill="FFFFFF"/>
        <w:spacing w:line="315" w:lineRule="atLeast"/>
        <w:jc w:val="center"/>
        <w:rPr>
          <w:rStyle w:val="16"/>
          <w:rFonts w:ascii="宋体"/>
          <w:color w:val="000000"/>
          <w:kern w:val="0"/>
          <w:sz w:val="24"/>
        </w:rPr>
      </w:pPr>
    </w:p>
    <w:p>
      <w:pPr>
        <w:shd w:val="clear" w:color="auto" w:fill="FFFFFF"/>
        <w:spacing w:line="315" w:lineRule="atLeast"/>
        <w:rPr>
          <w:rStyle w:val="16"/>
          <w:rFonts w:ascii="宋体"/>
          <w:color w:val="000000"/>
          <w:kern w:val="0"/>
          <w:sz w:val="24"/>
        </w:rPr>
      </w:pPr>
    </w:p>
    <w:p>
      <w:pPr>
        <w:shd w:val="clear" w:color="auto" w:fill="FFFFFF"/>
        <w:spacing w:line="315" w:lineRule="atLeast"/>
        <w:jc w:val="center"/>
        <w:rPr>
          <w:rStyle w:val="16"/>
          <w:rFonts w:ascii="宋体"/>
          <w:color w:val="000000"/>
          <w:kern w:val="0"/>
          <w:sz w:val="24"/>
        </w:rPr>
      </w:pPr>
    </w:p>
    <w:p>
      <w:pPr>
        <w:shd w:val="clear" w:color="auto" w:fill="FFFFFF"/>
        <w:tabs>
          <w:tab w:val="left" w:leader="underscore" w:pos="7694"/>
        </w:tabs>
        <w:spacing w:line="315" w:lineRule="atLeast"/>
        <w:jc w:val="center"/>
        <w:rPr>
          <w:rStyle w:val="16"/>
          <w:rFonts w:ascii="宋体"/>
          <w:color w:val="000000"/>
          <w:kern w:val="0"/>
          <w:sz w:val="24"/>
        </w:rPr>
      </w:pPr>
    </w:p>
    <w:p>
      <w:pPr>
        <w:spacing w:line="560" w:lineRule="exact"/>
        <w:ind w:firstLine="4080" w:firstLineChars="1700"/>
        <w:jc w:val="center"/>
        <w:rPr>
          <w:rStyle w:val="16"/>
          <w:rFonts w:ascii="宋体"/>
          <w:sz w:val="24"/>
        </w:rPr>
      </w:pPr>
    </w:p>
    <w:p>
      <w:pPr>
        <w:spacing w:line="560" w:lineRule="exact"/>
        <w:rPr>
          <w:rStyle w:val="16"/>
          <w:rFonts w:ascii="宋体"/>
          <w:sz w:val="24"/>
        </w:rPr>
      </w:pPr>
    </w:p>
    <w:p>
      <w:pPr>
        <w:spacing w:line="560" w:lineRule="exact"/>
        <w:jc w:val="center"/>
        <w:rPr>
          <w:rStyle w:val="16"/>
          <w:rFonts w:ascii="宋体" w:eastAsia="宋体"/>
          <w:b/>
          <w:sz w:val="32"/>
          <w:szCs w:val="32"/>
        </w:rPr>
      </w:pPr>
      <w:r>
        <w:rPr>
          <w:rStyle w:val="16"/>
          <w:rFonts w:hint="eastAsia" w:ascii="宋体" w:hAnsi="宋体"/>
          <w:b/>
          <w:sz w:val="32"/>
          <w:szCs w:val="32"/>
        </w:rPr>
        <w:t>陕西中医药大学第二附属医院西咸新区中心医院</w:t>
      </w:r>
    </w:p>
    <w:p>
      <w:pPr>
        <w:spacing w:line="560" w:lineRule="exact"/>
        <w:jc w:val="center"/>
        <w:rPr>
          <w:rStyle w:val="16"/>
          <w:rFonts w:ascii="宋体"/>
          <w:b/>
          <w:sz w:val="32"/>
          <w:szCs w:val="32"/>
        </w:rPr>
      </w:pPr>
      <w:r>
        <w:rPr>
          <w:rStyle w:val="16"/>
          <w:rFonts w:hint="eastAsia" w:ascii="宋体" w:hAnsi="宋体"/>
          <w:b/>
          <w:sz w:val="32"/>
          <w:szCs w:val="32"/>
        </w:rPr>
        <w:t>2021年</w:t>
      </w:r>
      <w:r>
        <w:rPr>
          <w:rStyle w:val="16"/>
          <w:rFonts w:ascii="宋体" w:hAnsi="宋体"/>
          <w:b/>
          <w:sz w:val="32"/>
          <w:szCs w:val="32"/>
        </w:rPr>
        <w:t>11</w:t>
      </w:r>
      <w:r>
        <w:rPr>
          <w:rStyle w:val="16"/>
          <w:rFonts w:hint="eastAsia" w:ascii="宋体" w:hAnsi="宋体"/>
          <w:b/>
          <w:sz w:val="32"/>
          <w:szCs w:val="32"/>
        </w:rPr>
        <w:t>月</w:t>
      </w:r>
    </w:p>
    <w:p>
      <w:pPr>
        <w:spacing w:line="560" w:lineRule="exact"/>
        <w:jc w:val="center"/>
        <w:rPr>
          <w:rStyle w:val="16"/>
          <w:rFonts w:ascii="宋体"/>
          <w:b/>
          <w:sz w:val="32"/>
          <w:szCs w:val="32"/>
        </w:rPr>
      </w:pPr>
    </w:p>
    <w:p>
      <w:pPr>
        <w:pStyle w:val="6"/>
        <w:rPr>
          <w:rFonts w:hAnsi="宋体"/>
          <w:sz w:val="32"/>
          <w:szCs w:val="32"/>
        </w:rPr>
        <w:sectPr>
          <w:headerReference r:id="rId3" w:type="default"/>
          <w:footerReference r:id="rId4" w:type="default"/>
          <w:pgSz w:w="11906" w:h="16838"/>
          <w:pgMar w:top="1402" w:right="1800" w:bottom="1440" w:left="1800" w:header="851" w:footer="992" w:gutter="0"/>
          <w:pgNumType w:start="1"/>
          <w:cols w:space="720" w:num="1"/>
          <w:docGrid w:type="lines" w:linePitch="312" w:charSpace="0"/>
        </w:sectPr>
      </w:pPr>
    </w:p>
    <w:p>
      <w:pPr>
        <w:jc w:val="center"/>
        <w:rPr>
          <w:rFonts w:ascii="微软雅黑" w:hAnsi="微软雅黑" w:eastAsia="微软雅黑"/>
          <w:b/>
          <w:sz w:val="44"/>
          <w:szCs w:val="44"/>
        </w:rPr>
      </w:pPr>
      <w:r>
        <w:rPr>
          <w:rFonts w:hint="eastAsia" w:ascii="微软雅黑" w:hAnsi="微软雅黑" w:eastAsia="微软雅黑"/>
          <w:b/>
          <w:sz w:val="44"/>
          <w:szCs w:val="44"/>
        </w:rPr>
        <w:t>目  录</w:t>
      </w:r>
    </w:p>
    <w:p>
      <w:pPr>
        <w:rPr>
          <w:rFonts w:ascii="宋体" w:hAnsi="宋体" w:eastAsia="宋体" w:cs="宋体"/>
          <w:sz w:val="32"/>
          <w:szCs w:val="32"/>
        </w:rPr>
      </w:pPr>
    </w:p>
    <w:p>
      <w:pPr>
        <w:jc w:val="left"/>
        <w:rPr>
          <w:rFonts w:hint="eastAsia" w:ascii="宋体" w:hAnsi="宋体" w:eastAsiaTheme="minorEastAsia"/>
          <w:bCs/>
          <w:sz w:val="32"/>
          <w:szCs w:val="21"/>
          <w:lang w:eastAsia="zh-CN"/>
        </w:rPr>
      </w:pPr>
      <w:bookmarkStart w:id="0" w:name="_Toc459456571"/>
      <w:r>
        <w:rPr>
          <w:rFonts w:ascii="宋体" w:hAnsi="宋体"/>
          <w:bCs/>
          <w:sz w:val="32"/>
          <w:szCs w:val="21"/>
        </w:rPr>
        <w:t>第一章：</w:t>
      </w:r>
      <w:r>
        <w:rPr>
          <w:rFonts w:hint="eastAsia" w:ascii="宋体" w:hAnsi="宋体"/>
          <w:bCs/>
          <w:sz w:val="32"/>
          <w:szCs w:val="21"/>
        </w:rPr>
        <w:t>竞争性磋商公告</w:t>
      </w:r>
      <w:r>
        <w:rPr>
          <w:rFonts w:ascii="宋体" w:hAnsi="宋体"/>
          <w:bCs/>
          <w:sz w:val="32"/>
          <w:szCs w:val="21"/>
        </w:rPr>
        <w:t>………………………………………</w:t>
      </w:r>
      <w:r>
        <w:rPr>
          <w:rFonts w:hint="eastAsia" w:ascii="宋体" w:hAnsi="宋体"/>
          <w:bCs/>
          <w:sz w:val="32"/>
          <w:szCs w:val="21"/>
        </w:rPr>
        <w:t>2</w:t>
      </w:r>
    </w:p>
    <w:p>
      <w:pPr>
        <w:pStyle w:val="2"/>
        <w:rPr>
          <w:rFonts w:hint="eastAsia"/>
          <w:lang w:eastAsia="zh-CN"/>
        </w:rPr>
      </w:pPr>
    </w:p>
    <w:p>
      <w:pPr>
        <w:jc w:val="left"/>
        <w:rPr>
          <w:rFonts w:hint="eastAsia" w:ascii="宋体" w:hAnsi="宋体" w:eastAsiaTheme="minorEastAsia"/>
          <w:bCs/>
          <w:sz w:val="32"/>
          <w:szCs w:val="21"/>
          <w:lang w:eastAsia="zh-CN"/>
        </w:rPr>
      </w:pPr>
      <w:r>
        <w:rPr>
          <w:rFonts w:ascii="宋体" w:hAnsi="宋体"/>
          <w:bCs/>
          <w:sz w:val="32"/>
          <w:szCs w:val="21"/>
        </w:rPr>
        <w:t>第二章：</w:t>
      </w:r>
      <w:r>
        <w:rPr>
          <w:rFonts w:hint="eastAsia" w:ascii="宋体" w:hAnsi="宋体"/>
          <w:bCs/>
          <w:sz w:val="32"/>
          <w:szCs w:val="21"/>
        </w:rPr>
        <w:t>投标须知</w:t>
      </w:r>
      <w:r>
        <w:rPr>
          <w:rFonts w:ascii="宋体" w:hAnsi="宋体"/>
          <w:bCs/>
          <w:sz w:val="32"/>
          <w:szCs w:val="21"/>
        </w:rPr>
        <w:t>………………………………………………</w:t>
      </w:r>
      <w:r>
        <w:rPr>
          <w:rFonts w:hint="eastAsia" w:ascii="宋体" w:hAnsi="宋体"/>
          <w:bCs/>
          <w:sz w:val="32"/>
          <w:szCs w:val="21"/>
        </w:rPr>
        <w:t>4</w:t>
      </w:r>
    </w:p>
    <w:p>
      <w:pPr>
        <w:pStyle w:val="2"/>
        <w:rPr>
          <w:rFonts w:hint="eastAsia"/>
          <w:lang w:eastAsia="zh-CN"/>
        </w:rPr>
      </w:pPr>
    </w:p>
    <w:p>
      <w:pPr>
        <w:jc w:val="left"/>
        <w:rPr>
          <w:rFonts w:ascii="宋体" w:hAnsi="宋体"/>
          <w:bCs/>
          <w:sz w:val="32"/>
          <w:szCs w:val="21"/>
        </w:rPr>
      </w:pPr>
      <w:r>
        <w:rPr>
          <w:rFonts w:ascii="宋体" w:hAnsi="宋体"/>
          <w:bCs/>
          <w:sz w:val="32"/>
          <w:szCs w:val="21"/>
        </w:rPr>
        <w:t>第三章：</w:t>
      </w:r>
      <w:r>
        <w:rPr>
          <w:rFonts w:hint="eastAsia" w:ascii="宋体" w:hAnsi="宋体"/>
          <w:bCs/>
          <w:kern w:val="0"/>
          <w:sz w:val="32"/>
          <w:szCs w:val="21"/>
        </w:rPr>
        <w:t>招标内容、期限</w:t>
      </w:r>
      <w:r>
        <w:rPr>
          <w:rFonts w:ascii="宋体" w:hAnsi="宋体"/>
          <w:bCs/>
          <w:kern w:val="0"/>
          <w:sz w:val="32"/>
          <w:szCs w:val="21"/>
        </w:rPr>
        <w:t>及其他要求</w:t>
      </w:r>
      <w:r>
        <w:rPr>
          <w:rFonts w:ascii="宋体" w:hAnsi="宋体"/>
          <w:bCs/>
          <w:sz w:val="32"/>
          <w:szCs w:val="21"/>
        </w:rPr>
        <w:t>…………………………</w:t>
      </w:r>
      <w:r>
        <w:rPr>
          <w:rFonts w:hint="eastAsia" w:ascii="宋体" w:hAnsi="宋体"/>
          <w:bCs/>
          <w:sz w:val="32"/>
          <w:szCs w:val="21"/>
        </w:rPr>
        <w:t>5</w:t>
      </w:r>
    </w:p>
    <w:p>
      <w:pPr>
        <w:jc w:val="left"/>
        <w:rPr>
          <w:rFonts w:ascii="宋体" w:hAnsi="宋体"/>
          <w:bCs/>
          <w:sz w:val="32"/>
          <w:szCs w:val="21"/>
        </w:rPr>
      </w:pPr>
    </w:p>
    <w:p>
      <w:pPr>
        <w:jc w:val="left"/>
        <w:rPr>
          <w:rFonts w:ascii="宋体" w:hAnsi="宋体"/>
          <w:bCs/>
          <w:sz w:val="32"/>
          <w:szCs w:val="21"/>
        </w:rPr>
      </w:pPr>
      <w:r>
        <w:rPr>
          <w:rFonts w:ascii="宋体" w:hAnsi="宋体"/>
          <w:bCs/>
          <w:sz w:val="32"/>
          <w:szCs w:val="21"/>
        </w:rPr>
        <w:t>第</w:t>
      </w:r>
      <w:r>
        <w:rPr>
          <w:rFonts w:hint="eastAsia" w:ascii="宋体" w:hAnsi="宋体"/>
          <w:bCs/>
          <w:sz w:val="32"/>
          <w:szCs w:val="21"/>
        </w:rPr>
        <w:t>四</w:t>
      </w:r>
      <w:r>
        <w:rPr>
          <w:rFonts w:ascii="宋体" w:hAnsi="宋体"/>
          <w:bCs/>
          <w:sz w:val="32"/>
          <w:szCs w:val="21"/>
        </w:rPr>
        <w:t>章</w:t>
      </w:r>
      <w:r>
        <w:rPr>
          <w:rFonts w:hint="eastAsia" w:ascii="宋体" w:hAnsi="宋体"/>
          <w:bCs/>
          <w:sz w:val="32"/>
          <w:szCs w:val="21"/>
        </w:rPr>
        <w:t>：</w:t>
      </w:r>
      <w:r>
        <w:rPr>
          <w:rFonts w:ascii="宋体" w:hAnsi="宋体"/>
          <w:bCs/>
          <w:sz w:val="32"/>
          <w:szCs w:val="21"/>
        </w:rPr>
        <w:t>评</w:t>
      </w:r>
      <w:r>
        <w:rPr>
          <w:rFonts w:hint="eastAsia" w:ascii="宋体" w:hAnsi="宋体"/>
          <w:bCs/>
          <w:sz w:val="32"/>
          <w:szCs w:val="21"/>
        </w:rPr>
        <w:t>审</w:t>
      </w:r>
      <w:r>
        <w:rPr>
          <w:rFonts w:ascii="宋体" w:hAnsi="宋体"/>
          <w:bCs/>
          <w:sz w:val="32"/>
          <w:szCs w:val="21"/>
        </w:rPr>
        <w:t>方法………………………………………………</w:t>
      </w:r>
      <w:r>
        <w:rPr>
          <w:rFonts w:hint="eastAsia" w:ascii="宋体" w:hAnsi="宋体"/>
          <w:bCs/>
          <w:sz w:val="32"/>
          <w:szCs w:val="21"/>
        </w:rPr>
        <w:t>8</w:t>
      </w:r>
    </w:p>
    <w:p>
      <w:pPr>
        <w:jc w:val="left"/>
        <w:rPr>
          <w:rFonts w:ascii="宋体" w:hAnsi="宋体"/>
          <w:bCs/>
          <w:sz w:val="32"/>
          <w:szCs w:val="21"/>
        </w:rPr>
      </w:pPr>
    </w:p>
    <w:p>
      <w:pPr>
        <w:numPr>
          <w:ilvl w:val="0"/>
          <w:numId w:val="2"/>
        </w:numPr>
        <w:tabs>
          <w:tab w:val="right" w:pos="4860"/>
        </w:tabs>
        <w:adjustRightInd w:val="0"/>
        <w:snapToGrid w:val="0"/>
        <w:jc w:val="left"/>
        <w:rPr>
          <w:rFonts w:ascii="宋体" w:hAnsi="宋体"/>
          <w:bCs/>
          <w:sz w:val="32"/>
          <w:szCs w:val="21"/>
        </w:rPr>
      </w:pPr>
      <w:r>
        <w:rPr>
          <w:rFonts w:ascii="宋体" w:hAnsi="宋体"/>
          <w:bCs/>
          <w:sz w:val="32"/>
          <w:szCs w:val="21"/>
        </w:rPr>
        <w:t>：</w:t>
      </w:r>
      <w:r>
        <w:rPr>
          <w:rFonts w:hint="eastAsia" w:ascii="宋体" w:hAnsi="宋体"/>
          <w:bCs/>
          <w:sz w:val="32"/>
          <w:szCs w:val="21"/>
        </w:rPr>
        <w:t>合同专用条款</w:t>
      </w:r>
      <w:r>
        <w:rPr>
          <w:rFonts w:ascii="宋体" w:hAnsi="宋体"/>
          <w:bCs/>
          <w:sz w:val="32"/>
          <w:szCs w:val="21"/>
        </w:rPr>
        <w:t>…………………………………………</w:t>
      </w:r>
      <w:r>
        <w:rPr>
          <w:rFonts w:hint="eastAsia" w:ascii="宋体" w:hAnsi="宋体"/>
          <w:bCs/>
          <w:sz w:val="32"/>
          <w:szCs w:val="21"/>
        </w:rPr>
        <w:t>10</w:t>
      </w:r>
    </w:p>
    <w:p>
      <w:pPr>
        <w:jc w:val="left"/>
        <w:rPr>
          <w:rFonts w:ascii="宋体" w:hAnsi="宋体"/>
          <w:bCs/>
          <w:sz w:val="32"/>
          <w:szCs w:val="21"/>
        </w:rPr>
      </w:pPr>
    </w:p>
    <w:p>
      <w:pPr>
        <w:jc w:val="left"/>
        <w:rPr>
          <w:rFonts w:ascii="宋体" w:hAnsi="宋体" w:cs="Times New Roman"/>
          <w:bCs/>
          <w:sz w:val="32"/>
          <w:szCs w:val="21"/>
        </w:rPr>
      </w:pPr>
      <w:r>
        <w:rPr>
          <w:rFonts w:ascii="宋体" w:hAnsi="宋体" w:eastAsia="宋体" w:cs="Times New Roman"/>
          <w:bCs/>
          <w:sz w:val="32"/>
          <w:szCs w:val="21"/>
        </w:rPr>
        <w:t>第</w:t>
      </w:r>
      <w:r>
        <w:rPr>
          <w:rFonts w:hint="eastAsia" w:ascii="宋体" w:hAnsi="宋体" w:eastAsia="宋体" w:cs="Times New Roman"/>
          <w:bCs/>
          <w:sz w:val="32"/>
          <w:szCs w:val="21"/>
        </w:rPr>
        <w:t>六</w:t>
      </w:r>
      <w:r>
        <w:rPr>
          <w:rFonts w:ascii="宋体" w:hAnsi="宋体" w:eastAsia="宋体" w:cs="Times New Roman"/>
          <w:bCs/>
          <w:sz w:val="32"/>
          <w:szCs w:val="21"/>
        </w:rPr>
        <w:t>章</w:t>
      </w:r>
      <w:r>
        <w:rPr>
          <w:rFonts w:hint="eastAsia" w:ascii="宋体" w:hAnsi="宋体" w:eastAsia="宋体" w:cs="Times New Roman"/>
          <w:bCs/>
          <w:sz w:val="32"/>
          <w:szCs w:val="21"/>
        </w:rPr>
        <w:t xml:space="preserve">: </w:t>
      </w:r>
      <w:r>
        <w:rPr>
          <w:rFonts w:ascii="宋体" w:hAnsi="宋体" w:eastAsia="宋体" w:cs="Times New Roman"/>
          <w:bCs/>
          <w:sz w:val="32"/>
          <w:szCs w:val="21"/>
        </w:rPr>
        <w:t>其他说</w:t>
      </w:r>
      <w:r>
        <w:rPr>
          <w:rFonts w:hint="eastAsia" w:ascii="宋体" w:hAnsi="宋体" w:eastAsia="宋体" w:cs="Times New Roman"/>
          <w:bCs/>
          <w:sz w:val="32"/>
          <w:szCs w:val="21"/>
        </w:rPr>
        <w:t>明</w:t>
      </w:r>
      <w:r>
        <w:rPr>
          <w:rFonts w:ascii="宋体" w:hAnsi="宋体" w:eastAsia="宋体" w:cs="Times New Roman"/>
          <w:bCs/>
          <w:sz w:val="32"/>
          <w:szCs w:val="21"/>
        </w:rPr>
        <w:t>……………………………………………</w:t>
      </w:r>
      <w:r>
        <w:rPr>
          <w:rFonts w:ascii="宋体" w:hAnsi="宋体"/>
          <w:bCs/>
          <w:sz w:val="32"/>
          <w:szCs w:val="21"/>
        </w:rPr>
        <w:t>…</w:t>
      </w:r>
      <w:r>
        <w:rPr>
          <w:rFonts w:hint="eastAsia" w:ascii="宋体" w:hAnsi="宋体"/>
          <w:bCs/>
          <w:sz w:val="32"/>
          <w:szCs w:val="21"/>
        </w:rPr>
        <w:t>12</w:t>
      </w:r>
    </w:p>
    <w:p>
      <w:pPr>
        <w:jc w:val="left"/>
        <w:rPr>
          <w:rFonts w:ascii="宋体" w:hAnsi="宋体" w:eastAsia="宋体" w:cs="Times New Roman"/>
          <w:bCs/>
          <w:sz w:val="32"/>
          <w:szCs w:val="21"/>
        </w:rPr>
      </w:pPr>
    </w:p>
    <w:p>
      <w:pPr>
        <w:jc w:val="left"/>
        <w:rPr>
          <w:rFonts w:ascii="宋体" w:hAnsi="宋体" w:cs="Times New Roman"/>
          <w:bCs/>
          <w:sz w:val="32"/>
          <w:szCs w:val="21"/>
        </w:rPr>
      </w:pPr>
      <w:r>
        <w:rPr>
          <w:rFonts w:ascii="宋体" w:hAnsi="宋体" w:eastAsia="宋体" w:cs="Times New Roman"/>
          <w:bCs/>
          <w:sz w:val="32"/>
          <w:szCs w:val="21"/>
        </w:rPr>
        <w:t>第</w:t>
      </w:r>
      <w:r>
        <w:rPr>
          <w:rFonts w:hint="eastAsia" w:ascii="宋体" w:hAnsi="宋体" w:eastAsia="宋体" w:cs="Times New Roman"/>
          <w:bCs/>
          <w:sz w:val="32"/>
          <w:szCs w:val="21"/>
        </w:rPr>
        <w:t>七</w:t>
      </w:r>
      <w:r>
        <w:rPr>
          <w:rFonts w:ascii="宋体" w:hAnsi="宋体" w:eastAsia="宋体" w:cs="Times New Roman"/>
          <w:bCs/>
          <w:sz w:val="32"/>
          <w:szCs w:val="21"/>
        </w:rPr>
        <w:t>章</w:t>
      </w:r>
      <w:r>
        <w:rPr>
          <w:rFonts w:hint="eastAsia" w:ascii="宋体" w:hAnsi="宋体" w:eastAsia="宋体" w:cs="Times New Roman"/>
          <w:bCs/>
          <w:sz w:val="32"/>
          <w:szCs w:val="21"/>
        </w:rPr>
        <w:t>: 磋商响应文件格式</w:t>
      </w:r>
      <w:r>
        <w:rPr>
          <w:rFonts w:ascii="宋体" w:hAnsi="宋体" w:eastAsia="宋体" w:cs="Times New Roman"/>
          <w:bCs/>
          <w:sz w:val="32"/>
          <w:szCs w:val="21"/>
        </w:rPr>
        <w:t>…………………………………</w:t>
      </w:r>
      <w:r>
        <w:rPr>
          <w:rFonts w:ascii="宋体" w:hAnsi="宋体"/>
          <w:bCs/>
          <w:sz w:val="32"/>
          <w:szCs w:val="21"/>
        </w:rPr>
        <w:t>…</w:t>
      </w:r>
      <w:r>
        <w:rPr>
          <w:rFonts w:hint="eastAsia" w:ascii="宋体" w:hAnsi="宋体"/>
          <w:bCs/>
          <w:sz w:val="32"/>
          <w:szCs w:val="21"/>
        </w:rPr>
        <w:t>13</w:t>
      </w:r>
    </w:p>
    <w:p>
      <w:pPr>
        <w:rPr>
          <w:rFonts w:ascii="微软雅黑" w:hAnsi="微软雅黑" w:eastAsia="微软雅黑"/>
          <w:caps/>
          <w:sz w:val="22"/>
          <w:szCs w:val="28"/>
        </w:rPr>
        <w:sectPr>
          <w:headerReference r:id="rId5" w:type="default"/>
          <w:footerReference r:id="rId6" w:type="default"/>
          <w:pgSz w:w="11906" w:h="16838"/>
          <w:pgMar w:top="1588" w:right="1361" w:bottom="1361" w:left="1588" w:header="851" w:footer="992" w:gutter="0"/>
          <w:pgNumType w:start="1"/>
          <w:cols w:space="720" w:num="1"/>
          <w:docGrid w:type="lines" w:linePitch="312" w:charSpace="0"/>
        </w:sectPr>
      </w:pPr>
    </w:p>
    <w:p>
      <w:pPr>
        <w:pStyle w:val="11"/>
      </w:pPr>
      <w:r>
        <w:rPr>
          <w:rFonts w:hint="eastAsia"/>
        </w:rPr>
        <w:t>第一章  竞争性磋商公告</w:t>
      </w:r>
      <w:bookmarkEnd w:id="0"/>
    </w:p>
    <w:p>
      <w:pPr>
        <w:spacing w:line="500" w:lineRule="exact"/>
        <w:ind w:firstLine="640" w:firstLineChars="200"/>
        <w:rPr>
          <w:sz w:val="32"/>
          <w:szCs w:val="32"/>
        </w:rPr>
      </w:pPr>
      <w:bookmarkStart w:id="1" w:name="_Toc459456572"/>
      <w:r>
        <w:rPr>
          <w:rFonts w:hint="eastAsia"/>
          <w:sz w:val="32"/>
          <w:szCs w:val="32"/>
        </w:rPr>
        <w:t>本着“公开、公正、公平”原则，陕西中医药大学第二附属医院就针灸推拿康复科临床教学资源筹备项目进行竞争性磋商采购，现邀请具备相应资质的单位前来投标。</w:t>
      </w:r>
    </w:p>
    <w:p>
      <w:pPr>
        <w:numPr>
          <w:ilvl w:val="0"/>
          <w:numId w:val="3"/>
        </w:numPr>
        <w:spacing w:line="500" w:lineRule="exact"/>
        <w:ind w:firstLine="640" w:firstLineChars="200"/>
        <w:rPr>
          <w:sz w:val="32"/>
          <w:szCs w:val="32"/>
        </w:rPr>
      </w:pPr>
      <w:r>
        <w:rPr>
          <w:rFonts w:hint="eastAsia"/>
          <w:sz w:val="32"/>
          <w:szCs w:val="32"/>
        </w:rPr>
        <w:t>采购项目内容：</w:t>
      </w:r>
    </w:p>
    <w:p>
      <w:pPr>
        <w:spacing w:line="500" w:lineRule="exact"/>
        <w:ind w:firstLine="640" w:firstLineChars="200"/>
        <w:rPr>
          <w:sz w:val="32"/>
          <w:szCs w:val="32"/>
        </w:rPr>
      </w:pPr>
      <w:r>
        <w:rPr>
          <w:rFonts w:hint="eastAsia"/>
          <w:sz w:val="32"/>
          <w:szCs w:val="32"/>
        </w:rPr>
        <w:t>针灸推拿康复科临床教学资源筹备</w:t>
      </w:r>
    </w:p>
    <w:p>
      <w:pPr>
        <w:spacing w:line="500" w:lineRule="exact"/>
        <w:ind w:firstLine="640" w:firstLineChars="200"/>
        <w:rPr>
          <w:sz w:val="32"/>
          <w:szCs w:val="32"/>
        </w:rPr>
      </w:pPr>
      <w:r>
        <w:rPr>
          <w:rFonts w:hint="eastAsia"/>
          <w:sz w:val="32"/>
          <w:szCs w:val="32"/>
        </w:rPr>
        <w:t>二、报名需提供以下资质：</w:t>
      </w:r>
    </w:p>
    <w:p>
      <w:pPr>
        <w:spacing w:line="500" w:lineRule="exact"/>
        <w:ind w:firstLine="640" w:firstLineChars="200"/>
        <w:rPr>
          <w:sz w:val="32"/>
          <w:szCs w:val="32"/>
        </w:rPr>
      </w:pPr>
      <w:r>
        <w:rPr>
          <w:rFonts w:hint="eastAsia"/>
          <w:sz w:val="32"/>
          <w:szCs w:val="32"/>
        </w:rPr>
        <w:t>1、企业营业执照（三证合一）副本原件及复印件；</w:t>
      </w:r>
    </w:p>
    <w:p>
      <w:pPr>
        <w:spacing w:line="500" w:lineRule="exact"/>
        <w:ind w:firstLine="640" w:firstLineChars="200"/>
        <w:rPr>
          <w:sz w:val="32"/>
          <w:szCs w:val="32"/>
        </w:rPr>
      </w:pPr>
      <w:r>
        <w:rPr>
          <w:rFonts w:hint="eastAsia"/>
          <w:sz w:val="32"/>
          <w:szCs w:val="32"/>
        </w:rPr>
        <w:t>2、法定代表人授权书原件（法人身份证、被授权人身份证复印件）；</w:t>
      </w:r>
    </w:p>
    <w:p>
      <w:pPr>
        <w:spacing w:line="500" w:lineRule="exact"/>
        <w:ind w:firstLine="640" w:firstLineChars="200"/>
        <w:rPr>
          <w:sz w:val="32"/>
          <w:szCs w:val="32"/>
        </w:rPr>
      </w:pPr>
      <w:r>
        <w:rPr>
          <w:rFonts w:hint="eastAsia"/>
          <w:sz w:val="32"/>
          <w:szCs w:val="32"/>
        </w:rPr>
        <w:t>3、投标人须未被列入“信用中国”网站（www.creditchina.gov.cn）失信被执行人（以截图打印并加盖单位鲜章为准）；</w:t>
      </w:r>
    </w:p>
    <w:p>
      <w:pPr>
        <w:spacing w:line="500" w:lineRule="exact"/>
        <w:ind w:firstLine="640" w:firstLineChars="200"/>
        <w:rPr>
          <w:sz w:val="32"/>
          <w:szCs w:val="32"/>
        </w:rPr>
      </w:pPr>
      <w:r>
        <w:rPr>
          <w:rFonts w:hint="eastAsia"/>
          <w:sz w:val="32"/>
          <w:szCs w:val="32"/>
        </w:rPr>
        <w:t>4、以上复印件均须加盖单位鲜章（不接受电脑扫描件作为原件资质）。</w:t>
      </w:r>
    </w:p>
    <w:p>
      <w:pPr>
        <w:spacing w:line="500" w:lineRule="exact"/>
        <w:ind w:firstLine="640" w:firstLineChars="200"/>
        <w:rPr>
          <w:sz w:val="32"/>
          <w:szCs w:val="32"/>
        </w:rPr>
      </w:pPr>
      <w:r>
        <w:rPr>
          <w:rFonts w:hint="eastAsia"/>
          <w:sz w:val="32"/>
          <w:szCs w:val="32"/>
        </w:rPr>
        <w:t>5、本项目不允许联合体投标。</w:t>
      </w:r>
    </w:p>
    <w:p>
      <w:pPr>
        <w:spacing w:line="500" w:lineRule="exact"/>
        <w:ind w:firstLine="640" w:firstLineChars="200"/>
        <w:rPr>
          <w:sz w:val="32"/>
          <w:szCs w:val="32"/>
        </w:rPr>
      </w:pPr>
      <w:r>
        <w:rPr>
          <w:rFonts w:hint="eastAsia"/>
          <w:sz w:val="32"/>
          <w:szCs w:val="32"/>
        </w:rPr>
        <w:t>三、报名时间：2021年</w:t>
      </w:r>
      <w:r>
        <w:rPr>
          <w:sz w:val="32"/>
          <w:szCs w:val="32"/>
        </w:rPr>
        <w:t>11</w:t>
      </w:r>
      <w:r>
        <w:rPr>
          <w:rFonts w:hint="eastAsia"/>
          <w:sz w:val="32"/>
          <w:szCs w:val="32"/>
        </w:rPr>
        <w:t>月</w:t>
      </w:r>
      <w:r>
        <w:rPr>
          <w:rFonts w:hint="eastAsia"/>
          <w:sz w:val="32"/>
          <w:szCs w:val="32"/>
          <w:u w:val="single"/>
          <w:lang w:val="en-US" w:eastAsia="zh-CN"/>
        </w:rPr>
        <w:t xml:space="preserve"> 29 </w:t>
      </w:r>
      <w:r>
        <w:rPr>
          <w:rFonts w:hint="eastAsia"/>
          <w:sz w:val="32"/>
          <w:szCs w:val="32"/>
        </w:rPr>
        <w:t>日起至2021年</w:t>
      </w:r>
      <w:r>
        <w:rPr>
          <w:sz w:val="32"/>
          <w:szCs w:val="32"/>
        </w:rPr>
        <w:t>1</w:t>
      </w:r>
      <w:r>
        <w:rPr>
          <w:rFonts w:hint="eastAsia"/>
          <w:sz w:val="32"/>
          <w:szCs w:val="32"/>
          <w:lang w:val="en-US" w:eastAsia="zh-CN"/>
        </w:rPr>
        <w:t>2</w:t>
      </w:r>
      <w:r>
        <w:rPr>
          <w:rFonts w:hint="eastAsia"/>
          <w:sz w:val="32"/>
          <w:szCs w:val="32"/>
        </w:rPr>
        <w:t>月</w:t>
      </w:r>
      <w:r>
        <w:rPr>
          <w:rFonts w:hint="eastAsia"/>
          <w:sz w:val="32"/>
          <w:szCs w:val="32"/>
          <w:u w:val="single"/>
          <w:lang w:val="en-US" w:eastAsia="zh-CN"/>
        </w:rPr>
        <w:t xml:space="preserve"> 6 </w:t>
      </w:r>
      <w:r>
        <w:rPr>
          <w:rFonts w:hint="eastAsia"/>
          <w:sz w:val="32"/>
          <w:szCs w:val="32"/>
        </w:rPr>
        <w:t>日止（节假日和非工作时间除外），上午8:30—11:00；下午14:30-16:00。</w:t>
      </w:r>
    </w:p>
    <w:p>
      <w:pPr>
        <w:spacing w:line="500" w:lineRule="exact"/>
        <w:ind w:firstLine="640" w:firstLineChars="200"/>
        <w:rPr>
          <w:sz w:val="32"/>
          <w:szCs w:val="32"/>
        </w:rPr>
      </w:pPr>
      <w:r>
        <w:rPr>
          <w:rFonts w:hint="eastAsia"/>
          <w:sz w:val="32"/>
          <w:szCs w:val="32"/>
        </w:rPr>
        <w:t>四、报名地点：陕西中医药大学第二附属医院（西咸新区中心医院）沣西新城龙台观路831号门诊四层，</w:t>
      </w:r>
      <w:r>
        <w:rPr>
          <w:rFonts w:hint="eastAsia"/>
          <w:sz w:val="32"/>
          <w:szCs w:val="32"/>
          <w:lang w:eastAsia="zh-CN"/>
        </w:rPr>
        <w:t>信息化建设管理科</w:t>
      </w:r>
      <w:r>
        <w:rPr>
          <w:rFonts w:hint="eastAsia"/>
          <w:sz w:val="32"/>
          <w:szCs w:val="32"/>
        </w:rPr>
        <w:t>。</w:t>
      </w:r>
    </w:p>
    <w:p>
      <w:pPr>
        <w:spacing w:line="500" w:lineRule="exact"/>
        <w:ind w:firstLine="640" w:firstLineChars="200"/>
        <w:rPr>
          <w:sz w:val="32"/>
          <w:szCs w:val="32"/>
        </w:rPr>
      </w:pPr>
      <w:r>
        <w:rPr>
          <w:rFonts w:hint="eastAsia"/>
          <w:sz w:val="32"/>
          <w:szCs w:val="32"/>
        </w:rPr>
        <w:t>五、开标时间及地点</w:t>
      </w:r>
    </w:p>
    <w:p>
      <w:pPr>
        <w:spacing w:line="500" w:lineRule="exact"/>
        <w:ind w:firstLine="640" w:firstLineChars="200"/>
        <w:rPr>
          <w:sz w:val="32"/>
          <w:szCs w:val="32"/>
        </w:rPr>
      </w:pPr>
      <w:r>
        <w:rPr>
          <w:rFonts w:hint="eastAsia"/>
          <w:sz w:val="32"/>
          <w:szCs w:val="32"/>
        </w:rPr>
        <w:t>1、开标时间：2021年</w:t>
      </w:r>
      <w:r>
        <w:rPr>
          <w:sz w:val="32"/>
          <w:szCs w:val="32"/>
          <w:u w:val="single"/>
        </w:rPr>
        <w:t>1</w:t>
      </w:r>
      <w:r>
        <w:rPr>
          <w:rFonts w:hint="eastAsia"/>
          <w:sz w:val="32"/>
          <w:szCs w:val="32"/>
          <w:u w:val="single"/>
          <w:lang w:val="en-US" w:eastAsia="zh-CN"/>
        </w:rPr>
        <w:t>2</w:t>
      </w:r>
      <w:r>
        <w:rPr>
          <w:rFonts w:hint="eastAsia"/>
          <w:sz w:val="32"/>
          <w:szCs w:val="32"/>
        </w:rPr>
        <w:t>月</w:t>
      </w:r>
      <w:r>
        <w:rPr>
          <w:rFonts w:hint="eastAsia"/>
          <w:sz w:val="32"/>
          <w:szCs w:val="32"/>
          <w:u w:val="single"/>
          <w:lang w:val="en-US" w:eastAsia="zh-CN"/>
        </w:rPr>
        <w:t xml:space="preserve"> 7</w:t>
      </w:r>
      <w:r>
        <w:rPr>
          <w:rFonts w:hint="eastAsia"/>
          <w:sz w:val="32"/>
          <w:szCs w:val="32"/>
        </w:rPr>
        <w:t>日</w:t>
      </w:r>
      <w:r>
        <w:rPr>
          <w:rFonts w:hint="eastAsia"/>
          <w:sz w:val="32"/>
          <w:szCs w:val="32"/>
          <w:lang w:val="en-US" w:eastAsia="zh-CN"/>
        </w:rPr>
        <w:t xml:space="preserve"> 14:30分   </w:t>
      </w:r>
      <w:r>
        <w:rPr>
          <w:rFonts w:hint="eastAsia"/>
          <w:sz w:val="32"/>
          <w:szCs w:val="32"/>
        </w:rPr>
        <w:t>(迟到10分钟后被视为自动弃权)</w:t>
      </w:r>
    </w:p>
    <w:p>
      <w:pPr>
        <w:spacing w:line="500" w:lineRule="exact"/>
        <w:ind w:firstLine="640" w:firstLineChars="200"/>
        <w:rPr>
          <w:rFonts w:hint="eastAsia" w:eastAsiaTheme="minorEastAsia"/>
          <w:sz w:val="32"/>
          <w:szCs w:val="32"/>
          <w:lang w:val="en-US" w:eastAsia="zh-CN"/>
        </w:rPr>
      </w:pPr>
      <w:r>
        <w:rPr>
          <w:rFonts w:hint="eastAsia"/>
          <w:sz w:val="32"/>
          <w:szCs w:val="32"/>
        </w:rPr>
        <w:t>2、开标地点：西咸院区五层会议室</w:t>
      </w:r>
      <w:r>
        <w:rPr>
          <w:rFonts w:hint="eastAsia"/>
          <w:sz w:val="32"/>
          <w:szCs w:val="32"/>
          <w:lang w:val="en-US" w:eastAsia="zh-CN"/>
        </w:rPr>
        <w:t>1</w:t>
      </w:r>
      <w:bookmarkStart w:id="5" w:name="_GoBack"/>
      <w:bookmarkEnd w:id="5"/>
    </w:p>
    <w:p>
      <w:pPr>
        <w:spacing w:line="500" w:lineRule="exact"/>
        <w:ind w:firstLine="640" w:firstLineChars="200"/>
        <w:rPr>
          <w:sz w:val="32"/>
          <w:szCs w:val="32"/>
        </w:rPr>
      </w:pPr>
      <w:r>
        <w:rPr>
          <w:rFonts w:hint="eastAsia"/>
          <w:sz w:val="32"/>
          <w:szCs w:val="32"/>
        </w:rPr>
        <w:t xml:space="preserve">六、报名费用： 200元 (概不退还)  </w:t>
      </w:r>
    </w:p>
    <w:p>
      <w:pPr>
        <w:spacing w:line="500" w:lineRule="exact"/>
        <w:ind w:firstLine="1280" w:firstLineChars="400"/>
        <w:rPr>
          <w:sz w:val="32"/>
          <w:szCs w:val="32"/>
        </w:rPr>
      </w:pPr>
      <w:r>
        <w:rPr>
          <w:rFonts w:hint="eastAsia"/>
          <w:sz w:val="32"/>
          <w:szCs w:val="32"/>
        </w:rPr>
        <w:t>投标保证金：3000元（微信或现金均可）</w:t>
      </w:r>
    </w:p>
    <w:p>
      <w:pPr>
        <w:spacing w:line="500" w:lineRule="exact"/>
        <w:ind w:firstLine="640" w:firstLineChars="200"/>
        <w:rPr>
          <w:sz w:val="32"/>
          <w:szCs w:val="32"/>
        </w:rPr>
      </w:pPr>
      <w:r>
        <w:rPr>
          <w:rFonts w:hint="eastAsia"/>
          <w:sz w:val="32"/>
          <w:szCs w:val="32"/>
        </w:rPr>
        <w:t xml:space="preserve">七、报名咨询电话：029-33350905（帅老师）  </w:t>
      </w:r>
    </w:p>
    <w:p>
      <w:pPr>
        <w:spacing w:line="500" w:lineRule="exact"/>
        <w:ind w:firstLine="640" w:firstLineChars="200"/>
        <w:rPr>
          <w:sz w:val="32"/>
          <w:szCs w:val="32"/>
        </w:rPr>
      </w:pPr>
      <w:r>
        <w:rPr>
          <w:rFonts w:hint="eastAsia"/>
          <w:sz w:val="32"/>
          <w:szCs w:val="32"/>
        </w:rPr>
        <w:t>八、业务咨询电话：029-33350562（</w:t>
      </w:r>
      <w:r>
        <w:rPr>
          <w:rFonts w:hint="eastAsia"/>
          <w:sz w:val="32"/>
          <w:szCs w:val="32"/>
          <w:lang w:eastAsia="zh-CN"/>
        </w:rPr>
        <w:t>李</w:t>
      </w:r>
      <w:r>
        <w:rPr>
          <w:rFonts w:hint="eastAsia"/>
          <w:sz w:val="32"/>
          <w:szCs w:val="32"/>
        </w:rPr>
        <w:t>老师）</w:t>
      </w:r>
    </w:p>
    <w:p>
      <w:pPr>
        <w:spacing w:line="500" w:lineRule="exact"/>
        <w:ind w:firstLine="640" w:firstLineChars="200"/>
        <w:rPr>
          <w:sz w:val="32"/>
          <w:szCs w:val="32"/>
        </w:rPr>
      </w:pPr>
    </w:p>
    <w:p>
      <w:pPr>
        <w:spacing w:line="500" w:lineRule="exact"/>
        <w:ind w:firstLine="640" w:firstLineChars="200"/>
        <w:rPr>
          <w:sz w:val="32"/>
          <w:szCs w:val="32"/>
        </w:rPr>
      </w:pPr>
    </w:p>
    <w:p>
      <w:pPr>
        <w:spacing w:line="500" w:lineRule="exact"/>
        <w:ind w:firstLine="1280" w:firstLineChars="400"/>
        <w:rPr>
          <w:sz w:val="32"/>
          <w:szCs w:val="32"/>
        </w:rPr>
      </w:pPr>
      <w:r>
        <w:rPr>
          <w:rFonts w:hint="eastAsia"/>
          <w:sz w:val="32"/>
          <w:szCs w:val="32"/>
        </w:rPr>
        <w:t>陕西中医药大学第二附属医院（西咸新区中心医院）</w:t>
      </w:r>
    </w:p>
    <w:p>
      <w:pPr>
        <w:spacing w:line="500" w:lineRule="exact"/>
        <w:ind w:firstLine="640" w:firstLineChars="200"/>
        <w:rPr>
          <w:sz w:val="32"/>
          <w:szCs w:val="32"/>
        </w:rPr>
      </w:pPr>
      <w:r>
        <w:rPr>
          <w:rFonts w:hint="eastAsia"/>
          <w:sz w:val="32"/>
          <w:szCs w:val="32"/>
        </w:rPr>
        <w:t xml:space="preserve">                           宣传科       </w:t>
      </w:r>
    </w:p>
    <w:p>
      <w:pPr>
        <w:spacing w:line="500" w:lineRule="exact"/>
        <w:ind w:firstLine="640" w:firstLineChars="200"/>
        <w:rPr>
          <w:sz w:val="32"/>
          <w:szCs w:val="32"/>
        </w:rPr>
      </w:pPr>
      <w:r>
        <w:rPr>
          <w:rFonts w:hint="eastAsia"/>
          <w:sz w:val="32"/>
          <w:szCs w:val="32"/>
        </w:rPr>
        <w:t xml:space="preserve">                        2021年</w:t>
      </w:r>
      <w:r>
        <w:rPr>
          <w:sz w:val="32"/>
          <w:szCs w:val="32"/>
        </w:rPr>
        <w:t>11</w:t>
      </w:r>
      <w:r>
        <w:rPr>
          <w:rFonts w:hint="eastAsia"/>
          <w:sz w:val="32"/>
          <w:szCs w:val="32"/>
        </w:rPr>
        <w:t>月</w:t>
      </w:r>
      <w:r>
        <w:rPr>
          <w:rFonts w:hint="eastAsia"/>
          <w:sz w:val="32"/>
          <w:szCs w:val="32"/>
          <w:lang w:val="en-US" w:eastAsia="zh-CN"/>
        </w:rPr>
        <w:t>29</w:t>
      </w:r>
      <w:r>
        <w:rPr>
          <w:rFonts w:hint="eastAsia"/>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tabs>
          <w:tab w:val="left" w:pos="1078"/>
        </w:tabs>
        <w:jc w:val="left"/>
        <w:rPr>
          <w:rFonts w:ascii="微软雅黑" w:hAnsi="微软雅黑" w:eastAsia="微软雅黑"/>
          <w:b/>
          <w:kern w:val="0"/>
          <w:sz w:val="44"/>
        </w:rPr>
      </w:pPr>
    </w:p>
    <w:p>
      <w:pPr>
        <w:pStyle w:val="11"/>
      </w:pPr>
      <w:r>
        <w:t>第</w:t>
      </w:r>
      <w:r>
        <w:rPr>
          <w:rFonts w:hint="eastAsia"/>
        </w:rPr>
        <w:t>二</w:t>
      </w:r>
      <w:r>
        <w:t>章</w:t>
      </w:r>
      <w:r>
        <w:rPr>
          <w:rFonts w:hint="eastAsia"/>
        </w:rPr>
        <w:t xml:space="preserve"> 投标须知</w:t>
      </w:r>
      <w:bookmarkEnd w:id="1"/>
    </w:p>
    <w:p>
      <w:pPr>
        <w:spacing w:line="520" w:lineRule="exact"/>
        <w:ind w:firstLine="640" w:firstLineChars="200"/>
        <w:rPr>
          <w:rFonts w:ascii="宋体" w:hAnsi="宋体" w:cs="宋体"/>
          <w:sz w:val="32"/>
          <w:szCs w:val="32"/>
        </w:rPr>
      </w:pPr>
      <w:r>
        <w:rPr>
          <w:rFonts w:hint="eastAsia" w:ascii="宋体" w:hAnsi="宋体" w:cs="宋体"/>
          <w:sz w:val="32"/>
          <w:szCs w:val="32"/>
        </w:rPr>
        <w:t>1、投标人应认真浏览磋商公告及磋商文件，将磋商文件中的资格要求与本投标人已取得的资格文件进行对照，满足资格文件要求的，方可参与。</w:t>
      </w:r>
    </w:p>
    <w:p>
      <w:pPr>
        <w:spacing w:line="520" w:lineRule="exact"/>
        <w:ind w:firstLine="640" w:firstLineChars="200"/>
        <w:rPr>
          <w:rFonts w:ascii="宋体" w:hAnsi="宋体" w:cs="宋体"/>
          <w:sz w:val="32"/>
          <w:szCs w:val="32"/>
        </w:rPr>
      </w:pPr>
      <w:r>
        <w:rPr>
          <w:rFonts w:hint="eastAsia" w:ascii="宋体" w:hAnsi="宋体" w:cs="宋体"/>
          <w:sz w:val="32"/>
          <w:szCs w:val="32"/>
        </w:rPr>
        <w:t>2、报名时不要将失效的证书复印件装订在资格审查资料中。投标人要及时办理证书延期手续，变更后要通知投标文件编制人员，及时清理失效证书复印件。</w:t>
      </w:r>
    </w:p>
    <w:p>
      <w:pPr>
        <w:spacing w:line="520" w:lineRule="exact"/>
        <w:ind w:firstLine="640" w:firstLineChars="200"/>
        <w:rPr>
          <w:rFonts w:ascii="宋体" w:hAnsi="宋体" w:cs="宋体"/>
          <w:b/>
          <w:sz w:val="32"/>
          <w:szCs w:val="32"/>
        </w:rPr>
      </w:pPr>
      <w:r>
        <w:rPr>
          <w:rFonts w:hint="eastAsia" w:ascii="宋体" w:hAnsi="宋体" w:cs="宋体"/>
          <w:sz w:val="32"/>
          <w:szCs w:val="32"/>
        </w:rPr>
        <w:t>3、投标人在编制资格审查资料时，应按照招标文件中要求的提供，不要遗漏，也不要人为增加</w:t>
      </w:r>
      <w:r>
        <w:rPr>
          <w:rFonts w:hint="eastAsia" w:ascii="宋体" w:hAnsi="宋体" w:cs="宋体"/>
          <w:b/>
          <w:sz w:val="32"/>
          <w:szCs w:val="32"/>
        </w:rPr>
        <w:t>。</w:t>
      </w:r>
    </w:p>
    <w:p>
      <w:pPr>
        <w:spacing w:line="520" w:lineRule="exact"/>
        <w:ind w:firstLine="640" w:firstLineChars="200"/>
        <w:rPr>
          <w:rFonts w:ascii="宋体" w:hAnsi="宋体" w:cs="宋体"/>
          <w:sz w:val="32"/>
          <w:szCs w:val="32"/>
        </w:rPr>
      </w:pPr>
      <w:r>
        <w:rPr>
          <w:rFonts w:hint="eastAsia" w:ascii="宋体" w:hAnsi="宋体" w:cs="宋体"/>
          <w:sz w:val="32"/>
          <w:szCs w:val="32"/>
        </w:rPr>
        <w:t>4、磋商响应文件应对磋商文件的要求作出实质响应。符合磋商文件的所有条款、条件和规定且无重大偏离与保留。</w:t>
      </w:r>
    </w:p>
    <w:p>
      <w:pPr>
        <w:spacing w:line="520" w:lineRule="exact"/>
        <w:ind w:firstLine="640" w:firstLineChars="200"/>
        <w:rPr>
          <w:rFonts w:ascii="宋体" w:hAnsi="宋体" w:cs="宋体"/>
          <w:sz w:val="32"/>
          <w:szCs w:val="32"/>
        </w:rPr>
      </w:pPr>
      <w:r>
        <w:rPr>
          <w:rFonts w:hint="eastAsia" w:ascii="宋体" w:hAnsi="宋体" w:cs="宋体"/>
          <w:sz w:val="32"/>
          <w:szCs w:val="32"/>
        </w:rPr>
        <w:t>5、磋商响应文件中必须有产品生产厂家提供的产品技术参数和性能说明，尽量提供产品在陕的销售合同。</w:t>
      </w:r>
    </w:p>
    <w:p>
      <w:pPr>
        <w:spacing w:line="520" w:lineRule="exact"/>
        <w:ind w:firstLine="640" w:firstLineChars="200"/>
        <w:rPr>
          <w:rFonts w:ascii="宋体" w:hAnsi="宋体" w:cs="宋体"/>
          <w:sz w:val="32"/>
          <w:szCs w:val="32"/>
        </w:rPr>
      </w:pPr>
      <w:r>
        <w:rPr>
          <w:rFonts w:hint="eastAsia" w:ascii="宋体" w:hAnsi="宋体" w:cs="宋体"/>
          <w:sz w:val="32"/>
          <w:szCs w:val="32"/>
        </w:rPr>
        <w:t>6、投标人在提交磋商响应文件时，最好将企业公章和</w:t>
      </w:r>
      <w:r>
        <w:fldChar w:fldCharType="begin"/>
      </w:r>
      <w:r>
        <w:instrText xml:space="preserve"> HYPERLINK "http://zhidao.baidu.com/search?word=法定代表人&amp;fr=qb_search_exp&amp;ie=gbk" \t "_blank" </w:instrText>
      </w:r>
      <w:r>
        <w:fldChar w:fldCharType="separate"/>
      </w:r>
      <w:r>
        <w:rPr>
          <w:rFonts w:hint="eastAsia" w:ascii="宋体" w:hAnsi="宋体" w:cs="宋体"/>
          <w:sz w:val="32"/>
          <w:szCs w:val="32"/>
        </w:rPr>
        <w:t>法定代表人</w:t>
      </w:r>
      <w:r>
        <w:rPr>
          <w:rFonts w:hint="eastAsia" w:ascii="宋体" w:hAnsi="宋体" w:cs="宋体"/>
          <w:sz w:val="32"/>
          <w:szCs w:val="32"/>
        </w:rPr>
        <w:fldChar w:fldCharType="end"/>
      </w:r>
      <w:r>
        <w:rPr>
          <w:rFonts w:hint="eastAsia" w:ascii="宋体" w:hAnsi="宋体" w:cs="宋体"/>
          <w:sz w:val="32"/>
          <w:szCs w:val="32"/>
        </w:rPr>
        <w:t>或其</w:t>
      </w:r>
      <w:r>
        <w:fldChar w:fldCharType="begin"/>
      </w:r>
      <w:r>
        <w:instrText xml:space="preserve"> HYPERLINK "http://zhidao.baidu.com/search?word=委托代理人&amp;fr=qb_search_exp&amp;ie=gbk" \t "_blank" </w:instrText>
      </w:r>
      <w:r>
        <w:fldChar w:fldCharType="separate"/>
      </w:r>
      <w:r>
        <w:rPr>
          <w:rFonts w:hint="eastAsia" w:ascii="宋体" w:hAnsi="宋体" w:cs="宋体"/>
          <w:sz w:val="32"/>
          <w:szCs w:val="32"/>
        </w:rPr>
        <w:t>委托代理人</w:t>
      </w:r>
      <w:r>
        <w:rPr>
          <w:rFonts w:hint="eastAsia" w:ascii="宋体" w:hAnsi="宋体" w:cs="宋体"/>
          <w:sz w:val="32"/>
          <w:szCs w:val="32"/>
        </w:rPr>
        <w:fldChar w:fldCharType="end"/>
      </w:r>
      <w:r>
        <w:rPr>
          <w:rFonts w:hint="eastAsia" w:ascii="宋体" w:hAnsi="宋体" w:cs="宋体"/>
          <w:sz w:val="32"/>
          <w:szCs w:val="32"/>
        </w:rPr>
        <w:t>印章随身携带，在提交磋商响应文件时如发现文件有误，在有效时间内还可设法弥补。</w:t>
      </w:r>
    </w:p>
    <w:p>
      <w:pPr>
        <w:spacing w:line="520" w:lineRule="exact"/>
        <w:ind w:firstLine="640" w:firstLineChars="200"/>
        <w:rPr>
          <w:rFonts w:ascii="宋体" w:hAnsi="宋体" w:cs="宋体"/>
          <w:sz w:val="32"/>
          <w:szCs w:val="32"/>
        </w:rPr>
      </w:pPr>
      <w:r>
        <w:rPr>
          <w:rFonts w:hint="eastAsia" w:ascii="宋体" w:hAnsi="宋体" w:cs="宋体"/>
          <w:sz w:val="32"/>
          <w:szCs w:val="32"/>
        </w:rPr>
        <w:t>7、投标人应对招标项目提出合理的价格，若报价高出预算价格或中标价格高于市场价一经核实，招标单位按废标处理。</w:t>
      </w:r>
    </w:p>
    <w:p>
      <w:pPr>
        <w:spacing w:line="520" w:lineRule="exact"/>
        <w:ind w:firstLine="640" w:firstLineChars="200"/>
        <w:rPr>
          <w:rFonts w:ascii="宋体" w:hAnsi="宋体"/>
          <w:sz w:val="28"/>
          <w:szCs w:val="28"/>
        </w:rPr>
      </w:pPr>
      <w:r>
        <w:rPr>
          <w:rFonts w:hint="eastAsia" w:ascii="宋体" w:hAnsi="宋体" w:cs="宋体"/>
          <w:sz w:val="32"/>
          <w:szCs w:val="32"/>
        </w:rPr>
        <w:t>8、开评标过程中投标人应准确回答评委的质询。投标人应委托本单位懂业务、懂技术（包括商务、技术）并且熟悉投标项目全部情况的人员参加开标会议，接受评委的质询。投标人答非所问，</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"http://zhidao.baidu.com/search?word=评标委员会&amp;fr=qb_search_exp&amp;ie=gbk" \t "_blank" </w:instrText>
      </w:r>
      <w:r>
        <w:rPr>
          <w:rFonts w:hint="eastAsia" w:ascii="宋体" w:hAnsi="宋体" w:cs="宋体"/>
          <w:sz w:val="32"/>
          <w:szCs w:val="32"/>
        </w:rPr>
        <w:fldChar w:fldCharType="separate"/>
      </w:r>
      <w:r>
        <w:rPr>
          <w:rFonts w:hint="eastAsia" w:ascii="宋体" w:hAnsi="宋体" w:cs="宋体"/>
          <w:sz w:val="32"/>
          <w:szCs w:val="32"/>
        </w:rPr>
        <w:t>评标委员会</w:t>
      </w:r>
      <w:r>
        <w:rPr>
          <w:rFonts w:hint="eastAsia" w:ascii="宋体" w:hAnsi="宋体" w:cs="宋体"/>
          <w:sz w:val="32"/>
          <w:szCs w:val="32"/>
        </w:rPr>
        <w:fldChar w:fldCharType="end"/>
      </w:r>
      <w:r>
        <w:rPr>
          <w:rFonts w:hint="eastAsia" w:ascii="宋体" w:hAnsi="宋体" w:cs="宋体"/>
          <w:sz w:val="32"/>
          <w:szCs w:val="32"/>
        </w:rPr>
        <w:t>将不予采纳。</w:t>
      </w:r>
    </w:p>
    <w:p>
      <w:pPr>
        <w:pStyle w:val="3"/>
        <w:numPr>
          <w:ilvl w:val="0"/>
          <w:numId w:val="0"/>
        </w:numPr>
        <w:spacing w:after="0" w:line="240" w:lineRule="auto"/>
        <w:ind w:left="567" w:hanging="567"/>
        <w:rPr>
          <w:rFonts w:ascii="微软雅黑" w:hAnsi="微软雅黑"/>
          <w:spacing w:val="0"/>
          <w:kern w:val="44"/>
          <w:sz w:val="36"/>
        </w:rPr>
      </w:pPr>
    </w:p>
    <w:p>
      <w:bookmarkStart w:id="2" w:name="_Toc459456573"/>
    </w:p>
    <w:p>
      <w:pPr>
        <w:pStyle w:val="11"/>
        <w:jc w:val="both"/>
      </w:pPr>
    </w:p>
    <w:p>
      <w:pPr>
        <w:pStyle w:val="11"/>
      </w:pPr>
      <w:r>
        <w:t>第</w:t>
      </w:r>
      <w:r>
        <w:rPr>
          <w:rFonts w:hint="eastAsia"/>
        </w:rPr>
        <w:t>三</w:t>
      </w:r>
      <w:r>
        <w:t>章</w:t>
      </w:r>
      <w:r>
        <w:rPr>
          <w:rFonts w:hint="eastAsia"/>
        </w:rPr>
        <w:t xml:space="preserve"> 采购</w:t>
      </w:r>
      <w:r>
        <w:t>内容</w:t>
      </w:r>
      <w:r>
        <w:rPr>
          <w:rFonts w:hint="eastAsia"/>
        </w:rPr>
        <w:t>及</w:t>
      </w:r>
      <w:r>
        <w:t>要求</w:t>
      </w:r>
      <w:bookmarkEnd w:id="2"/>
    </w:p>
    <w:p>
      <w:pPr>
        <w:rPr>
          <w:rFonts w:ascii="微软雅黑" w:hAnsi="微软雅黑"/>
          <w:sz w:val="28"/>
          <w:szCs w:val="28"/>
        </w:rPr>
      </w:pPr>
      <w:r>
        <w:rPr>
          <w:rFonts w:hint="eastAsia" w:ascii="微软雅黑" w:hAnsi="微软雅黑"/>
          <w:sz w:val="28"/>
          <w:szCs w:val="28"/>
        </w:rPr>
        <w:t>一、采购内容</w:t>
      </w:r>
    </w:p>
    <w:p>
      <w:pPr>
        <w:ind w:firstLine="560" w:firstLineChars="200"/>
        <w:rPr>
          <w:rFonts w:ascii="宋体" w:hAnsi="宋体" w:cs="宋体"/>
          <w:color w:val="000000"/>
          <w:sz w:val="28"/>
          <w:szCs w:val="28"/>
        </w:rPr>
      </w:pPr>
      <w:r>
        <w:rPr>
          <w:rFonts w:hint="eastAsia" w:ascii="宋体" w:hAnsi="宋体" w:cs="宋体"/>
          <w:color w:val="000000"/>
          <w:sz w:val="28"/>
          <w:szCs w:val="28"/>
        </w:rPr>
        <w:t>针灸推拿康复科临床教学资源筹备</w:t>
      </w:r>
    </w:p>
    <w:p>
      <w:pPr>
        <w:rPr>
          <w:rFonts w:ascii="微软雅黑" w:hAnsi="微软雅黑"/>
          <w:sz w:val="28"/>
          <w:szCs w:val="28"/>
        </w:rPr>
      </w:pPr>
      <w:r>
        <w:rPr>
          <w:rFonts w:hint="eastAsia" w:ascii="微软雅黑" w:hAnsi="微软雅黑"/>
          <w:sz w:val="28"/>
          <w:szCs w:val="28"/>
        </w:rPr>
        <w:t>二、项目背景及要求</w:t>
      </w:r>
    </w:p>
    <w:p>
      <w:pPr>
        <w:spacing w:line="360" w:lineRule="auto"/>
        <w:ind w:firstLine="560" w:firstLineChars="200"/>
        <w:rPr>
          <w:rFonts w:ascii="宋体" w:hAnsi="宋体" w:cs="宋体"/>
          <w:sz w:val="28"/>
          <w:szCs w:val="28"/>
        </w:rPr>
      </w:pPr>
      <w:r>
        <w:rPr>
          <w:rFonts w:hint="eastAsia" w:ascii="宋体" w:hAnsi="宋体" w:cs="宋体"/>
          <w:sz w:val="28"/>
          <w:szCs w:val="28"/>
        </w:rPr>
        <w:t>（一）项目背景</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为进一步提高我科室临床带教能力，结合前期实习生管理工作中存在的主要问题及产生问题的主要原因进行剖析，推动实习生管理工作顺利开展，也为建设省级中医特色康复示范中心筹备资源，我科室拟进行临床教学视频资源录制及建设线上资源库，形成以科室自查自教为主的临床教学模式。主要涵盖内容为康复评定、中医康复、临床康复等相关案例及治疗技术规范化制作。</w:t>
      </w:r>
    </w:p>
    <w:p>
      <w:pPr>
        <w:spacing w:line="360" w:lineRule="auto"/>
        <w:ind w:firstLine="560" w:firstLineChars="200"/>
        <w:rPr>
          <w:rFonts w:ascii="宋体" w:hAnsi="宋体" w:cs="宋体"/>
          <w:sz w:val="28"/>
          <w:szCs w:val="28"/>
        </w:rPr>
      </w:pPr>
      <w:r>
        <w:rPr>
          <w:rFonts w:hint="eastAsia" w:ascii="宋体" w:hAnsi="宋体" w:cs="宋体"/>
          <w:sz w:val="28"/>
          <w:szCs w:val="28"/>
        </w:rPr>
        <w:t>（二）具体技术要求</w:t>
      </w:r>
    </w:p>
    <w:p>
      <w:pPr>
        <w:spacing w:line="360" w:lineRule="auto"/>
        <w:ind w:firstLine="560" w:firstLineChars="200"/>
        <w:rPr>
          <w:rFonts w:ascii="宋体" w:hAnsi="宋体" w:cs="宋体"/>
          <w:sz w:val="28"/>
          <w:szCs w:val="28"/>
        </w:rPr>
      </w:pPr>
      <w:r>
        <w:rPr>
          <w:rFonts w:hint="eastAsia" w:ascii="宋体" w:hAnsi="宋体" w:cs="宋体"/>
          <w:sz w:val="28"/>
          <w:szCs w:val="28"/>
        </w:rPr>
        <w:t>1.设备要求：</w:t>
      </w:r>
    </w:p>
    <w:p>
      <w:pPr>
        <w:spacing w:line="360" w:lineRule="auto"/>
        <w:ind w:firstLine="560" w:firstLineChars="200"/>
        <w:rPr>
          <w:rFonts w:ascii="宋体" w:hAnsi="宋体" w:cs="宋体"/>
          <w:sz w:val="28"/>
          <w:szCs w:val="28"/>
        </w:rPr>
      </w:pPr>
      <w:r>
        <w:rPr>
          <w:rFonts w:hint="eastAsia" w:ascii="宋体" w:hAnsi="宋体" w:cs="宋体"/>
          <w:sz w:val="28"/>
          <w:szCs w:val="28"/>
        </w:rPr>
        <w:t>须拥有专业录制、后期特效、视频制作等各个环节的视频制作能力。</w:t>
      </w:r>
    </w:p>
    <w:p>
      <w:pPr>
        <w:spacing w:line="360" w:lineRule="auto"/>
        <w:ind w:firstLine="560" w:firstLineChars="200"/>
        <w:rPr>
          <w:rFonts w:ascii="宋体" w:hAnsi="宋体" w:cs="宋体"/>
          <w:sz w:val="28"/>
          <w:szCs w:val="28"/>
        </w:rPr>
      </w:pPr>
      <w:r>
        <w:rPr>
          <w:rFonts w:hint="eastAsia" w:ascii="宋体" w:hAnsi="宋体" w:cs="宋体"/>
          <w:sz w:val="28"/>
          <w:szCs w:val="28"/>
        </w:rPr>
        <w:t>2.人员要求：</w:t>
      </w:r>
    </w:p>
    <w:p>
      <w:pPr>
        <w:spacing w:line="360" w:lineRule="auto"/>
        <w:ind w:firstLine="560" w:firstLineChars="200"/>
        <w:rPr>
          <w:rFonts w:ascii="宋体" w:hAnsi="宋体" w:cs="宋体"/>
          <w:sz w:val="28"/>
          <w:szCs w:val="28"/>
        </w:rPr>
      </w:pPr>
      <w:r>
        <w:rPr>
          <w:rFonts w:hint="eastAsia" w:ascii="宋体" w:hAnsi="宋体" w:cs="宋体"/>
          <w:sz w:val="28"/>
          <w:szCs w:val="28"/>
        </w:rPr>
        <w:t>公司派遣专业技术人员组成固定的视频制作团队，分工明确，优质高效。</w:t>
      </w:r>
    </w:p>
    <w:p>
      <w:pPr>
        <w:spacing w:line="360" w:lineRule="auto"/>
        <w:ind w:firstLine="560" w:firstLineChars="200"/>
        <w:rPr>
          <w:rFonts w:ascii="宋体" w:hAnsi="宋体" w:cs="宋体"/>
          <w:sz w:val="28"/>
          <w:szCs w:val="28"/>
        </w:rPr>
      </w:pPr>
      <w:r>
        <w:rPr>
          <w:rFonts w:hint="eastAsia" w:ascii="宋体" w:hAnsi="宋体" w:cs="宋体"/>
          <w:sz w:val="28"/>
          <w:szCs w:val="28"/>
        </w:rPr>
        <w:t>3.工作要求：</w:t>
      </w:r>
    </w:p>
    <w:p>
      <w:pPr>
        <w:spacing w:line="360" w:lineRule="auto"/>
        <w:ind w:firstLine="560" w:firstLineChars="200"/>
        <w:rPr>
          <w:rFonts w:ascii="宋体" w:hAnsi="宋体" w:cs="宋体"/>
          <w:sz w:val="28"/>
          <w:szCs w:val="28"/>
        </w:rPr>
      </w:pPr>
      <w:r>
        <w:rPr>
          <w:rFonts w:hint="eastAsia" w:ascii="宋体" w:hAnsi="宋体" w:cs="宋体"/>
          <w:sz w:val="28"/>
          <w:szCs w:val="28"/>
        </w:rPr>
        <w:t>（1）乙方工作人员需保证及时高效，确保在规定时间内保质保量的完成。</w:t>
      </w:r>
    </w:p>
    <w:p>
      <w:pPr>
        <w:spacing w:line="360" w:lineRule="auto"/>
        <w:ind w:firstLine="560" w:firstLineChars="200"/>
        <w:rPr>
          <w:rFonts w:ascii="宋体" w:hAnsi="宋体" w:cs="宋体"/>
          <w:sz w:val="28"/>
          <w:szCs w:val="28"/>
        </w:rPr>
      </w:pPr>
      <w:r>
        <w:rPr>
          <w:rFonts w:hint="eastAsia" w:ascii="宋体" w:hAnsi="宋体" w:cs="宋体"/>
          <w:sz w:val="28"/>
          <w:szCs w:val="28"/>
        </w:rPr>
        <w:t>（2）乙方工作人员按照甲方制作要求，定期更换、维护制作内容。</w:t>
      </w:r>
    </w:p>
    <w:p>
      <w:pPr>
        <w:spacing w:line="360" w:lineRule="auto"/>
        <w:ind w:firstLine="560" w:firstLineChars="200"/>
        <w:rPr>
          <w:rFonts w:ascii="宋体" w:hAnsi="宋体" w:cs="宋体"/>
          <w:sz w:val="28"/>
          <w:szCs w:val="28"/>
        </w:rPr>
      </w:pPr>
      <w:r>
        <w:rPr>
          <w:rFonts w:hint="eastAsia" w:ascii="宋体" w:hAnsi="宋体" w:cs="宋体"/>
          <w:sz w:val="28"/>
          <w:szCs w:val="28"/>
        </w:rPr>
        <w:t>（3）乙方工作人员应按照甲方提供的各类素材，给予合理拍摄及后期制作，如视频制作未能达到甲方要求，乙方工作人员有责对其进行重新排版及补救。</w:t>
      </w:r>
    </w:p>
    <w:p>
      <w:pPr>
        <w:spacing w:line="360" w:lineRule="auto"/>
        <w:ind w:firstLine="560" w:firstLineChars="200"/>
        <w:rPr>
          <w:rFonts w:ascii="宋体" w:hAnsi="宋体" w:cs="宋体"/>
          <w:sz w:val="28"/>
          <w:szCs w:val="28"/>
        </w:rPr>
      </w:pPr>
      <w:r>
        <w:rPr>
          <w:rFonts w:hint="eastAsia" w:ascii="宋体" w:hAnsi="宋体" w:cs="宋体"/>
          <w:sz w:val="28"/>
          <w:szCs w:val="28"/>
        </w:rPr>
        <w:t>（4）乙方工作人员必须树立保密观念，贯彻执行《档案法》和《保密法》，共同保守档案机密，未经允许，不得将医院及机关部门文件、图片和视频资料等私自带出或外传，对档案内容不得自行摘抄、拍照、翻印或复制，如发现私自带出或外传，追究其法律责任。</w:t>
      </w:r>
      <w:bookmarkStart w:id="3" w:name="_Toc459456574"/>
    </w:p>
    <w:p>
      <w:pPr>
        <w:spacing w:line="360" w:lineRule="auto"/>
        <w:ind w:firstLine="560" w:firstLineChars="200"/>
        <w:rPr>
          <w:rFonts w:ascii="宋体" w:hAnsi="宋体" w:cs="宋体"/>
          <w:sz w:val="28"/>
          <w:szCs w:val="28"/>
        </w:rPr>
      </w:pPr>
      <w:r>
        <w:rPr>
          <w:rFonts w:hint="eastAsia" w:ascii="宋体" w:hAnsi="宋体" w:cs="宋体"/>
          <w:sz w:val="28"/>
          <w:szCs w:val="28"/>
        </w:rPr>
        <w:t>三、采购清单及总预算</w:t>
      </w:r>
    </w:p>
    <w:p>
      <w:pPr>
        <w:spacing w:line="360" w:lineRule="auto"/>
        <w:ind w:firstLine="560" w:firstLineChars="200"/>
        <w:rPr>
          <w:rFonts w:ascii="宋体" w:hAnsi="宋体" w:cs="宋体"/>
          <w:sz w:val="28"/>
          <w:szCs w:val="28"/>
        </w:rPr>
      </w:pPr>
      <w:r>
        <w:rPr>
          <w:rFonts w:hint="eastAsia" w:ascii="宋体" w:hAnsi="宋体" w:cs="宋体"/>
          <w:sz w:val="28"/>
          <w:szCs w:val="28"/>
        </w:rPr>
        <w:t>1、采购内容：视频制作</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2、采购清单：</w:t>
      </w:r>
    </w:p>
    <w:tbl>
      <w:tblPr>
        <w:tblStyle w:val="12"/>
        <w:tblW w:w="999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75"/>
        <w:gridCol w:w="1650"/>
        <w:gridCol w:w="1260"/>
        <w:gridCol w:w="1410"/>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trPr>
        <w:tc>
          <w:tcPr>
            <w:tcW w:w="2088" w:type="dxa"/>
            <w:vAlign w:val="center"/>
          </w:tcPr>
          <w:p>
            <w:pPr>
              <w:spacing w:line="288" w:lineRule="auto"/>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lang w:val="en-US" w:eastAsia="zh-CN"/>
              </w:rPr>
              <w:t>服务</w:t>
            </w:r>
            <w:r>
              <w:rPr>
                <w:rFonts w:hint="eastAsia" w:ascii="Times New Roman" w:hAnsi="Times New Roman" w:eastAsia="仿宋_GB2312" w:cs="Times New Roman"/>
                <w:b/>
                <w:bCs/>
                <w:sz w:val="24"/>
              </w:rPr>
              <w:t>名称</w:t>
            </w:r>
          </w:p>
        </w:tc>
        <w:tc>
          <w:tcPr>
            <w:tcW w:w="975" w:type="dxa"/>
            <w:vAlign w:val="center"/>
          </w:tcPr>
          <w:p>
            <w:pPr>
              <w:spacing w:line="288" w:lineRule="auto"/>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数量</w:t>
            </w:r>
          </w:p>
        </w:tc>
        <w:tc>
          <w:tcPr>
            <w:tcW w:w="1650" w:type="dxa"/>
            <w:vAlign w:val="center"/>
          </w:tcPr>
          <w:p>
            <w:pPr>
              <w:spacing w:line="288" w:lineRule="auto"/>
              <w:jc w:val="center"/>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时长</w:t>
            </w:r>
          </w:p>
        </w:tc>
        <w:tc>
          <w:tcPr>
            <w:tcW w:w="1260" w:type="dxa"/>
            <w:vAlign w:val="center"/>
          </w:tcPr>
          <w:p>
            <w:pPr>
              <w:spacing w:line="288" w:lineRule="auto"/>
              <w:jc w:val="center"/>
              <w:rPr>
                <w:rFonts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rPr>
              <w:t>单价</w:t>
            </w:r>
          </w:p>
        </w:tc>
        <w:tc>
          <w:tcPr>
            <w:tcW w:w="1410" w:type="dxa"/>
            <w:vAlign w:val="center"/>
          </w:tcPr>
          <w:p>
            <w:pPr>
              <w:spacing w:line="288" w:lineRule="auto"/>
              <w:jc w:val="center"/>
              <w:rPr>
                <w:rFonts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总</w:t>
            </w:r>
            <w:r>
              <w:rPr>
                <w:rFonts w:hint="eastAsia" w:ascii="Times New Roman" w:hAnsi="Times New Roman" w:eastAsia="仿宋_GB2312" w:cs="Times New Roman"/>
                <w:b/>
                <w:bCs/>
                <w:sz w:val="24"/>
              </w:rPr>
              <w:t>金额</w:t>
            </w:r>
          </w:p>
        </w:tc>
        <w:tc>
          <w:tcPr>
            <w:tcW w:w="2614" w:type="dxa"/>
            <w:vAlign w:val="center"/>
          </w:tcPr>
          <w:p>
            <w:pPr>
              <w:spacing w:line="288" w:lineRule="auto"/>
              <w:jc w:val="center"/>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088"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抠像拍摄课程</w:t>
            </w:r>
          </w:p>
        </w:tc>
        <w:tc>
          <w:tcPr>
            <w:tcW w:w="975"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10节</w:t>
            </w:r>
          </w:p>
        </w:tc>
        <w:tc>
          <w:tcPr>
            <w:tcW w:w="1650"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20分钟左右</w:t>
            </w:r>
          </w:p>
        </w:tc>
        <w:tc>
          <w:tcPr>
            <w:tcW w:w="1260" w:type="dxa"/>
            <w:vAlign w:val="center"/>
          </w:tcPr>
          <w:p>
            <w:pPr>
              <w:spacing w:line="520" w:lineRule="exact"/>
              <w:jc w:val="center"/>
              <w:rPr>
                <w:rFonts w:ascii="微软雅黑" w:hAnsi="微软雅黑"/>
                <w:sz w:val="24"/>
              </w:rPr>
            </w:pPr>
          </w:p>
        </w:tc>
        <w:tc>
          <w:tcPr>
            <w:tcW w:w="1410" w:type="dxa"/>
            <w:vAlign w:val="center"/>
          </w:tcPr>
          <w:p>
            <w:pPr>
              <w:spacing w:line="520" w:lineRule="exact"/>
              <w:jc w:val="center"/>
            </w:pPr>
          </w:p>
          <w:p>
            <w:pPr>
              <w:pStyle w:val="2"/>
              <w:jc w:val="center"/>
            </w:pPr>
          </w:p>
        </w:tc>
        <w:tc>
          <w:tcPr>
            <w:tcW w:w="261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2088"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实拍课程</w:t>
            </w:r>
          </w:p>
        </w:tc>
        <w:tc>
          <w:tcPr>
            <w:tcW w:w="975"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10节</w:t>
            </w:r>
          </w:p>
        </w:tc>
        <w:tc>
          <w:tcPr>
            <w:tcW w:w="1650" w:type="dxa"/>
            <w:vAlign w:val="center"/>
          </w:tcPr>
          <w:p>
            <w:pPr>
              <w:spacing w:line="288" w:lineRule="auto"/>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20分钟左右</w:t>
            </w:r>
          </w:p>
        </w:tc>
        <w:tc>
          <w:tcPr>
            <w:tcW w:w="1260" w:type="dxa"/>
            <w:vAlign w:val="center"/>
          </w:tcPr>
          <w:p>
            <w:pPr>
              <w:spacing w:line="520" w:lineRule="exact"/>
              <w:jc w:val="center"/>
              <w:rPr>
                <w:rFonts w:ascii="微软雅黑" w:hAnsi="微软雅黑"/>
                <w:sz w:val="24"/>
              </w:rPr>
            </w:pPr>
          </w:p>
        </w:tc>
        <w:tc>
          <w:tcPr>
            <w:tcW w:w="1410" w:type="dxa"/>
            <w:vAlign w:val="center"/>
          </w:tcPr>
          <w:p>
            <w:pPr>
              <w:pStyle w:val="2"/>
              <w:jc w:val="center"/>
            </w:pPr>
          </w:p>
        </w:tc>
        <w:tc>
          <w:tcPr>
            <w:tcW w:w="261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2088"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动画宣传片</w:t>
            </w:r>
          </w:p>
        </w:tc>
        <w:tc>
          <w:tcPr>
            <w:tcW w:w="975"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1个</w:t>
            </w:r>
          </w:p>
        </w:tc>
        <w:tc>
          <w:tcPr>
            <w:tcW w:w="1650"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10分钟左右</w:t>
            </w:r>
          </w:p>
        </w:tc>
        <w:tc>
          <w:tcPr>
            <w:tcW w:w="1260" w:type="dxa"/>
            <w:vAlign w:val="center"/>
          </w:tcPr>
          <w:p>
            <w:pPr>
              <w:spacing w:line="520" w:lineRule="exact"/>
              <w:jc w:val="center"/>
              <w:rPr>
                <w:rFonts w:ascii="微软雅黑" w:hAnsi="微软雅黑"/>
                <w:sz w:val="24"/>
              </w:rPr>
            </w:pPr>
          </w:p>
        </w:tc>
        <w:tc>
          <w:tcPr>
            <w:tcW w:w="1410" w:type="dxa"/>
            <w:vAlign w:val="center"/>
          </w:tcPr>
          <w:p>
            <w:pPr>
              <w:pStyle w:val="2"/>
              <w:jc w:val="center"/>
            </w:pPr>
          </w:p>
        </w:tc>
        <w:tc>
          <w:tcPr>
            <w:tcW w:w="261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2088"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实拍宣传片</w:t>
            </w:r>
          </w:p>
        </w:tc>
        <w:tc>
          <w:tcPr>
            <w:tcW w:w="975" w:type="dxa"/>
            <w:vAlign w:val="center"/>
          </w:tcPr>
          <w:p>
            <w:pPr>
              <w:spacing w:line="288"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1个</w:t>
            </w:r>
          </w:p>
        </w:tc>
        <w:tc>
          <w:tcPr>
            <w:tcW w:w="1650" w:type="dxa"/>
            <w:vAlign w:val="center"/>
          </w:tcPr>
          <w:p>
            <w:pPr>
              <w:spacing w:line="288" w:lineRule="auto"/>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10分钟左右</w:t>
            </w:r>
          </w:p>
        </w:tc>
        <w:tc>
          <w:tcPr>
            <w:tcW w:w="1260" w:type="dxa"/>
            <w:vAlign w:val="center"/>
          </w:tcPr>
          <w:p>
            <w:pPr>
              <w:spacing w:line="520" w:lineRule="exact"/>
              <w:jc w:val="center"/>
              <w:rPr>
                <w:rFonts w:ascii="微软雅黑" w:hAnsi="微软雅黑"/>
                <w:sz w:val="24"/>
              </w:rPr>
            </w:pPr>
          </w:p>
        </w:tc>
        <w:tc>
          <w:tcPr>
            <w:tcW w:w="1410" w:type="dxa"/>
            <w:vAlign w:val="center"/>
          </w:tcPr>
          <w:p>
            <w:pPr>
              <w:pStyle w:val="2"/>
              <w:jc w:val="center"/>
            </w:pPr>
          </w:p>
        </w:tc>
        <w:tc>
          <w:tcPr>
            <w:tcW w:w="261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 w:hRule="atLeast"/>
        </w:trPr>
        <w:tc>
          <w:tcPr>
            <w:tcW w:w="2088" w:type="dxa"/>
            <w:vAlign w:val="center"/>
          </w:tcPr>
          <w:p>
            <w:pPr>
              <w:spacing w:line="520" w:lineRule="exact"/>
              <w:jc w:val="center"/>
              <w:rPr>
                <w:rFonts w:ascii="微软雅黑" w:hAnsi="微软雅黑"/>
                <w:sz w:val="24"/>
              </w:rPr>
            </w:pPr>
            <w:r>
              <w:rPr>
                <w:rFonts w:hint="eastAsia" w:ascii="微软雅黑" w:hAnsi="微软雅黑"/>
                <w:sz w:val="24"/>
              </w:rPr>
              <w:t>合计金额（小写）</w:t>
            </w:r>
          </w:p>
        </w:tc>
        <w:tc>
          <w:tcPr>
            <w:tcW w:w="2625" w:type="dxa"/>
            <w:gridSpan w:val="2"/>
            <w:vAlign w:val="center"/>
          </w:tcPr>
          <w:p>
            <w:pPr>
              <w:spacing w:line="520" w:lineRule="exact"/>
              <w:jc w:val="center"/>
              <w:rPr>
                <w:rFonts w:ascii="微软雅黑" w:hAnsi="微软雅黑"/>
                <w:sz w:val="24"/>
              </w:rPr>
            </w:pPr>
          </w:p>
        </w:tc>
        <w:tc>
          <w:tcPr>
            <w:tcW w:w="1260" w:type="dxa"/>
            <w:vAlign w:val="center"/>
          </w:tcPr>
          <w:p>
            <w:pPr>
              <w:spacing w:line="520" w:lineRule="exact"/>
              <w:jc w:val="center"/>
              <w:rPr>
                <w:rFonts w:ascii="微软雅黑" w:hAnsi="微软雅黑"/>
                <w:sz w:val="24"/>
              </w:rPr>
            </w:pPr>
            <w:r>
              <w:rPr>
                <w:rFonts w:hint="eastAsia" w:ascii="微软雅黑" w:hAnsi="微软雅黑"/>
                <w:sz w:val="24"/>
              </w:rPr>
              <w:t>合计金额（大写）</w:t>
            </w:r>
          </w:p>
        </w:tc>
        <w:tc>
          <w:tcPr>
            <w:tcW w:w="1410" w:type="dxa"/>
            <w:vAlign w:val="center"/>
          </w:tcPr>
          <w:p>
            <w:pPr>
              <w:spacing w:line="520" w:lineRule="exact"/>
              <w:jc w:val="center"/>
              <w:rPr>
                <w:rFonts w:ascii="微软雅黑" w:hAnsi="微软雅黑"/>
                <w:sz w:val="24"/>
              </w:rPr>
            </w:pPr>
          </w:p>
        </w:tc>
        <w:tc>
          <w:tcPr>
            <w:tcW w:w="2614" w:type="dxa"/>
            <w:vAlign w:val="center"/>
          </w:tcPr>
          <w:p>
            <w:pPr>
              <w:spacing w:line="520" w:lineRule="exact"/>
              <w:jc w:val="center"/>
              <w:rPr>
                <w:rFonts w:ascii="微软雅黑" w:hAnsi="微软雅黑"/>
                <w:sz w:val="24"/>
              </w:rPr>
            </w:pPr>
          </w:p>
        </w:tc>
      </w:tr>
    </w:tbl>
    <w:p>
      <w:pPr>
        <w:pStyle w:val="6"/>
        <w:rPr>
          <w:rFonts w:hint="eastAsia"/>
        </w:rPr>
      </w:pPr>
    </w:p>
    <w:p>
      <w:pPr>
        <w:spacing w:line="360" w:lineRule="auto"/>
        <w:ind w:firstLine="560" w:firstLineChars="200"/>
        <w:rPr>
          <w:rFonts w:ascii="宋体" w:hAnsi="宋体" w:cs="宋体"/>
          <w:sz w:val="28"/>
          <w:szCs w:val="28"/>
        </w:rPr>
      </w:pPr>
      <w:r>
        <w:rPr>
          <w:rFonts w:hint="eastAsia" w:ascii="宋体" w:hAnsi="宋体" w:cs="宋体"/>
          <w:sz w:val="28"/>
          <w:szCs w:val="28"/>
        </w:rPr>
        <w:t>备注：1、上述列项报价单价包含后期制作费；</w:t>
      </w:r>
    </w:p>
    <w:p>
      <w:pPr>
        <w:spacing w:line="360" w:lineRule="auto"/>
        <w:ind w:firstLine="560" w:firstLineChars="200"/>
        <w:rPr>
          <w:rFonts w:ascii="宋体" w:hAnsi="宋体" w:cs="宋体"/>
          <w:sz w:val="28"/>
          <w:szCs w:val="28"/>
        </w:rPr>
      </w:pPr>
      <w:r>
        <w:rPr>
          <w:rFonts w:hint="eastAsia" w:ascii="宋体" w:hAnsi="宋体" w:cs="宋体"/>
          <w:sz w:val="28"/>
          <w:szCs w:val="28"/>
        </w:rPr>
        <w:t>2、根据上述采购清单制作报价单，为了方便打分，报价时为单项单价的总计；</w:t>
      </w:r>
    </w:p>
    <w:p>
      <w:pPr>
        <w:spacing w:line="360" w:lineRule="auto"/>
        <w:ind w:firstLine="560" w:firstLineChars="200"/>
        <w:rPr>
          <w:rFonts w:ascii="宋体" w:hAnsi="宋体" w:cs="宋体"/>
          <w:sz w:val="28"/>
          <w:szCs w:val="28"/>
        </w:rPr>
      </w:pPr>
      <w:r>
        <w:rPr>
          <w:rFonts w:hint="eastAsia" w:ascii="宋体" w:hAnsi="宋体" w:cs="宋体"/>
          <w:sz w:val="28"/>
          <w:szCs w:val="28"/>
        </w:rPr>
        <w:t>3、项目总预算：</w:t>
      </w:r>
      <w:r>
        <w:rPr>
          <w:rFonts w:ascii="宋体" w:hAnsi="宋体" w:cs="宋体"/>
          <w:sz w:val="28"/>
          <w:szCs w:val="28"/>
        </w:rPr>
        <w:t>18</w:t>
      </w:r>
      <w:r>
        <w:rPr>
          <w:rFonts w:hint="eastAsia" w:ascii="宋体" w:hAnsi="宋体" w:cs="宋体"/>
          <w:sz w:val="28"/>
          <w:szCs w:val="28"/>
        </w:rPr>
        <w:t>万元人民币。</w:t>
      </w:r>
    </w:p>
    <w:p>
      <w:pPr>
        <w:spacing w:line="360" w:lineRule="auto"/>
        <w:ind w:firstLine="560" w:firstLineChars="200"/>
        <w:rPr>
          <w:rFonts w:ascii="宋体" w:hAnsi="宋体" w:cs="宋体"/>
          <w:sz w:val="28"/>
          <w:szCs w:val="28"/>
        </w:rPr>
      </w:pPr>
      <w:r>
        <w:rPr>
          <w:rFonts w:hint="eastAsia" w:ascii="宋体" w:hAnsi="宋体" w:cs="宋体"/>
          <w:sz w:val="28"/>
          <w:szCs w:val="28"/>
        </w:rPr>
        <w:t>4、磋商报价：供应商应在磋商报价表中标明完成本次磋商范围内所有内容的所有费用，包括但不限于上述主要标的物和相关配套设备、辅材，及所有建设、安装费用等为完成磋商文件要求的项目内容所包含的一切相关费用，项目验收标准为安装完成最终达到甲方要求标准。</w:t>
      </w:r>
    </w:p>
    <w:p>
      <w:pPr>
        <w:spacing w:line="360" w:lineRule="auto"/>
        <w:ind w:firstLine="560" w:firstLineChars="200"/>
        <w:rPr>
          <w:rFonts w:ascii="宋体" w:hAnsi="宋体" w:cs="宋体"/>
          <w:sz w:val="28"/>
          <w:szCs w:val="28"/>
          <w:lang w:val="en-GB"/>
        </w:rPr>
      </w:pPr>
      <w:r>
        <w:rPr>
          <w:rFonts w:hint="eastAsia" w:ascii="宋体" w:hAnsi="宋体" w:cs="宋体"/>
          <w:sz w:val="28"/>
          <w:szCs w:val="28"/>
          <w:lang w:val="en-GB"/>
        </w:rPr>
        <w:t>四、具体技术要求</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1.为视频制作提供咨询服务</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（1）★设计</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制作团队“多对一”与老师进行视频设计研讨：提供碎片化、主题化的设计指导，商定视频内容设计的安排。</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（2）★拍摄模式可供选择</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根据视频的性质，制作团队与老师一起确定视频最合理的拍摄方式，提供不少于4种的拍摄模式可供老师选择：如内录模式（录屏），场景搭建模式，抠像模式，PPT+配音等模式。</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（3）★场地场景设计布景</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根据视频制作需要，视频拍摄需提供多种拍摄场地，进行场景的设计与布景。</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（4）★辅助</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协助教师搜集各类资料和辅助资源，包括图片、视频、文档等：与教师沟通并制定视频拍摄项目时间执行计划表，并协作教师美化ppt。</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2.视频拍摄要求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视频拍摄以5-20分钟为知识点节点，拍摄完成后根据教师提供的富媒体资料，编导辅助寻找的方式进行后期制作。</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（1）★采用2机位或以上进行拍摄，所用摄像机分辨率1920*1080，录制视频宽高比16:9，视频帧率为25帧/秒，配备专业录音设备。</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（2）在拍摄时应针对实际情况选择适当的拍摄方式，与后期制作统筹策划，确保成片中的多媒体演示及板书完整、清晰。</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（3）录制环境光线充足、安静，衣着得体，拍摄前需简单化妆。</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（4）拍摄设备：专业高清摄像机、广播级4k高清摄像机（至少2机位）、拍摄轨道、摇臂、1.5米小型轨等。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（6）★音频设备：录音设备专业无线麦。</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（7）灯光设备：专业影视摄影镝灯，LED面光灯等。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（8）★辅助记忆设备（提词器）1套。</w:t>
      </w:r>
    </w:p>
    <w:p>
      <w:pPr>
        <w:pStyle w:val="6"/>
        <w:ind w:firstLine="560" w:firstLineChars="200"/>
        <w:rPr>
          <w:rFonts w:ascii="宋体" w:hAnsi="宋体" w:cs="宋体"/>
          <w:sz w:val="28"/>
          <w:szCs w:val="28"/>
        </w:rPr>
      </w:pPr>
      <w:r>
        <w:rPr>
          <w:rFonts w:hint="eastAsia" w:ascii="宋体" w:hAnsi="宋体" w:cs="宋体"/>
          <w:sz w:val="28"/>
          <w:szCs w:val="28"/>
        </w:rPr>
        <w:t>3.后期制作要求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（1）★对源音视频进行最基本的处理（如抠像、颜色校正、双声道处理）。使用专业的视频编辑系统进行视频降噪，音频降噪，以保证满足对视频画面的严格要求。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2）★每个视频须制作片头：长度10秒钟以内。使用专业的后期合成软件：平面设计+后期合成+3D渲染等进行设计与制作能够体现视频特色、形式新颖的片头。内容包括:院LOGO、名称、主讲教师姓名、专业技术职务、单位等信息。</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（3）按照拍摄方案，根据不同的拍摄方式和每讲的内容，使用专业的后期合成软件和图片处理软件进行片花背景设计、配乐，并且主色调要和片头、尾还有内容相协调。</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（4）★每个视频须制作外挂字幕：根据录音记录文档，制作外挂字幕，要求声画同步。</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5）编导通篇观看源视频，根据主讲人所讲内容，理清脉络，划分片子结构，确定片子整体风格，查找相关素材资料，标记与课程内容关系不大的内容时间点，并且确保不存在涉及政治和民族矛盾等字眼出现，最后编辑出最终的制作脚本。</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（6）后期制作人员根据编导所提供的制作脚本进行片花和引文等的编辑与制作，主要有背景板、特定的背景音乐、音乐场景特效、引文字体、字体颜色、构图排版、转场特效、基本剪辑、音视频调整与衔接等。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（7）使用专业非线性编辑系统EDIUS、Premiere剪掉不必要的废镜头，制作完之后，添加必要的背景音乐，保证制作的片花无错误、无硬伤，画面美观，排版规范、逻辑完整。所有内容编辑结束之后，最后渲染成片。</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（8）使用专业的后期合成软件制作片尾：根据医院的版权所有，制定相关的片尾名单，包括版权单位、制作单位、录制时间等信息。</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（9）使用专业非线性编辑系统渲染成片：所有内容编辑结束之后，生成成片，成品为高清制式。</w:t>
      </w:r>
    </w:p>
    <w:p>
      <w:pPr>
        <w:pStyle w:val="6"/>
        <w:spacing w:line="460" w:lineRule="exact"/>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人员配置及设备要求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（1）编导与老师深度沟通，收集材料,起草课程脚本、拟定分组镜头大纲。</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（2）★顾问，辅助老师策划设计视频，知识点设计。</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（3）★专业摄像师。</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（4）摄像助理进行拍摄前的白平衡调试、机位的摆放、音频设备的测试。</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（5）场记员实时的记录拍摄进度、景别、时间点，拍摄内容等。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（6）灯光师负责灯光的调式。</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（7）★拍摄设备：专业广播级高清摄像机（至少2机位）、拍摄轨道、摇臂、1.5米小型轨等。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（8）音频设备：专业无线麦。</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（9）灯光设备：专业影视摄影镝灯，LED面光灯等。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（10）★辅助记忆设备（提词器）1套。</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（11）调色师使用专业后期调色软件对视频进行后期调色。</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（12）特效包装师：应用软件：AE、Photoshop，3DMax，Maya等。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（13）三维/二维动画师：根据课程需要制作动画。</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（14）对过程录像进行字幕的速记、校对，制作外挂字幕SRT格式。</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（15）根据要求把成品视频转换成高清、标清、网络播放等AVI、MPEG、MP4、MOV、FLV格式等。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（16）首页设计、页面美化、文字排版、文字校对、页面审核等。</w:t>
      </w:r>
    </w:p>
    <w:p>
      <w:pPr>
        <w:pStyle w:val="6"/>
        <w:spacing w:line="460" w:lineRule="exact"/>
        <w:ind w:firstLine="560" w:firstLineChars="20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视频制作要求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 xml:space="preserve"> （1）每个视频须制作片头，要求：长度3~10秒钟，能够体现视频特色，形式新颖。</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（2）每个视频须制作外挂字幕，根据录音记录文档，制作外挂字幕，要求声画同步。</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★视、音频交付文件</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所有视频文件及相应的SRT字幕文件请刻录在DVD+R光盘上，并对刻录光盘做封口处理。每张DVD+R光盘可以刻录多讲内容（每一讲内容包括视频文件及相应的SRT字幕文件），并在盘面上注明光盘中的内容清单（标记医院名称、视频名称、主讲教师、时长等）。</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(1)视频压缩格式及技术参数</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视频保证满足国家教育部的技术参数要求的基础上：</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视频压缩采用</w:t>
      </w:r>
      <w:r>
        <w:rPr>
          <w:rFonts w:ascii="宋体" w:hAnsi="宋体" w:cs="宋体"/>
          <w:sz w:val="28"/>
          <w:szCs w:val="28"/>
        </w:rPr>
        <w:t>H.264/AVC (MPEG-4 Part10)</w:t>
      </w:r>
      <w:r>
        <w:rPr>
          <w:rFonts w:hint="eastAsia" w:ascii="宋体" w:hAnsi="宋体" w:cs="宋体"/>
          <w:sz w:val="28"/>
          <w:szCs w:val="28"/>
        </w:rPr>
        <w:t>编码、使用二次编码、不包含字幕的</w:t>
      </w:r>
      <w:r>
        <w:rPr>
          <w:rFonts w:ascii="宋体" w:hAnsi="宋体" w:cs="宋体"/>
          <w:sz w:val="28"/>
          <w:szCs w:val="28"/>
        </w:rPr>
        <w:t xml:space="preserve"> MP4</w:t>
      </w:r>
      <w:r>
        <w:rPr>
          <w:rFonts w:hint="eastAsia" w:ascii="宋体" w:hAnsi="宋体" w:cs="宋体"/>
          <w:sz w:val="28"/>
          <w:szCs w:val="28"/>
        </w:rPr>
        <w:t>格式。</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视频码流率：动态码流的最高码率不高于</w:t>
      </w:r>
      <w:r>
        <w:rPr>
          <w:rFonts w:ascii="宋体" w:hAnsi="宋体" w:cs="宋体"/>
          <w:sz w:val="28"/>
          <w:szCs w:val="28"/>
        </w:rPr>
        <w:t>2500 Kbps</w:t>
      </w:r>
      <w:r>
        <w:rPr>
          <w:rFonts w:hint="eastAsia" w:ascii="宋体" w:hAnsi="宋体" w:cs="宋体"/>
          <w:sz w:val="28"/>
          <w:szCs w:val="28"/>
        </w:rPr>
        <w:t>，最低码率不得低于</w:t>
      </w:r>
      <w:r>
        <w:rPr>
          <w:rFonts w:ascii="宋体" w:hAnsi="宋体" w:cs="宋体"/>
          <w:sz w:val="28"/>
          <w:szCs w:val="28"/>
        </w:rPr>
        <w:t>1024Kbps</w:t>
      </w:r>
      <w:r>
        <w:rPr>
          <w:rFonts w:hint="eastAsia" w:ascii="宋体" w:hAnsi="宋体" w:cs="宋体"/>
          <w:sz w:val="28"/>
          <w:szCs w:val="28"/>
        </w:rPr>
        <w:t>。</w:t>
      </w:r>
    </w:p>
    <w:p>
      <w:pPr>
        <w:pStyle w:val="6"/>
        <w:spacing w:line="460" w:lineRule="exact"/>
        <w:ind w:firstLine="560" w:firstLineChars="200"/>
        <w:rPr>
          <w:rFonts w:ascii="宋体" w:hAnsi="宋体" w:cs="宋体"/>
          <w:sz w:val="28"/>
          <w:szCs w:val="28"/>
        </w:rPr>
      </w:pPr>
      <w:r>
        <w:rPr>
          <w:rFonts w:ascii="宋体" w:hAnsi="宋体" w:cs="宋体"/>
          <w:sz w:val="28"/>
          <w:szCs w:val="28"/>
        </w:rPr>
        <w:tab/>
      </w:r>
      <w:r>
        <w:rPr>
          <w:rFonts w:hint="eastAsia" w:ascii="宋体" w:hAnsi="宋体" w:cs="宋体"/>
          <w:sz w:val="28"/>
          <w:szCs w:val="28"/>
        </w:rPr>
        <w:t>视频分辨率：前期采用高清</w:t>
      </w:r>
      <w:r>
        <w:rPr>
          <w:rFonts w:ascii="宋体" w:hAnsi="宋体" w:cs="宋体"/>
          <w:sz w:val="28"/>
          <w:szCs w:val="28"/>
        </w:rPr>
        <w:t>16:9</w:t>
      </w:r>
      <w:r>
        <w:rPr>
          <w:rFonts w:hint="eastAsia" w:ascii="宋体" w:hAnsi="宋体" w:cs="宋体"/>
          <w:sz w:val="28"/>
          <w:szCs w:val="28"/>
        </w:rPr>
        <w:t>拍摄时，设定为</w:t>
      </w:r>
      <w:r>
        <w:rPr>
          <w:rFonts w:ascii="宋体" w:hAnsi="宋体" w:cs="宋体"/>
          <w:sz w:val="28"/>
          <w:szCs w:val="28"/>
        </w:rPr>
        <w:t xml:space="preserve"> 1280×1080</w:t>
      </w:r>
      <w:r>
        <w:rPr>
          <w:rFonts w:hint="eastAsia" w:ascii="宋体" w:hAnsi="宋体" w:cs="宋体"/>
          <w:sz w:val="28"/>
          <w:szCs w:val="28"/>
        </w:rPr>
        <w:t>。在同一课程中，各讲的视频分辨率统一，统一高清。</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视频画幅宽高比：分辨率设定为</w:t>
      </w:r>
      <w:r>
        <w:rPr>
          <w:rFonts w:ascii="宋体" w:hAnsi="宋体" w:cs="宋体"/>
          <w:sz w:val="28"/>
          <w:szCs w:val="28"/>
        </w:rPr>
        <w:t xml:space="preserve"> 1280×1080</w:t>
      </w:r>
      <w:r>
        <w:rPr>
          <w:rFonts w:hint="eastAsia" w:ascii="宋体" w:hAnsi="宋体" w:cs="宋体"/>
          <w:sz w:val="28"/>
          <w:szCs w:val="28"/>
        </w:rPr>
        <w:t>的，选定为</w:t>
      </w:r>
      <w:r>
        <w:rPr>
          <w:rFonts w:ascii="宋体" w:hAnsi="宋体" w:cs="宋体"/>
          <w:sz w:val="28"/>
          <w:szCs w:val="28"/>
        </w:rPr>
        <w:t>16:9</w:t>
      </w:r>
      <w:r>
        <w:rPr>
          <w:rFonts w:hint="eastAsia" w:ascii="宋体" w:hAnsi="宋体" w:cs="宋体"/>
          <w:sz w:val="28"/>
          <w:szCs w:val="28"/>
        </w:rPr>
        <w:t>；在同一课程中，各讲画幅的宽高比统一。</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视频帧率为</w:t>
      </w:r>
      <w:r>
        <w:rPr>
          <w:rFonts w:ascii="宋体" w:hAnsi="宋体" w:cs="宋体"/>
          <w:sz w:val="28"/>
          <w:szCs w:val="28"/>
        </w:rPr>
        <w:t>25</w:t>
      </w:r>
      <w:r>
        <w:rPr>
          <w:rFonts w:hint="eastAsia" w:ascii="宋体" w:hAnsi="宋体" w:cs="宋体"/>
          <w:sz w:val="28"/>
          <w:szCs w:val="28"/>
        </w:rPr>
        <w:t>帧</w:t>
      </w:r>
      <w:r>
        <w:rPr>
          <w:rFonts w:ascii="宋体" w:hAnsi="宋体" w:cs="宋体"/>
          <w:sz w:val="28"/>
          <w:szCs w:val="28"/>
        </w:rPr>
        <w:t>/</w:t>
      </w:r>
      <w:r>
        <w:rPr>
          <w:rFonts w:hint="eastAsia" w:ascii="宋体" w:hAnsi="宋体" w:cs="宋体"/>
          <w:sz w:val="28"/>
          <w:szCs w:val="28"/>
        </w:rPr>
        <w:t>秒。扫描方式采用逐行扫描。</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(2)音频压缩格式及技术参数：音频压缩采用</w:t>
      </w:r>
      <w:r>
        <w:rPr>
          <w:rFonts w:ascii="宋体" w:hAnsi="宋体" w:cs="宋体"/>
          <w:sz w:val="28"/>
          <w:szCs w:val="28"/>
        </w:rPr>
        <w:t>AAC(MPEG4 Part3)</w:t>
      </w:r>
      <w:r>
        <w:rPr>
          <w:rFonts w:hint="eastAsia" w:ascii="宋体" w:hAnsi="宋体" w:cs="宋体"/>
          <w:sz w:val="28"/>
          <w:szCs w:val="28"/>
        </w:rPr>
        <w:t>格式。采样率</w:t>
      </w:r>
      <w:r>
        <w:rPr>
          <w:rFonts w:ascii="宋体" w:hAnsi="宋体" w:cs="宋体"/>
          <w:sz w:val="28"/>
          <w:szCs w:val="28"/>
        </w:rPr>
        <w:t>48KHz</w:t>
      </w:r>
      <w:r>
        <w:rPr>
          <w:rFonts w:hint="eastAsia" w:ascii="宋体" w:hAnsi="宋体" w:cs="宋体"/>
          <w:sz w:val="28"/>
          <w:szCs w:val="28"/>
        </w:rPr>
        <w:t>。音频码流率</w:t>
      </w:r>
      <w:r>
        <w:rPr>
          <w:rFonts w:ascii="宋体" w:hAnsi="宋体" w:cs="宋体"/>
          <w:sz w:val="28"/>
          <w:szCs w:val="28"/>
        </w:rPr>
        <w:t xml:space="preserve">128Kbps </w:t>
      </w:r>
      <w:r>
        <w:rPr>
          <w:rFonts w:hint="eastAsia" w:ascii="宋体" w:hAnsi="宋体" w:cs="宋体"/>
          <w:sz w:val="28"/>
          <w:szCs w:val="28"/>
        </w:rPr>
        <w:t>。</w:t>
      </w:r>
      <w:r>
        <w:rPr>
          <w:rFonts w:ascii="宋体" w:hAnsi="宋体" w:cs="宋体"/>
          <w:sz w:val="28"/>
          <w:szCs w:val="28"/>
        </w:rPr>
        <w:tab/>
      </w:r>
      <w:r>
        <w:rPr>
          <w:rFonts w:hint="eastAsia" w:ascii="宋体" w:hAnsi="宋体" w:cs="宋体"/>
          <w:sz w:val="28"/>
          <w:szCs w:val="28"/>
        </w:rPr>
        <w:t>必须是双声道，必须做混音处理。</w:t>
      </w:r>
    </w:p>
    <w:p>
      <w:pPr>
        <w:pStyle w:val="6"/>
        <w:spacing w:line="460" w:lineRule="exact"/>
        <w:ind w:firstLine="560" w:firstLineChars="200"/>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动画资源开发技术要求</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（1）前期制作</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策划、剧本、资料的收集和整理、风格设计、角色造型设计、场景设计、分镜头脚本（2DLayout）。</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（2）中期制作</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设计稿、背景绘制、原画、加动画、动作检查。</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（3）后期制作</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扫 描、电脑描线、上色、合成、输出、剪辑、配音、影片输出。</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（4）二维技术标准</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图像原则上以矢量为主，避免大图片的大幅度移动。矢量图或格式为</w:t>
      </w:r>
      <w:r>
        <w:rPr>
          <w:rFonts w:ascii="宋体" w:hAnsi="宋体" w:cs="宋体"/>
          <w:sz w:val="28"/>
          <w:szCs w:val="28"/>
        </w:rPr>
        <w:t>jpg</w:t>
      </w:r>
      <w:r>
        <w:rPr>
          <w:rFonts w:hint="eastAsia" w:ascii="宋体" w:hAnsi="宋体" w:cs="宋体"/>
          <w:sz w:val="28"/>
          <w:szCs w:val="28"/>
        </w:rPr>
        <w:t>或</w:t>
      </w:r>
      <w:r>
        <w:rPr>
          <w:rFonts w:ascii="宋体" w:hAnsi="宋体" w:cs="宋体"/>
          <w:sz w:val="28"/>
          <w:szCs w:val="28"/>
        </w:rPr>
        <w:t>png</w:t>
      </w:r>
      <w:r>
        <w:rPr>
          <w:rFonts w:hint="eastAsia" w:ascii="宋体" w:hAnsi="宋体" w:cs="宋体"/>
          <w:sz w:val="28"/>
          <w:szCs w:val="28"/>
        </w:rPr>
        <w:t>的位图，按实际大小应用，不得缩放，输出单个</w:t>
      </w:r>
      <w:r>
        <w:rPr>
          <w:rFonts w:ascii="宋体" w:hAnsi="宋体" w:cs="宋体"/>
          <w:sz w:val="28"/>
          <w:szCs w:val="28"/>
        </w:rPr>
        <w:t>jpg</w:t>
      </w:r>
      <w:r>
        <w:rPr>
          <w:rFonts w:hint="eastAsia" w:ascii="宋体" w:hAnsi="宋体" w:cs="宋体"/>
          <w:sz w:val="28"/>
          <w:szCs w:val="28"/>
        </w:rPr>
        <w:t>文件不得大于</w:t>
      </w:r>
      <w:r>
        <w:rPr>
          <w:rFonts w:ascii="宋体" w:hAnsi="宋体" w:cs="宋体"/>
          <w:sz w:val="28"/>
          <w:szCs w:val="28"/>
        </w:rPr>
        <w:t>32Kb</w:t>
      </w:r>
      <w:r>
        <w:rPr>
          <w:rFonts w:hint="eastAsia" w:ascii="宋体" w:hAnsi="宋体" w:cs="宋体"/>
          <w:sz w:val="28"/>
          <w:szCs w:val="28"/>
        </w:rPr>
        <w:t>。</w:t>
      </w:r>
    </w:p>
    <w:p>
      <w:pPr>
        <w:pStyle w:val="6"/>
        <w:spacing w:line="460" w:lineRule="exact"/>
        <w:ind w:firstLine="560" w:firstLineChars="200"/>
        <w:rPr>
          <w:rFonts w:ascii="宋体" w:hAnsi="宋体" w:cs="宋体"/>
          <w:sz w:val="28"/>
          <w:szCs w:val="28"/>
        </w:rPr>
      </w:pPr>
      <w:r>
        <w:rPr>
          <w:rFonts w:hint="eastAsia" w:ascii="宋体" w:hAnsi="宋体" w:cs="宋体"/>
          <w:sz w:val="28"/>
          <w:szCs w:val="28"/>
        </w:rPr>
        <w:t>音频为立体声，频率为</w:t>
      </w:r>
      <w:r>
        <w:rPr>
          <w:rFonts w:ascii="宋体" w:hAnsi="宋体" w:cs="宋体"/>
          <w:sz w:val="28"/>
          <w:szCs w:val="28"/>
        </w:rPr>
        <w:t>44100Hz</w:t>
      </w:r>
      <w:r>
        <w:rPr>
          <w:rFonts w:hint="eastAsia" w:ascii="宋体" w:hAnsi="宋体" w:cs="宋体"/>
          <w:sz w:val="28"/>
          <w:szCs w:val="28"/>
        </w:rPr>
        <w:t>，码流率不超过</w:t>
      </w:r>
      <w:r>
        <w:rPr>
          <w:rFonts w:ascii="宋体" w:hAnsi="宋体" w:cs="宋体"/>
          <w:sz w:val="28"/>
          <w:szCs w:val="28"/>
        </w:rPr>
        <w:t>64 kpbs</w:t>
      </w:r>
      <w:r>
        <w:rPr>
          <w:rFonts w:hint="eastAsia" w:ascii="宋体" w:hAnsi="宋体" w:cs="宋体"/>
          <w:sz w:val="28"/>
          <w:szCs w:val="28"/>
        </w:rPr>
        <w:t>，格式为</w:t>
      </w:r>
      <w:r>
        <w:rPr>
          <w:rFonts w:ascii="宋体" w:hAnsi="宋体" w:cs="宋体"/>
          <w:sz w:val="28"/>
          <w:szCs w:val="28"/>
        </w:rPr>
        <w:t>mp3</w:t>
      </w:r>
      <w:r>
        <w:rPr>
          <w:rFonts w:hint="eastAsia" w:ascii="宋体" w:hAnsi="宋体" w:cs="宋体"/>
          <w:sz w:val="28"/>
          <w:szCs w:val="28"/>
        </w:rPr>
        <w:t>，输出单个</w:t>
      </w:r>
      <w:r>
        <w:rPr>
          <w:rFonts w:ascii="宋体" w:hAnsi="宋体" w:cs="宋体"/>
          <w:sz w:val="28"/>
          <w:szCs w:val="28"/>
        </w:rPr>
        <w:t>mp3</w:t>
      </w:r>
      <w:r>
        <w:rPr>
          <w:rFonts w:hint="eastAsia" w:ascii="宋体" w:hAnsi="宋体" w:cs="宋体"/>
          <w:sz w:val="28"/>
          <w:szCs w:val="28"/>
        </w:rPr>
        <w:t>文件嵌入形式不得大于</w:t>
      </w:r>
      <w:r>
        <w:rPr>
          <w:rFonts w:ascii="宋体" w:hAnsi="宋体" w:cs="宋体"/>
          <w:sz w:val="28"/>
          <w:szCs w:val="28"/>
        </w:rPr>
        <w:t>0.2MB</w:t>
      </w:r>
      <w:r>
        <w:rPr>
          <w:rFonts w:hint="eastAsia" w:ascii="宋体" w:hAnsi="宋体" w:cs="宋体"/>
          <w:sz w:val="28"/>
          <w:szCs w:val="28"/>
        </w:rPr>
        <w:t>，通过媒体服务器的大小不受限制。</w:t>
      </w:r>
    </w:p>
    <w:p>
      <w:pPr>
        <w:pStyle w:val="6"/>
        <w:spacing w:line="460" w:lineRule="exact"/>
        <w:ind w:firstLine="560" w:firstLineChars="200"/>
        <w:rPr>
          <w:rFonts w:ascii="宋体" w:hAnsi="宋体" w:cs="宋体"/>
          <w:sz w:val="28"/>
          <w:szCs w:val="28"/>
        </w:rPr>
      </w:pPr>
      <w:r>
        <w:rPr>
          <w:rFonts w:ascii="宋体" w:hAnsi="宋体" w:cs="宋体"/>
          <w:sz w:val="28"/>
          <w:szCs w:val="28"/>
        </w:rPr>
        <w:tab/>
      </w:r>
      <w:r>
        <w:rPr>
          <w:rFonts w:hint="eastAsia" w:ascii="宋体" w:hAnsi="宋体" w:cs="宋体"/>
          <w:sz w:val="28"/>
          <w:szCs w:val="28"/>
        </w:rPr>
        <w:t>视频为立体声，频率为</w:t>
      </w:r>
      <w:r>
        <w:rPr>
          <w:rFonts w:ascii="宋体" w:hAnsi="宋体" w:cs="宋体"/>
          <w:sz w:val="28"/>
          <w:szCs w:val="28"/>
        </w:rPr>
        <w:t>44100Hz</w:t>
      </w:r>
      <w:r>
        <w:rPr>
          <w:rFonts w:hint="eastAsia" w:ascii="宋体" w:hAnsi="宋体" w:cs="宋体"/>
          <w:sz w:val="28"/>
          <w:szCs w:val="28"/>
        </w:rPr>
        <w:t>，码率一般为</w:t>
      </w:r>
      <w:r>
        <w:rPr>
          <w:rFonts w:ascii="宋体" w:hAnsi="宋体" w:cs="宋体"/>
          <w:sz w:val="28"/>
          <w:szCs w:val="28"/>
        </w:rPr>
        <w:t>100kbps</w:t>
      </w:r>
      <w:r>
        <w:rPr>
          <w:rFonts w:hint="eastAsia" w:ascii="宋体" w:hAnsi="宋体" w:cs="宋体"/>
          <w:sz w:val="28"/>
          <w:szCs w:val="28"/>
        </w:rPr>
        <w:t>～</w:t>
      </w:r>
      <w:r>
        <w:rPr>
          <w:rFonts w:ascii="宋体" w:hAnsi="宋体" w:cs="宋体"/>
          <w:sz w:val="28"/>
          <w:szCs w:val="28"/>
        </w:rPr>
        <w:t>150kbps</w:t>
      </w:r>
      <w:r>
        <w:rPr>
          <w:rFonts w:hint="eastAsia" w:ascii="宋体" w:hAnsi="宋体" w:cs="宋体"/>
          <w:sz w:val="28"/>
          <w:szCs w:val="28"/>
        </w:rPr>
        <w:t>，对视频质量有特殊要求的不得超过</w:t>
      </w:r>
      <w:r>
        <w:rPr>
          <w:rFonts w:ascii="宋体" w:hAnsi="宋体" w:cs="宋体"/>
          <w:sz w:val="28"/>
          <w:szCs w:val="28"/>
        </w:rPr>
        <w:t>256kbps</w:t>
      </w:r>
      <w:r>
        <w:rPr>
          <w:rFonts w:hint="eastAsia" w:ascii="宋体" w:hAnsi="宋体" w:cs="宋体"/>
          <w:sz w:val="28"/>
          <w:szCs w:val="28"/>
        </w:rPr>
        <w:t>，格式为</w:t>
      </w:r>
      <w:r>
        <w:rPr>
          <w:rFonts w:ascii="宋体" w:hAnsi="宋体" w:cs="宋体"/>
          <w:sz w:val="28"/>
          <w:szCs w:val="28"/>
        </w:rPr>
        <w:t>asf</w:t>
      </w:r>
      <w:r>
        <w:rPr>
          <w:rFonts w:hint="eastAsia" w:ascii="宋体" w:hAnsi="宋体" w:cs="宋体"/>
          <w:sz w:val="28"/>
          <w:szCs w:val="28"/>
        </w:rPr>
        <w:t>，输出单个</w:t>
      </w:r>
      <w:r>
        <w:rPr>
          <w:rFonts w:ascii="宋体" w:hAnsi="宋体" w:cs="宋体"/>
          <w:sz w:val="28"/>
          <w:szCs w:val="28"/>
        </w:rPr>
        <w:t>asf</w:t>
      </w:r>
      <w:r>
        <w:rPr>
          <w:rFonts w:hint="eastAsia" w:ascii="宋体" w:hAnsi="宋体" w:cs="宋体"/>
          <w:sz w:val="28"/>
          <w:szCs w:val="28"/>
        </w:rPr>
        <w:t>文件嵌入形式不得大于</w:t>
      </w:r>
      <w:r>
        <w:rPr>
          <w:rFonts w:ascii="宋体" w:hAnsi="宋体" w:cs="宋体"/>
          <w:sz w:val="28"/>
          <w:szCs w:val="28"/>
        </w:rPr>
        <w:t>2MB</w:t>
      </w:r>
      <w:r>
        <w:rPr>
          <w:rFonts w:hint="eastAsia" w:ascii="宋体" w:hAnsi="宋体" w:cs="宋体"/>
          <w:sz w:val="28"/>
          <w:szCs w:val="28"/>
        </w:rPr>
        <w:t>，通过媒体服务器的大小不受限制。</w:t>
      </w:r>
    </w:p>
    <w:p>
      <w:pPr>
        <w:pStyle w:val="6"/>
        <w:spacing w:line="460" w:lineRule="exact"/>
        <w:ind w:firstLine="560" w:firstLineChars="200"/>
        <w:rPr>
          <w:rFonts w:ascii="宋体" w:hAnsi="宋体" w:cs="宋体"/>
          <w:sz w:val="28"/>
          <w:szCs w:val="28"/>
        </w:rPr>
      </w:pPr>
      <w:r>
        <w:rPr>
          <w:rFonts w:ascii="宋体" w:hAnsi="宋体" w:cs="宋体"/>
          <w:sz w:val="28"/>
          <w:szCs w:val="28"/>
        </w:rPr>
        <w:tab/>
      </w:r>
      <w:r>
        <w:rPr>
          <w:rFonts w:ascii="宋体" w:hAnsi="宋体" w:cs="宋体"/>
          <w:sz w:val="28"/>
          <w:szCs w:val="28"/>
        </w:rPr>
        <w:t>FLASH</w:t>
      </w:r>
      <w:r>
        <w:rPr>
          <w:rFonts w:hint="eastAsia" w:ascii="宋体" w:hAnsi="宋体" w:cs="宋体"/>
          <w:sz w:val="28"/>
          <w:szCs w:val="28"/>
        </w:rPr>
        <w:t>动画帧频为</w:t>
      </w:r>
      <w:r>
        <w:rPr>
          <w:rFonts w:ascii="宋体" w:hAnsi="宋体" w:cs="宋体"/>
          <w:sz w:val="28"/>
          <w:szCs w:val="28"/>
        </w:rPr>
        <w:t>24</w:t>
      </w:r>
      <w:r>
        <w:rPr>
          <w:rFonts w:hint="eastAsia" w:ascii="宋体" w:hAnsi="宋体" w:cs="宋体"/>
          <w:sz w:val="28"/>
          <w:szCs w:val="28"/>
        </w:rPr>
        <w:t>帧，动画统一设定模板、颜色，标题大小为</w:t>
      </w:r>
      <w:r>
        <w:rPr>
          <w:rFonts w:ascii="宋体" w:hAnsi="宋体" w:cs="宋体"/>
          <w:sz w:val="28"/>
          <w:szCs w:val="28"/>
        </w:rPr>
        <w:t xml:space="preserve">32 </w:t>
      </w:r>
      <w:r>
        <w:rPr>
          <w:rFonts w:hint="eastAsia" w:ascii="宋体" w:hAnsi="宋体" w:cs="宋体"/>
          <w:sz w:val="28"/>
          <w:szCs w:val="28"/>
        </w:rPr>
        <w:t>号字，静止时间不超过</w:t>
      </w:r>
      <w:r>
        <w:rPr>
          <w:rFonts w:ascii="宋体" w:hAnsi="宋体" w:cs="宋体"/>
          <w:sz w:val="28"/>
          <w:szCs w:val="28"/>
        </w:rPr>
        <w:t>5</w:t>
      </w:r>
      <w:r>
        <w:rPr>
          <w:rFonts w:hint="eastAsia" w:ascii="宋体" w:hAnsi="宋体" w:cs="宋体"/>
          <w:sz w:val="28"/>
          <w:szCs w:val="28"/>
        </w:rPr>
        <w:t>秒。</w:t>
      </w:r>
    </w:p>
    <w:p>
      <w:pPr>
        <w:pStyle w:val="6"/>
        <w:spacing w:line="460" w:lineRule="exact"/>
        <w:ind w:firstLine="560" w:firstLineChars="200"/>
        <w:rPr>
          <w:rFonts w:ascii="宋体" w:hAnsi="宋体" w:cs="宋体"/>
          <w:sz w:val="28"/>
          <w:szCs w:val="28"/>
        </w:rPr>
      </w:pPr>
      <w:r>
        <w:rPr>
          <w:rFonts w:ascii="宋体" w:hAnsi="宋体" w:cs="宋体"/>
          <w:sz w:val="28"/>
          <w:szCs w:val="28"/>
        </w:rPr>
        <w:tab/>
      </w:r>
      <w:r>
        <w:rPr>
          <w:rFonts w:hint="eastAsia" w:ascii="宋体" w:hAnsi="宋体" w:cs="宋体"/>
          <w:sz w:val="28"/>
          <w:szCs w:val="28"/>
        </w:rPr>
        <w:t>交互动画要制定统一播放器，要有控制按钮进行操作，可控制音频声音，可任意调整播放进度。</w:t>
      </w:r>
    </w:p>
    <w:p>
      <w:pPr>
        <w:pStyle w:val="6"/>
        <w:spacing w:line="460" w:lineRule="exact"/>
        <w:ind w:firstLine="560" w:firstLineChars="200"/>
        <w:rPr>
          <w:rFonts w:hint="eastAsia" w:ascii="宋体" w:hAnsi="宋体" w:cs="宋体"/>
          <w:sz w:val="28"/>
          <w:szCs w:val="28"/>
        </w:rPr>
      </w:pPr>
      <w:r>
        <w:rPr>
          <w:rFonts w:hint="eastAsia" w:ascii="宋体" w:hAnsi="宋体" w:cs="宋体"/>
          <w:sz w:val="28"/>
          <w:szCs w:val="28"/>
        </w:rPr>
        <w:t>在开始必须加</w:t>
      </w:r>
      <w:r>
        <w:rPr>
          <w:rFonts w:ascii="宋体" w:hAnsi="宋体" w:cs="宋体"/>
          <w:sz w:val="28"/>
          <w:szCs w:val="28"/>
        </w:rPr>
        <w:t>loading</w:t>
      </w:r>
      <w:r>
        <w:rPr>
          <w:rFonts w:hint="eastAsia" w:ascii="宋体" w:hAnsi="宋体" w:cs="宋体"/>
          <w:sz w:val="28"/>
          <w:szCs w:val="28"/>
        </w:rPr>
        <w:t>，尽量避免在同一时间内安排多个对象同时产生动作，尽量将有动作的对象安排在各自专属的图层内，并且必须对每个图层和元件进行精准命名。当需要从外部导入其他文件素材的时候，在导入之前应当对外部文件进行优化处理，尽量控制外部导入文件的大小。</w:t>
      </w:r>
    </w:p>
    <w:p>
      <w:pPr>
        <w:pStyle w:val="6"/>
        <w:spacing w:line="460" w:lineRule="exact"/>
        <w:ind w:firstLine="560" w:firstLineChars="200"/>
        <w:rPr>
          <w:rFonts w:ascii="宋体" w:hAnsi="宋体" w:cs="宋体"/>
          <w:sz w:val="28"/>
          <w:szCs w:val="28"/>
        </w:rPr>
      </w:pPr>
    </w:p>
    <w:p>
      <w:pPr>
        <w:pStyle w:val="6"/>
        <w:ind w:firstLine="560" w:firstLineChars="200"/>
        <w:rPr>
          <w:rFonts w:ascii="宋体" w:hAnsi="宋体" w:cs="宋体"/>
          <w:sz w:val="28"/>
          <w:szCs w:val="28"/>
        </w:rPr>
      </w:pPr>
    </w:p>
    <w:p>
      <w:pPr>
        <w:pStyle w:val="6"/>
        <w:ind w:firstLine="360" w:firstLineChars="200"/>
        <w:rPr>
          <w:rFonts w:hint="eastAsia"/>
        </w:rPr>
      </w:pPr>
    </w:p>
    <w:p>
      <w:pPr>
        <w:pStyle w:val="11"/>
        <w:jc w:val="both"/>
      </w:pPr>
    </w:p>
    <w:p>
      <w:pPr>
        <w:pStyle w:val="11"/>
        <w:jc w:val="both"/>
      </w:pP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rPr>
      </w:pPr>
    </w:p>
    <w:p>
      <w:pPr>
        <w:pStyle w:val="6"/>
      </w:pPr>
    </w:p>
    <w:p>
      <w:pPr>
        <w:pStyle w:val="6"/>
      </w:pPr>
    </w:p>
    <w:p>
      <w:pPr>
        <w:pStyle w:val="6"/>
      </w:pPr>
    </w:p>
    <w:p>
      <w:pPr>
        <w:pStyle w:val="6"/>
      </w:pPr>
    </w:p>
    <w:p>
      <w:pPr>
        <w:pStyle w:val="6"/>
      </w:pPr>
    </w:p>
    <w:p>
      <w:pPr>
        <w:pStyle w:val="6"/>
      </w:pPr>
    </w:p>
    <w:p>
      <w:pPr>
        <w:pStyle w:val="6"/>
      </w:pPr>
    </w:p>
    <w:p>
      <w:pPr>
        <w:spacing w:line="520" w:lineRule="exact"/>
        <w:jc w:val="center"/>
        <w:rPr>
          <w:rFonts w:ascii="宋体" w:hAnsi="宋体"/>
          <w:b/>
          <w:sz w:val="32"/>
          <w:szCs w:val="32"/>
        </w:rPr>
      </w:pPr>
      <w:r>
        <w:rPr>
          <w:rFonts w:ascii="宋体" w:hAnsi="宋体"/>
          <w:b/>
          <w:bCs/>
          <w:sz w:val="36"/>
          <w:szCs w:val="36"/>
        </w:rPr>
        <w:t>第</w:t>
      </w:r>
      <w:r>
        <w:rPr>
          <w:rFonts w:hint="eastAsia" w:ascii="宋体" w:hAnsi="宋体"/>
          <w:b/>
          <w:bCs/>
          <w:sz w:val="36"/>
          <w:szCs w:val="36"/>
        </w:rPr>
        <w:t>四</w:t>
      </w:r>
      <w:r>
        <w:rPr>
          <w:rFonts w:ascii="宋体" w:hAnsi="宋体"/>
          <w:b/>
          <w:bCs/>
          <w:sz w:val="36"/>
          <w:szCs w:val="36"/>
        </w:rPr>
        <w:t>章</w:t>
      </w:r>
      <w:r>
        <w:rPr>
          <w:rFonts w:hint="eastAsia" w:ascii="宋体" w:hAnsi="宋体"/>
          <w:b/>
          <w:bCs/>
          <w:sz w:val="36"/>
          <w:szCs w:val="36"/>
        </w:rPr>
        <w:t xml:space="preserve"> </w:t>
      </w:r>
      <w:r>
        <w:rPr>
          <w:rFonts w:hint="eastAsia"/>
        </w:rPr>
        <w:t xml:space="preserve"> </w:t>
      </w:r>
      <w:r>
        <w:rPr>
          <w:rFonts w:ascii="宋体" w:hAnsi="宋体"/>
          <w:b/>
          <w:bCs/>
          <w:sz w:val="36"/>
          <w:szCs w:val="36"/>
        </w:rPr>
        <w:t>评</w:t>
      </w:r>
      <w:r>
        <w:rPr>
          <w:rFonts w:hint="eastAsia" w:ascii="宋体" w:hAnsi="宋体"/>
          <w:b/>
          <w:bCs/>
          <w:sz w:val="36"/>
          <w:szCs w:val="36"/>
        </w:rPr>
        <w:t>审</w:t>
      </w:r>
      <w:r>
        <w:rPr>
          <w:rFonts w:ascii="宋体" w:hAnsi="宋体"/>
          <w:b/>
          <w:bCs/>
          <w:sz w:val="36"/>
          <w:szCs w:val="36"/>
        </w:rPr>
        <w:t>方法</w:t>
      </w:r>
    </w:p>
    <w:p>
      <w:pPr>
        <w:spacing w:line="520" w:lineRule="exact"/>
        <w:ind w:firstLine="643" w:firstLineChars="200"/>
        <w:rPr>
          <w:rFonts w:ascii="宋体" w:hAnsi="宋体"/>
          <w:b/>
          <w:sz w:val="32"/>
          <w:szCs w:val="32"/>
        </w:rPr>
      </w:pPr>
      <w:r>
        <w:rPr>
          <w:rFonts w:hint="eastAsia" w:ascii="宋体" w:hAnsi="宋体"/>
          <w:b/>
          <w:sz w:val="32"/>
          <w:szCs w:val="32"/>
        </w:rPr>
        <w:t>一、招标方式及评审标准</w:t>
      </w:r>
    </w:p>
    <w:p>
      <w:pPr>
        <w:spacing w:line="520" w:lineRule="exact"/>
        <w:ind w:firstLine="640" w:firstLineChars="200"/>
        <w:rPr>
          <w:rFonts w:ascii="宋体" w:hAnsi="宋体"/>
          <w:sz w:val="32"/>
          <w:szCs w:val="32"/>
        </w:rPr>
      </w:pPr>
      <w:r>
        <w:rPr>
          <w:rFonts w:hint="eastAsia" w:ascii="宋体" w:hAnsi="宋体"/>
          <w:sz w:val="32"/>
          <w:szCs w:val="32"/>
        </w:rPr>
        <w:t>1、招标及评审方式：竞争性磋商、综合评分法。</w:t>
      </w:r>
    </w:p>
    <w:p>
      <w:pPr>
        <w:spacing w:line="520" w:lineRule="exact"/>
        <w:ind w:firstLine="640" w:firstLineChars="200"/>
        <w:rPr>
          <w:rFonts w:ascii="宋体" w:hAnsi="宋体"/>
          <w:sz w:val="32"/>
          <w:szCs w:val="32"/>
        </w:rPr>
      </w:pPr>
      <w:r>
        <w:rPr>
          <w:rFonts w:hint="eastAsia" w:ascii="宋体" w:hAnsi="宋体"/>
          <w:sz w:val="32"/>
          <w:szCs w:val="32"/>
        </w:rPr>
        <w:t>2、评审的全过程分为磋商响应文件初审、澄清有关问题、分别磋商、二次报价、比较与评审、推荐成交候选人名单等阶段。</w:t>
      </w:r>
    </w:p>
    <w:p>
      <w:pPr>
        <w:spacing w:line="520" w:lineRule="exact"/>
        <w:ind w:firstLine="640" w:firstLineChars="200"/>
        <w:rPr>
          <w:rFonts w:ascii="宋体" w:hAnsi="宋体"/>
          <w:sz w:val="32"/>
          <w:szCs w:val="32"/>
        </w:rPr>
      </w:pPr>
      <w:r>
        <w:rPr>
          <w:rFonts w:hint="eastAsia" w:ascii="宋体" w:hAnsi="宋体"/>
          <w:sz w:val="32"/>
          <w:szCs w:val="32"/>
        </w:rPr>
        <w:t>3、评分标准</w:t>
      </w:r>
    </w:p>
    <w:p>
      <w:pPr>
        <w:pStyle w:val="6"/>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051"/>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blHeader/>
        </w:trPr>
        <w:tc>
          <w:tcPr>
            <w:tcW w:w="437" w:type="pct"/>
            <w:noWrap w:val="0"/>
            <w:vAlign w:val="center"/>
          </w:tcPr>
          <w:p>
            <w:pPr>
              <w:spacing w:line="340" w:lineRule="exact"/>
              <w:jc w:val="center"/>
              <w:rPr>
                <w:rFonts w:cs="宋体-18030"/>
                <w:bCs/>
                <w:szCs w:val="21"/>
              </w:rPr>
            </w:pPr>
            <w:r>
              <w:rPr>
                <w:rFonts w:hint="eastAsia" w:hAnsi="宋体" w:cs="宋体-18030"/>
                <w:bCs/>
                <w:szCs w:val="21"/>
              </w:rPr>
              <w:t>项别</w:t>
            </w:r>
          </w:p>
        </w:tc>
        <w:tc>
          <w:tcPr>
            <w:tcW w:w="573" w:type="pct"/>
            <w:noWrap w:val="0"/>
            <w:vAlign w:val="center"/>
          </w:tcPr>
          <w:p>
            <w:pPr>
              <w:spacing w:line="340" w:lineRule="exact"/>
              <w:jc w:val="center"/>
              <w:rPr>
                <w:rFonts w:cs="宋体-18030"/>
                <w:bCs/>
                <w:szCs w:val="21"/>
              </w:rPr>
            </w:pPr>
            <w:r>
              <w:rPr>
                <w:rFonts w:hint="eastAsia" w:hAnsi="宋体" w:cs="宋体-18030"/>
                <w:bCs/>
                <w:szCs w:val="21"/>
              </w:rPr>
              <w:t>分值</w:t>
            </w:r>
          </w:p>
        </w:tc>
        <w:tc>
          <w:tcPr>
            <w:tcW w:w="3989" w:type="pct"/>
            <w:noWrap w:val="0"/>
            <w:vAlign w:val="center"/>
          </w:tcPr>
          <w:p>
            <w:pPr>
              <w:spacing w:line="340" w:lineRule="exact"/>
              <w:jc w:val="center"/>
              <w:rPr>
                <w:rFonts w:cs="宋体-18030"/>
                <w:bCs/>
                <w:szCs w:val="21"/>
              </w:rPr>
            </w:pPr>
            <w:r>
              <w:rPr>
                <w:rFonts w:hint="eastAsia" w:hAnsi="宋体" w:cs="宋体-18030"/>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437" w:type="pct"/>
            <w:noWrap w:val="0"/>
            <w:vAlign w:val="center"/>
          </w:tcPr>
          <w:p>
            <w:pPr>
              <w:spacing w:line="360" w:lineRule="auto"/>
              <w:jc w:val="center"/>
              <w:rPr>
                <w:rFonts w:hAnsi="宋体" w:cs="仿宋_GB2312"/>
                <w:szCs w:val="21"/>
              </w:rPr>
            </w:pPr>
            <w:r>
              <w:rPr>
                <w:rFonts w:hint="eastAsia" w:hAnsi="宋体" w:cs="仿宋_GB2312"/>
                <w:szCs w:val="21"/>
              </w:rPr>
              <w:t>报价</w:t>
            </w:r>
          </w:p>
        </w:tc>
        <w:tc>
          <w:tcPr>
            <w:tcW w:w="573" w:type="pct"/>
            <w:noWrap w:val="0"/>
            <w:vAlign w:val="center"/>
          </w:tcPr>
          <w:p>
            <w:pPr>
              <w:spacing w:line="360" w:lineRule="auto"/>
              <w:jc w:val="center"/>
              <w:rPr>
                <w:rFonts w:hAnsi="宋体" w:cs="仿宋_GB2312"/>
                <w:szCs w:val="21"/>
              </w:rPr>
            </w:pPr>
            <w:r>
              <w:rPr>
                <w:rFonts w:hint="eastAsia" w:hAnsi="宋体" w:cs="仿宋_GB2312"/>
                <w:szCs w:val="21"/>
                <w:lang w:val="en-US" w:eastAsia="zh-CN"/>
              </w:rPr>
              <w:t>30</w:t>
            </w:r>
            <w:r>
              <w:rPr>
                <w:rFonts w:hint="eastAsia" w:hAnsi="宋体" w:cs="仿宋_GB2312"/>
                <w:szCs w:val="21"/>
              </w:rPr>
              <w:t>分</w:t>
            </w:r>
          </w:p>
        </w:tc>
        <w:tc>
          <w:tcPr>
            <w:tcW w:w="3989" w:type="pct"/>
            <w:tcBorders>
              <w:bottom w:val="single" w:color="auto" w:sz="2" w:space="0"/>
            </w:tcBorders>
            <w:noWrap w:val="0"/>
            <w:vAlign w:val="center"/>
          </w:tcPr>
          <w:p>
            <w:pPr>
              <w:spacing w:line="340" w:lineRule="exact"/>
              <w:rPr>
                <w:rFonts w:hAnsi="宋体" w:cs="宋体"/>
                <w:szCs w:val="21"/>
              </w:rPr>
            </w:pPr>
            <w:r>
              <w:rPr>
                <w:rFonts w:hint="eastAsia" w:hAnsi="宋体" w:cs="宋体"/>
                <w:szCs w:val="21"/>
              </w:rPr>
              <w:t>评审价=报价-政策功能折扣</w:t>
            </w:r>
          </w:p>
          <w:p>
            <w:pPr>
              <w:spacing w:line="340" w:lineRule="exact"/>
              <w:rPr>
                <w:rFonts w:hAnsi="宋体" w:cs="宋体"/>
                <w:szCs w:val="21"/>
              </w:rPr>
            </w:pPr>
            <w:r>
              <w:rPr>
                <w:rFonts w:hint="eastAsia" w:hAnsi="宋体" w:cs="宋体"/>
                <w:szCs w:val="21"/>
              </w:rPr>
              <w:t>价格分采用低价优先法计算，即满足磋商文件要求，且最后评审价最低的为评审基准价，其他供应商的价格分按照下列公式计算：</w:t>
            </w:r>
          </w:p>
          <w:p>
            <w:pPr>
              <w:spacing w:line="340" w:lineRule="exact"/>
              <w:rPr>
                <w:rFonts w:hAnsi="宋体" w:cs="仿宋_GB2312"/>
                <w:szCs w:val="21"/>
              </w:rPr>
            </w:pPr>
            <w:r>
              <w:rPr>
                <w:rFonts w:hint="eastAsia" w:hAnsi="宋体" w:cs="宋体"/>
                <w:szCs w:val="21"/>
              </w:rPr>
              <w:t>价格分=评审基准价/评审价×</w:t>
            </w:r>
            <w:r>
              <w:rPr>
                <w:rFonts w:hint="eastAsia" w:hAnsi="宋体" w:cs="宋体"/>
                <w:szCs w:val="21"/>
                <w:lang w:val="en-US" w:eastAsia="zh-CN"/>
              </w:rPr>
              <w:t>1</w:t>
            </w:r>
            <w:r>
              <w:rPr>
                <w:rFonts w:hint="eastAsia" w:hAnsi="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trPr>
        <w:tc>
          <w:tcPr>
            <w:tcW w:w="437" w:type="pct"/>
            <w:noWrap w:val="0"/>
            <w:vAlign w:val="center"/>
          </w:tcPr>
          <w:p>
            <w:pPr>
              <w:spacing w:line="360" w:lineRule="auto"/>
              <w:jc w:val="center"/>
              <w:rPr>
                <w:rFonts w:hint="eastAsia" w:hAnsi="宋体" w:eastAsia="宋体" w:cs="仿宋_GB2312"/>
                <w:szCs w:val="21"/>
                <w:lang w:val="en-US" w:eastAsia="zh-CN"/>
              </w:rPr>
            </w:pPr>
            <w:r>
              <w:rPr>
                <w:rFonts w:hint="eastAsia" w:hAnsi="宋体" w:cs="仿宋_GB2312"/>
                <w:szCs w:val="21"/>
                <w:lang w:val="en-US" w:eastAsia="zh-CN"/>
              </w:rPr>
              <w:t>技术方案</w:t>
            </w:r>
          </w:p>
        </w:tc>
        <w:tc>
          <w:tcPr>
            <w:tcW w:w="573" w:type="pct"/>
            <w:noWrap w:val="0"/>
            <w:vAlign w:val="center"/>
          </w:tcPr>
          <w:p>
            <w:pPr>
              <w:spacing w:line="360" w:lineRule="auto"/>
              <w:jc w:val="center"/>
              <w:rPr>
                <w:rFonts w:hint="default" w:hAnsi="宋体" w:eastAsia="宋体" w:cs="仿宋_GB2312"/>
                <w:szCs w:val="21"/>
                <w:lang w:val="en-US" w:eastAsia="zh-CN"/>
              </w:rPr>
            </w:pPr>
            <w:r>
              <w:rPr>
                <w:rFonts w:hint="eastAsia" w:hAnsi="宋体" w:cs="仿宋_GB2312"/>
                <w:szCs w:val="21"/>
                <w:lang w:val="en-US" w:eastAsia="zh-CN"/>
              </w:rPr>
              <w:t>35分</w:t>
            </w:r>
          </w:p>
        </w:tc>
        <w:tc>
          <w:tcPr>
            <w:tcW w:w="3989" w:type="pct"/>
            <w:tcBorders>
              <w:bottom w:val="single" w:color="auto" w:sz="4" w:space="0"/>
            </w:tcBorders>
            <w:noWrap w:val="0"/>
            <w:vAlign w:val="center"/>
          </w:tcPr>
          <w:p>
            <w:pPr>
              <w:tabs>
                <w:tab w:val="left" w:pos="547"/>
                <w:tab w:val="left" w:pos="2070"/>
              </w:tabs>
              <w:spacing w:line="440" w:lineRule="exact"/>
              <w:rPr>
                <w:rFonts w:hint="eastAsia" w:hAnsi="宋体" w:cs="宋体"/>
                <w:szCs w:val="21"/>
              </w:rPr>
            </w:pPr>
            <w:r>
              <w:rPr>
                <w:rFonts w:hint="eastAsia" w:hAnsi="宋体" w:cs="宋体"/>
                <w:szCs w:val="21"/>
              </w:rPr>
              <w:t>1.项目</w:t>
            </w:r>
            <w:r>
              <w:rPr>
                <w:rFonts w:hint="eastAsia" w:hAnsi="宋体" w:cs="宋体"/>
                <w:szCs w:val="21"/>
                <w:lang w:val="en-US" w:eastAsia="zh-CN"/>
              </w:rPr>
              <w:t>策划</w:t>
            </w:r>
            <w:r>
              <w:rPr>
                <w:rFonts w:hint="eastAsia" w:hAnsi="宋体" w:cs="宋体"/>
                <w:szCs w:val="21"/>
              </w:rPr>
              <w:t>方案的合理性，综合评定供应商对本项目实施方案是否具有针对性，合理性，满足采购人的要求，优良计</w:t>
            </w:r>
            <w:r>
              <w:rPr>
                <w:rFonts w:hint="eastAsia" w:hAnsi="宋体" w:cs="宋体"/>
                <w:szCs w:val="21"/>
                <w:lang w:val="en-US" w:eastAsia="zh-CN"/>
              </w:rPr>
              <w:t>7</w:t>
            </w:r>
            <w:r>
              <w:rPr>
                <w:rFonts w:hint="eastAsia" w:hAnsi="宋体" w:cs="宋体"/>
                <w:szCs w:val="21"/>
              </w:rPr>
              <w:t>-</w:t>
            </w:r>
            <w:r>
              <w:rPr>
                <w:rFonts w:hint="eastAsia" w:hAnsi="宋体" w:cs="宋体"/>
                <w:szCs w:val="21"/>
                <w:lang w:val="en-US" w:eastAsia="zh-CN"/>
              </w:rPr>
              <w:t>10</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含10分</w:t>
            </w:r>
            <w:r>
              <w:rPr>
                <w:rFonts w:hint="eastAsia" w:hAnsi="宋体" w:cs="宋体"/>
                <w:szCs w:val="21"/>
                <w:lang w:eastAsia="zh-CN"/>
              </w:rPr>
              <w:t>）</w:t>
            </w:r>
            <w:r>
              <w:rPr>
                <w:rFonts w:hint="eastAsia" w:hAnsi="宋体" w:cs="宋体"/>
                <w:szCs w:val="21"/>
              </w:rPr>
              <w:t>，一般计</w:t>
            </w:r>
            <w:r>
              <w:rPr>
                <w:rFonts w:hint="eastAsia" w:hAnsi="宋体" w:cs="宋体"/>
                <w:szCs w:val="21"/>
                <w:lang w:val="en-US" w:eastAsia="zh-CN"/>
              </w:rPr>
              <w:t>4</w:t>
            </w:r>
            <w:r>
              <w:rPr>
                <w:rFonts w:hint="eastAsia" w:hAnsi="宋体" w:cs="宋体"/>
                <w:szCs w:val="21"/>
              </w:rPr>
              <w:t>-</w:t>
            </w:r>
            <w:r>
              <w:rPr>
                <w:rFonts w:hint="eastAsia" w:hAnsi="宋体" w:cs="宋体"/>
                <w:szCs w:val="21"/>
                <w:lang w:val="en-US" w:eastAsia="zh-CN"/>
              </w:rPr>
              <w:t>6</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含6分</w:t>
            </w:r>
            <w:r>
              <w:rPr>
                <w:rFonts w:hint="eastAsia" w:hAnsi="宋体" w:cs="宋体"/>
                <w:szCs w:val="21"/>
                <w:lang w:eastAsia="zh-CN"/>
              </w:rPr>
              <w:t>）</w:t>
            </w:r>
            <w:r>
              <w:rPr>
                <w:rFonts w:hint="eastAsia" w:hAnsi="宋体" w:cs="宋体"/>
                <w:szCs w:val="21"/>
              </w:rPr>
              <w:t>，差计</w:t>
            </w:r>
            <w:r>
              <w:rPr>
                <w:rFonts w:hint="eastAsia" w:hAnsi="宋体" w:cs="宋体"/>
                <w:szCs w:val="21"/>
                <w:lang w:val="en-US" w:eastAsia="zh-CN"/>
              </w:rPr>
              <w:t>1-3</w:t>
            </w:r>
            <w:r>
              <w:rPr>
                <w:rFonts w:hint="eastAsia" w:hAnsi="宋体" w:cs="宋体"/>
                <w:szCs w:val="21"/>
              </w:rPr>
              <w:t>分（</w:t>
            </w:r>
            <w:r>
              <w:rPr>
                <w:rFonts w:hint="eastAsia" w:hAnsi="宋体" w:cs="宋体"/>
                <w:szCs w:val="21"/>
                <w:lang w:val="en-US" w:eastAsia="zh-CN"/>
              </w:rPr>
              <w:t>含3</w:t>
            </w:r>
            <w:r>
              <w:rPr>
                <w:rFonts w:hint="eastAsia" w:hAnsi="宋体" w:cs="宋体"/>
                <w:szCs w:val="21"/>
              </w:rPr>
              <w:t xml:space="preserve">分）                                                                                                 </w:t>
            </w:r>
          </w:p>
          <w:p>
            <w:pPr>
              <w:tabs>
                <w:tab w:val="left" w:pos="547"/>
                <w:tab w:val="left" w:pos="2070"/>
              </w:tabs>
              <w:spacing w:line="440" w:lineRule="exact"/>
              <w:rPr>
                <w:rFonts w:hint="eastAsia" w:hAnsi="宋体" w:cs="宋体"/>
                <w:szCs w:val="21"/>
              </w:rPr>
            </w:pPr>
            <w:r>
              <w:rPr>
                <w:rFonts w:hint="eastAsia" w:hAnsi="宋体" w:cs="宋体"/>
                <w:szCs w:val="21"/>
              </w:rPr>
              <w:t>2.针对本项目的拍摄制作方案内容完整、严谨，节奏清晰，利于宣传研究和了解，根据其响应程度优良计</w:t>
            </w:r>
            <w:r>
              <w:rPr>
                <w:rFonts w:hint="eastAsia" w:hAnsi="宋体" w:cs="宋体"/>
                <w:szCs w:val="21"/>
                <w:lang w:val="en-US" w:eastAsia="zh-CN"/>
              </w:rPr>
              <w:t>11-15</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含15分</w:t>
            </w:r>
            <w:r>
              <w:rPr>
                <w:rFonts w:hint="eastAsia" w:hAnsi="宋体" w:cs="宋体"/>
                <w:szCs w:val="21"/>
                <w:lang w:eastAsia="zh-CN"/>
              </w:rPr>
              <w:t>）</w:t>
            </w:r>
            <w:r>
              <w:rPr>
                <w:rFonts w:hint="eastAsia" w:hAnsi="宋体" w:cs="宋体"/>
                <w:szCs w:val="21"/>
              </w:rPr>
              <w:t>，一般计</w:t>
            </w:r>
            <w:r>
              <w:rPr>
                <w:rFonts w:hint="eastAsia" w:hAnsi="宋体" w:cs="宋体"/>
                <w:szCs w:val="21"/>
                <w:lang w:val="en-US" w:eastAsia="zh-CN"/>
              </w:rPr>
              <w:t>6-10</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含10分</w:t>
            </w:r>
            <w:r>
              <w:rPr>
                <w:rFonts w:hint="eastAsia" w:hAnsi="宋体" w:cs="宋体"/>
                <w:szCs w:val="21"/>
                <w:lang w:eastAsia="zh-CN"/>
              </w:rPr>
              <w:t>）</w:t>
            </w:r>
            <w:r>
              <w:rPr>
                <w:rFonts w:hint="eastAsia" w:hAnsi="宋体" w:cs="宋体"/>
                <w:szCs w:val="21"/>
              </w:rPr>
              <w:t>，差计</w:t>
            </w:r>
            <w:r>
              <w:rPr>
                <w:rFonts w:hint="eastAsia" w:hAnsi="宋体" w:cs="宋体"/>
                <w:szCs w:val="21"/>
                <w:lang w:val="en-US" w:eastAsia="zh-CN"/>
              </w:rPr>
              <w:t>1-5</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含5分</w:t>
            </w:r>
            <w:r>
              <w:rPr>
                <w:rFonts w:hint="eastAsia" w:hAnsi="宋体" w:cs="宋体"/>
                <w:szCs w:val="21"/>
                <w:lang w:eastAsia="zh-CN"/>
              </w:rPr>
              <w:t>）</w:t>
            </w:r>
            <w:r>
              <w:rPr>
                <w:rFonts w:hint="eastAsia" w:hAnsi="宋体" w:cs="宋体"/>
                <w:szCs w:val="21"/>
              </w:rPr>
              <w:t xml:space="preserve">。                                                                 </w:t>
            </w:r>
          </w:p>
          <w:p>
            <w:pPr>
              <w:tabs>
                <w:tab w:val="left" w:pos="547"/>
                <w:tab w:val="left" w:pos="2070"/>
              </w:tabs>
              <w:spacing w:line="440" w:lineRule="exact"/>
              <w:rPr>
                <w:rFonts w:hAnsi="宋体" w:cs="宋体"/>
                <w:szCs w:val="21"/>
              </w:rPr>
            </w:pPr>
            <w:r>
              <w:rPr>
                <w:rFonts w:hint="eastAsia" w:hAnsi="宋体" w:cs="宋体"/>
                <w:szCs w:val="21"/>
              </w:rPr>
              <w:t>3.针对本项目所投入的专业技术力量和材料设备投入计划及其保证措施。优良计</w:t>
            </w:r>
            <w:r>
              <w:rPr>
                <w:rFonts w:hint="eastAsia" w:hAnsi="宋体" w:cs="宋体"/>
                <w:szCs w:val="21"/>
                <w:lang w:val="en-US" w:eastAsia="zh-CN"/>
              </w:rPr>
              <w:t>7</w:t>
            </w:r>
            <w:r>
              <w:rPr>
                <w:rFonts w:hint="eastAsia" w:hAnsi="宋体" w:cs="宋体"/>
                <w:szCs w:val="21"/>
              </w:rPr>
              <w:t>-</w:t>
            </w:r>
            <w:r>
              <w:rPr>
                <w:rFonts w:hint="eastAsia" w:hAnsi="宋体" w:cs="宋体"/>
                <w:szCs w:val="21"/>
                <w:lang w:val="en-US" w:eastAsia="zh-CN"/>
              </w:rPr>
              <w:t>10</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含10分</w:t>
            </w:r>
            <w:r>
              <w:rPr>
                <w:rFonts w:hint="eastAsia" w:hAnsi="宋体" w:cs="宋体"/>
                <w:szCs w:val="21"/>
                <w:lang w:eastAsia="zh-CN"/>
              </w:rPr>
              <w:t>）</w:t>
            </w:r>
            <w:r>
              <w:rPr>
                <w:rFonts w:hint="eastAsia" w:hAnsi="宋体" w:cs="宋体"/>
                <w:szCs w:val="21"/>
              </w:rPr>
              <w:t>，一般计</w:t>
            </w:r>
            <w:r>
              <w:rPr>
                <w:rFonts w:hint="eastAsia" w:hAnsi="宋体" w:cs="宋体"/>
                <w:szCs w:val="21"/>
                <w:lang w:val="en-US" w:eastAsia="zh-CN"/>
              </w:rPr>
              <w:t>4</w:t>
            </w:r>
            <w:r>
              <w:rPr>
                <w:rFonts w:hint="eastAsia" w:hAnsi="宋体" w:cs="宋体"/>
                <w:szCs w:val="21"/>
              </w:rPr>
              <w:t>-</w:t>
            </w:r>
            <w:r>
              <w:rPr>
                <w:rFonts w:hint="eastAsia" w:hAnsi="宋体" w:cs="宋体"/>
                <w:szCs w:val="21"/>
                <w:lang w:val="en-US" w:eastAsia="zh-CN"/>
              </w:rPr>
              <w:t>6</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含6分</w:t>
            </w:r>
            <w:r>
              <w:rPr>
                <w:rFonts w:hint="eastAsia" w:hAnsi="宋体" w:cs="宋体"/>
                <w:szCs w:val="21"/>
                <w:lang w:eastAsia="zh-CN"/>
              </w:rPr>
              <w:t>）</w:t>
            </w:r>
            <w:r>
              <w:rPr>
                <w:rFonts w:hint="eastAsia" w:hAnsi="宋体" w:cs="宋体"/>
                <w:szCs w:val="21"/>
              </w:rPr>
              <w:t>，差计</w:t>
            </w:r>
            <w:r>
              <w:rPr>
                <w:rFonts w:hint="eastAsia" w:hAnsi="宋体" w:cs="宋体"/>
                <w:szCs w:val="21"/>
                <w:lang w:val="en-US" w:eastAsia="zh-CN"/>
              </w:rPr>
              <w:t>1-3</w:t>
            </w:r>
            <w:r>
              <w:rPr>
                <w:rFonts w:hint="eastAsia" w:hAnsi="宋体" w:cs="宋体"/>
                <w:szCs w:val="21"/>
              </w:rPr>
              <w:t>分（</w:t>
            </w:r>
            <w:r>
              <w:rPr>
                <w:rFonts w:hint="eastAsia" w:hAnsi="宋体" w:cs="宋体"/>
                <w:szCs w:val="21"/>
                <w:lang w:val="en-US" w:eastAsia="zh-CN"/>
              </w:rPr>
              <w:t>含3</w:t>
            </w:r>
            <w:r>
              <w:rPr>
                <w:rFonts w:hint="eastAsia"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437" w:type="pct"/>
            <w:noWrap w:val="0"/>
            <w:vAlign w:val="center"/>
          </w:tcPr>
          <w:p>
            <w:pPr>
              <w:spacing w:line="360" w:lineRule="auto"/>
              <w:jc w:val="center"/>
              <w:rPr>
                <w:rFonts w:hint="default" w:hAnsi="宋体" w:eastAsia="宋体" w:cs="仿宋_GB2312"/>
                <w:szCs w:val="21"/>
                <w:lang w:val="en-US" w:eastAsia="zh-CN"/>
              </w:rPr>
            </w:pPr>
            <w:r>
              <w:rPr>
                <w:rFonts w:hint="eastAsia" w:hAnsi="宋体" w:cs="仿宋_GB2312"/>
                <w:szCs w:val="21"/>
                <w:lang w:val="en-US" w:eastAsia="zh-CN"/>
              </w:rPr>
              <w:t>商务响应</w:t>
            </w:r>
          </w:p>
        </w:tc>
        <w:tc>
          <w:tcPr>
            <w:tcW w:w="573" w:type="pct"/>
            <w:noWrap w:val="0"/>
            <w:vAlign w:val="center"/>
          </w:tcPr>
          <w:p>
            <w:pPr>
              <w:spacing w:line="360" w:lineRule="auto"/>
              <w:jc w:val="center"/>
              <w:rPr>
                <w:rFonts w:hint="default" w:hAnsi="宋体" w:eastAsia="宋体" w:cs="宋体-18030"/>
                <w:bCs/>
                <w:szCs w:val="21"/>
                <w:lang w:val="en-US" w:eastAsia="zh-CN"/>
              </w:rPr>
            </w:pPr>
            <w:r>
              <w:rPr>
                <w:rFonts w:hint="eastAsia" w:hAnsi="宋体" w:cs="宋体-18030"/>
                <w:bCs/>
                <w:szCs w:val="21"/>
                <w:lang w:val="en-US" w:eastAsia="zh-CN"/>
              </w:rPr>
              <w:t>5分</w:t>
            </w:r>
          </w:p>
        </w:tc>
        <w:tc>
          <w:tcPr>
            <w:tcW w:w="3989" w:type="pct"/>
            <w:noWrap w:val="0"/>
            <w:vAlign w:val="center"/>
          </w:tcPr>
          <w:p>
            <w:pPr>
              <w:pStyle w:val="19"/>
              <w:numPr>
                <w:ilvl w:val="0"/>
                <w:numId w:val="0"/>
              </w:numPr>
              <w:tabs>
                <w:tab w:val="left" w:pos="547"/>
                <w:tab w:val="left" w:pos="2070"/>
              </w:tabs>
              <w:spacing w:line="440" w:lineRule="exact"/>
              <w:ind w:leftChars="0"/>
              <w:rPr>
                <w:rFonts w:ascii="宋体" w:hAnsi="宋体" w:cs="宋体-18030"/>
                <w:bCs/>
                <w:szCs w:val="21"/>
              </w:rPr>
            </w:pPr>
            <w:r>
              <w:rPr>
                <w:rFonts w:hint="eastAsia" w:ascii="宋体" w:hAnsi="宋体" w:cs="宋体-18030"/>
                <w:bCs/>
                <w:sz w:val="24"/>
                <w:szCs w:val="24"/>
              </w:rPr>
              <w:t>根据响应文件中对付款、服务期、验收、售后</w:t>
            </w:r>
            <w:r>
              <w:rPr>
                <w:rFonts w:hint="eastAsia" w:ascii="宋体" w:hAnsi="宋体" w:cs="宋体-18030"/>
                <w:bCs/>
                <w:sz w:val="24"/>
                <w:szCs w:val="24"/>
                <w:lang w:val="en-US" w:eastAsia="zh-CN"/>
              </w:rPr>
              <w:t>服务</w:t>
            </w:r>
            <w:r>
              <w:rPr>
                <w:rFonts w:hint="eastAsia" w:ascii="宋体" w:hAnsi="宋体" w:cs="宋体-18030"/>
                <w:bCs/>
                <w:sz w:val="24"/>
                <w:szCs w:val="24"/>
              </w:rPr>
              <w:t>等主要商务条款要求全面响应，</w:t>
            </w:r>
            <w:r>
              <w:rPr>
                <w:rFonts w:hint="eastAsia" w:ascii="宋体" w:hAnsi="宋体" w:cs="宋体-18030"/>
                <w:bCs/>
                <w:sz w:val="24"/>
                <w:szCs w:val="24"/>
                <w:lang w:val="en-US" w:eastAsia="zh-CN"/>
              </w:rPr>
              <w:t>完全响应得5分</w:t>
            </w:r>
            <w:r>
              <w:rPr>
                <w:rFonts w:hint="eastAsia" w:ascii="宋体" w:hAnsi="宋体" w:cs="宋体-18030"/>
                <w:bCs/>
                <w:sz w:val="24"/>
                <w:szCs w:val="24"/>
              </w:rPr>
              <w:t>，无主要商务条款响应说明的不得分。</w:t>
            </w:r>
            <w:r>
              <w:rPr>
                <w:rFonts w:hint="eastAsia" w:ascii="宋体" w:hAnsi="宋体" w:cs="宋体-1803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437" w:type="pct"/>
            <w:noWrap w:val="0"/>
            <w:vAlign w:val="center"/>
          </w:tcPr>
          <w:p>
            <w:pPr>
              <w:spacing w:line="360" w:lineRule="auto"/>
              <w:jc w:val="center"/>
              <w:rPr>
                <w:rFonts w:hint="eastAsia" w:hAnsi="宋体" w:eastAsia="宋体" w:cs="仿宋_GB2312"/>
                <w:szCs w:val="21"/>
                <w:lang w:eastAsia="zh-CN"/>
              </w:rPr>
            </w:pPr>
            <w:r>
              <w:rPr>
                <w:rFonts w:hint="eastAsia" w:hAnsi="宋体" w:cs="仿宋_GB2312"/>
                <w:szCs w:val="21"/>
                <w:lang w:val="en-US" w:eastAsia="zh-CN"/>
              </w:rPr>
              <w:t>质量保证</w:t>
            </w:r>
          </w:p>
        </w:tc>
        <w:tc>
          <w:tcPr>
            <w:tcW w:w="573" w:type="pct"/>
            <w:noWrap w:val="0"/>
            <w:vAlign w:val="center"/>
          </w:tcPr>
          <w:p>
            <w:pPr>
              <w:spacing w:line="340" w:lineRule="exact"/>
              <w:jc w:val="center"/>
              <w:rPr>
                <w:rFonts w:hint="default" w:hAnsi="宋体" w:eastAsia="宋体" w:cs="仿宋_GB2312"/>
                <w:szCs w:val="21"/>
                <w:lang w:val="en-US" w:eastAsia="zh-CN"/>
              </w:rPr>
            </w:pPr>
            <w:r>
              <w:rPr>
                <w:rFonts w:hint="eastAsia" w:hAnsi="宋体" w:cs="仿宋_GB2312"/>
                <w:szCs w:val="21"/>
                <w:lang w:val="en-US" w:eastAsia="zh-CN"/>
              </w:rPr>
              <w:t>15分</w:t>
            </w:r>
          </w:p>
        </w:tc>
        <w:tc>
          <w:tcPr>
            <w:tcW w:w="3989" w:type="pct"/>
            <w:noWrap w:val="0"/>
            <w:vAlign w:val="center"/>
          </w:tcPr>
          <w:p>
            <w:pPr>
              <w:tabs>
                <w:tab w:val="left" w:pos="547"/>
                <w:tab w:val="left" w:pos="2070"/>
              </w:tabs>
              <w:spacing w:line="340" w:lineRule="exact"/>
              <w:rPr>
                <w:rFonts w:hint="eastAsia" w:hAnsi="宋体" w:cs="宋体"/>
                <w:szCs w:val="21"/>
              </w:rPr>
            </w:pPr>
            <w:r>
              <w:rPr>
                <w:rFonts w:hint="eastAsia" w:hAnsi="宋体" w:cs="宋体"/>
                <w:szCs w:val="21"/>
              </w:rPr>
              <w:t>1、有完善的项目管理方案，整个项目的实施组织机构、人员安排有具体方案，分工合理、责任明确，按其响应程度优良计</w:t>
            </w:r>
            <w:r>
              <w:rPr>
                <w:rFonts w:hint="eastAsia" w:hAnsi="宋体" w:cs="宋体"/>
                <w:szCs w:val="21"/>
                <w:lang w:val="en-US" w:eastAsia="zh-CN"/>
              </w:rPr>
              <w:t>4-5</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含5分</w:t>
            </w:r>
            <w:r>
              <w:rPr>
                <w:rFonts w:hint="eastAsia" w:hAnsi="宋体" w:cs="宋体"/>
                <w:szCs w:val="21"/>
                <w:lang w:eastAsia="zh-CN"/>
              </w:rPr>
              <w:t>）</w:t>
            </w:r>
            <w:r>
              <w:rPr>
                <w:rFonts w:hint="eastAsia" w:hAnsi="宋体" w:cs="宋体"/>
                <w:szCs w:val="21"/>
              </w:rPr>
              <w:t>，一般计</w:t>
            </w:r>
            <w:r>
              <w:rPr>
                <w:rFonts w:hint="eastAsia" w:hAnsi="宋体" w:cs="宋体"/>
                <w:szCs w:val="21"/>
                <w:lang w:val="en-US" w:eastAsia="zh-CN"/>
              </w:rPr>
              <w:t>2-4</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含4分</w:t>
            </w:r>
            <w:r>
              <w:rPr>
                <w:rFonts w:hint="eastAsia" w:hAnsi="宋体" w:cs="宋体"/>
                <w:szCs w:val="21"/>
                <w:lang w:eastAsia="zh-CN"/>
              </w:rPr>
              <w:t>）</w:t>
            </w:r>
            <w:r>
              <w:rPr>
                <w:rFonts w:hint="eastAsia" w:hAnsi="宋体" w:cs="宋体"/>
                <w:szCs w:val="21"/>
              </w:rPr>
              <w:t>，差计</w:t>
            </w:r>
            <w:r>
              <w:rPr>
                <w:rFonts w:hint="eastAsia" w:hAnsi="宋体" w:cs="宋体"/>
                <w:szCs w:val="21"/>
                <w:lang w:val="en-US" w:eastAsia="zh-CN"/>
              </w:rPr>
              <w:t>0-2</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含2分</w:t>
            </w:r>
            <w:r>
              <w:rPr>
                <w:rFonts w:hint="eastAsia" w:hAnsi="宋体" w:cs="宋体"/>
                <w:szCs w:val="21"/>
                <w:lang w:eastAsia="zh-CN"/>
              </w:rPr>
              <w:t>）</w:t>
            </w:r>
            <w:r>
              <w:rPr>
                <w:rFonts w:hint="eastAsia" w:hAnsi="宋体" w:cs="宋体"/>
                <w:szCs w:val="21"/>
              </w:rPr>
              <w:t xml:space="preserve">。                                                               </w:t>
            </w:r>
          </w:p>
          <w:p>
            <w:pPr>
              <w:tabs>
                <w:tab w:val="left" w:pos="547"/>
                <w:tab w:val="left" w:pos="2070"/>
              </w:tabs>
              <w:spacing w:line="340" w:lineRule="exact"/>
              <w:rPr>
                <w:rFonts w:hAnsi="宋体" w:cs="宋体"/>
                <w:szCs w:val="21"/>
              </w:rPr>
            </w:pPr>
            <w:r>
              <w:rPr>
                <w:rFonts w:hint="eastAsia" w:hAnsi="宋体" w:cs="宋体"/>
                <w:szCs w:val="21"/>
                <w:lang w:val="en-US" w:eastAsia="zh-CN"/>
              </w:rPr>
              <w:t>2、</w:t>
            </w:r>
            <w:r>
              <w:rPr>
                <w:rFonts w:hint="eastAsia" w:hAnsi="宋体" w:cs="宋体"/>
                <w:szCs w:val="21"/>
              </w:rPr>
              <w:t>具有专业的</w:t>
            </w:r>
            <w:r>
              <w:rPr>
                <w:rFonts w:hint="eastAsia" w:hAnsi="宋体" w:cs="宋体"/>
                <w:szCs w:val="21"/>
                <w:lang w:val="en-US" w:eastAsia="zh-CN"/>
              </w:rPr>
              <w:t>制作</w:t>
            </w:r>
            <w:r>
              <w:rPr>
                <w:rFonts w:hint="eastAsia" w:hAnsi="宋体" w:cs="宋体"/>
                <w:szCs w:val="21"/>
              </w:rPr>
              <w:t>团队，策划、文案、</w:t>
            </w:r>
            <w:r>
              <w:rPr>
                <w:rFonts w:hint="eastAsia" w:hAnsi="宋体" w:cs="宋体"/>
                <w:szCs w:val="21"/>
                <w:lang w:val="en-US" w:eastAsia="zh-CN"/>
              </w:rPr>
              <w:t>摄像</w:t>
            </w:r>
            <w:r>
              <w:rPr>
                <w:rFonts w:hint="eastAsia" w:hAnsi="宋体" w:cs="宋体"/>
                <w:szCs w:val="21"/>
              </w:rPr>
              <w:t>、配音、后期制作等工作人员，优良计</w:t>
            </w:r>
            <w:r>
              <w:rPr>
                <w:rFonts w:hint="eastAsia" w:hAnsi="宋体" w:cs="宋体"/>
                <w:szCs w:val="21"/>
                <w:lang w:val="en-US" w:eastAsia="zh-CN"/>
              </w:rPr>
              <w:t>6-10</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含10分</w:t>
            </w:r>
            <w:r>
              <w:rPr>
                <w:rFonts w:hint="eastAsia" w:hAnsi="宋体" w:cs="宋体"/>
                <w:szCs w:val="21"/>
                <w:lang w:eastAsia="zh-CN"/>
              </w:rPr>
              <w:t>）</w:t>
            </w:r>
            <w:r>
              <w:rPr>
                <w:rFonts w:hint="eastAsia" w:hAnsi="宋体" w:cs="宋体"/>
                <w:szCs w:val="21"/>
              </w:rPr>
              <w:t>，一般计</w:t>
            </w:r>
            <w:r>
              <w:rPr>
                <w:rFonts w:hint="eastAsia" w:hAnsi="宋体" w:cs="宋体"/>
                <w:szCs w:val="21"/>
                <w:lang w:val="en-US" w:eastAsia="zh-CN"/>
              </w:rPr>
              <w:t>3-6</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含6分</w:t>
            </w:r>
            <w:r>
              <w:rPr>
                <w:rFonts w:hint="eastAsia" w:hAnsi="宋体" w:cs="宋体"/>
                <w:szCs w:val="21"/>
                <w:lang w:eastAsia="zh-CN"/>
              </w:rPr>
              <w:t>）</w:t>
            </w:r>
            <w:r>
              <w:rPr>
                <w:rFonts w:hint="eastAsia" w:hAnsi="宋体" w:cs="宋体"/>
                <w:szCs w:val="21"/>
              </w:rPr>
              <w:t>，差计</w:t>
            </w:r>
            <w:r>
              <w:rPr>
                <w:rFonts w:hint="eastAsia" w:hAnsi="宋体" w:cs="宋体"/>
                <w:szCs w:val="21"/>
                <w:lang w:val="en-US" w:eastAsia="zh-CN"/>
              </w:rPr>
              <w:t>0-3</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含3分</w:t>
            </w:r>
            <w:r>
              <w:rPr>
                <w:rFonts w:hint="eastAsia" w:hAnsi="宋体" w:cs="宋体"/>
                <w:szCs w:val="21"/>
                <w:lang w:eastAsia="zh-CN"/>
              </w:rPr>
              <w:t>）</w:t>
            </w:r>
            <w:r>
              <w:rPr>
                <w:rFonts w:hint="eastAsia"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437" w:type="pct"/>
            <w:noWrap w:val="0"/>
            <w:vAlign w:val="center"/>
          </w:tcPr>
          <w:p>
            <w:pPr>
              <w:spacing w:line="360" w:lineRule="auto"/>
              <w:jc w:val="center"/>
              <w:rPr>
                <w:rFonts w:hint="default" w:hAnsi="宋体" w:cs="仿宋_GB2312"/>
                <w:szCs w:val="21"/>
                <w:lang w:val="en-US" w:eastAsia="zh-CN"/>
              </w:rPr>
            </w:pPr>
            <w:r>
              <w:rPr>
                <w:rFonts w:hint="eastAsia" w:hAnsi="宋体" w:cs="仿宋_GB2312"/>
                <w:szCs w:val="21"/>
                <w:lang w:val="en-US" w:eastAsia="zh-CN"/>
              </w:rPr>
              <w:t>业绩</w:t>
            </w:r>
          </w:p>
        </w:tc>
        <w:tc>
          <w:tcPr>
            <w:tcW w:w="573" w:type="pct"/>
            <w:noWrap w:val="0"/>
            <w:vAlign w:val="center"/>
          </w:tcPr>
          <w:p>
            <w:pPr>
              <w:spacing w:line="340" w:lineRule="exact"/>
              <w:jc w:val="center"/>
              <w:rPr>
                <w:rFonts w:hint="default" w:hAnsi="宋体" w:cs="仿宋_GB2312"/>
                <w:szCs w:val="21"/>
                <w:lang w:val="en-US" w:eastAsia="zh-CN"/>
              </w:rPr>
            </w:pPr>
            <w:r>
              <w:rPr>
                <w:rFonts w:hint="eastAsia" w:hAnsi="宋体" w:cs="仿宋_GB2312"/>
                <w:szCs w:val="21"/>
                <w:lang w:val="en-US" w:eastAsia="zh-CN"/>
              </w:rPr>
              <w:t>15分</w:t>
            </w:r>
          </w:p>
        </w:tc>
        <w:tc>
          <w:tcPr>
            <w:tcW w:w="3989" w:type="pct"/>
            <w:noWrap w:val="0"/>
            <w:vAlign w:val="center"/>
          </w:tcPr>
          <w:p>
            <w:pPr>
              <w:tabs>
                <w:tab w:val="left" w:pos="547"/>
                <w:tab w:val="left" w:pos="2070"/>
              </w:tabs>
              <w:spacing w:line="340" w:lineRule="exact"/>
              <w:rPr>
                <w:rFonts w:hint="eastAsia" w:hAnsi="宋体" w:cs="宋体"/>
                <w:szCs w:val="21"/>
              </w:rPr>
            </w:pPr>
            <w:r>
              <w:rPr>
                <w:rFonts w:hint="eastAsia" w:hAnsi="宋体" w:cs="宋体"/>
                <w:szCs w:val="21"/>
              </w:rPr>
              <w:t>具有201</w:t>
            </w:r>
            <w:r>
              <w:rPr>
                <w:rFonts w:hint="eastAsia" w:hAnsi="宋体" w:cs="宋体"/>
                <w:szCs w:val="21"/>
                <w:lang w:val="en-US" w:eastAsia="zh-CN"/>
              </w:rPr>
              <w:t>7</w:t>
            </w:r>
            <w:r>
              <w:rPr>
                <w:rFonts w:hint="eastAsia" w:hAnsi="宋体" w:cs="宋体"/>
                <w:szCs w:val="21"/>
              </w:rPr>
              <w:t>年</w:t>
            </w:r>
            <w:r>
              <w:rPr>
                <w:rFonts w:hint="eastAsia" w:hAnsi="宋体" w:cs="宋体"/>
                <w:szCs w:val="21"/>
                <w:lang w:val="en-US" w:eastAsia="zh-CN"/>
              </w:rPr>
              <w:t>10月1日</w:t>
            </w:r>
            <w:r>
              <w:rPr>
                <w:rFonts w:hint="eastAsia" w:hAnsi="宋体" w:cs="宋体"/>
                <w:szCs w:val="21"/>
              </w:rPr>
              <w:t>至今的类似合同业绩（以合同签订日期为准），文件中须附有说明其业绩证明材料（业绩以合同复印件为依据）,每具有一项得</w:t>
            </w:r>
            <w:r>
              <w:rPr>
                <w:rFonts w:hint="eastAsia" w:hAnsi="宋体" w:cs="宋体"/>
                <w:szCs w:val="21"/>
                <w:lang w:val="en-US" w:eastAsia="zh-CN"/>
              </w:rPr>
              <w:t>3</w:t>
            </w:r>
            <w:r>
              <w:rPr>
                <w:rFonts w:hint="eastAsia" w:hAnsi="宋体" w:cs="宋体"/>
                <w:szCs w:val="21"/>
              </w:rPr>
              <w:t>分</w:t>
            </w:r>
            <w:r>
              <w:rPr>
                <w:rFonts w:hint="eastAsia" w:hAnsi="宋体" w:cs="宋体"/>
                <w:szCs w:val="21"/>
                <w:lang w:eastAsia="zh-CN"/>
              </w:rPr>
              <w:t>，</w:t>
            </w:r>
            <w:r>
              <w:rPr>
                <w:rFonts w:hint="eastAsia" w:hAnsi="宋体" w:cs="宋体"/>
                <w:szCs w:val="21"/>
                <w:lang w:val="en-US" w:eastAsia="zh-CN"/>
              </w:rPr>
              <w:t>最高得15分</w:t>
            </w:r>
            <w:r>
              <w:rPr>
                <w:rFonts w:hint="eastAsia" w:hAnsi="宋体" w:cs="宋体"/>
                <w:szCs w:val="21"/>
              </w:rPr>
              <w:t>。</w:t>
            </w:r>
          </w:p>
        </w:tc>
      </w:tr>
    </w:tbl>
    <w:p>
      <w:pPr>
        <w:spacing w:line="520" w:lineRule="exact"/>
        <w:ind w:firstLine="643" w:firstLineChars="200"/>
        <w:rPr>
          <w:rFonts w:ascii="宋体" w:hAnsi="宋体" w:eastAsia="宋体"/>
          <w:b/>
          <w:sz w:val="32"/>
          <w:szCs w:val="32"/>
        </w:rPr>
      </w:pPr>
      <w:r>
        <w:rPr>
          <w:rFonts w:hint="eastAsia" w:ascii="宋体" w:hAnsi="宋体"/>
          <w:b/>
          <w:sz w:val="32"/>
          <w:szCs w:val="32"/>
        </w:rPr>
        <w:t>二、确定成交候选人</w:t>
      </w:r>
    </w:p>
    <w:p>
      <w:pPr>
        <w:spacing w:line="520" w:lineRule="exact"/>
        <w:ind w:firstLine="640" w:firstLineChars="200"/>
        <w:rPr>
          <w:rFonts w:ascii="宋体" w:hAnsi="宋体"/>
          <w:sz w:val="32"/>
          <w:szCs w:val="32"/>
        </w:rPr>
      </w:pPr>
      <w:r>
        <w:rPr>
          <w:rFonts w:hint="eastAsia" w:ascii="宋体" w:hAnsi="宋体"/>
          <w:sz w:val="32"/>
          <w:szCs w:val="32"/>
        </w:rPr>
        <w:t>1、 成交候选人的确定标准</w:t>
      </w:r>
    </w:p>
    <w:p>
      <w:pPr>
        <w:spacing w:line="520" w:lineRule="exact"/>
        <w:ind w:firstLine="640" w:firstLineChars="200"/>
        <w:rPr>
          <w:rFonts w:ascii="宋体" w:hAnsi="宋体"/>
          <w:sz w:val="32"/>
          <w:szCs w:val="32"/>
        </w:rPr>
      </w:pPr>
      <w:r>
        <w:rPr>
          <w:rFonts w:hint="eastAsia" w:ascii="宋体" w:hAnsi="宋体"/>
          <w:sz w:val="32"/>
          <w:szCs w:val="32"/>
        </w:rPr>
        <w:t>a、投标人的应答文件应该是实质上响应磋商文件。</w:t>
      </w:r>
    </w:p>
    <w:p>
      <w:pPr>
        <w:spacing w:line="520" w:lineRule="exact"/>
        <w:ind w:firstLine="640" w:firstLineChars="200"/>
        <w:rPr>
          <w:rFonts w:ascii="宋体" w:hAnsi="宋体"/>
          <w:sz w:val="32"/>
          <w:szCs w:val="32"/>
        </w:rPr>
      </w:pPr>
      <w:r>
        <w:rPr>
          <w:rFonts w:hint="eastAsia" w:ascii="宋体" w:hAnsi="宋体"/>
          <w:sz w:val="32"/>
          <w:szCs w:val="32"/>
        </w:rPr>
        <w:t>b、采购小组只对确定为实质性响应磋商文件要求的投标进行详细评审，在符合采购需求、质量和服务相等（符合招标文件要求即视为符合采购需求、质量和服务相等）的前提下，以综合评分最高的供应商作为成交候选人。</w:t>
      </w:r>
    </w:p>
    <w:p>
      <w:pPr>
        <w:spacing w:line="520" w:lineRule="exact"/>
        <w:ind w:firstLine="640" w:firstLineChars="200"/>
        <w:rPr>
          <w:rFonts w:ascii="宋体" w:hAnsi="宋体"/>
          <w:sz w:val="32"/>
          <w:szCs w:val="32"/>
        </w:rPr>
      </w:pPr>
      <w:r>
        <w:rPr>
          <w:rFonts w:hint="eastAsia" w:ascii="宋体" w:hAnsi="宋体"/>
          <w:sz w:val="32"/>
          <w:szCs w:val="32"/>
        </w:rPr>
        <w:t>c、最低报价不是成交的唯一条件。</w:t>
      </w:r>
    </w:p>
    <w:p>
      <w:pPr>
        <w:spacing w:line="520" w:lineRule="exact"/>
        <w:ind w:firstLine="640" w:firstLineChars="200"/>
        <w:rPr>
          <w:rFonts w:ascii="宋体" w:hAnsi="宋体"/>
          <w:sz w:val="32"/>
          <w:szCs w:val="32"/>
        </w:rPr>
      </w:pPr>
      <w:r>
        <w:rPr>
          <w:rFonts w:hint="eastAsia" w:ascii="宋体" w:hAnsi="宋体"/>
          <w:sz w:val="32"/>
          <w:szCs w:val="32"/>
        </w:rPr>
        <w:t>2、有下列情况的，磋商响应文件被视为无效标书，并取消投标单位的投标资格：</w:t>
      </w:r>
    </w:p>
    <w:p>
      <w:pPr>
        <w:spacing w:line="520" w:lineRule="exact"/>
        <w:ind w:firstLine="640" w:firstLineChars="200"/>
        <w:rPr>
          <w:rFonts w:ascii="宋体" w:hAnsi="宋体"/>
          <w:sz w:val="32"/>
          <w:szCs w:val="32"/>
        </w:rPr>
      </w:pPr>
      <w:r>
        <w:rPr>
          <w:rFonts w:hint="eastAsia" w:ascii="宋体" w:hAnsi="宋体"/>
          <w:sz w:val="32"/>
          <w:szCs w:val="32"/>
        </w:rPr>
        <w:t>a、投标单位未交付投标保证金的；</w:t>
      </w:r>
    </w:p>
    <w:p>
      <w:pPr>
        <w:spacing w:line="520" w:lineRule="exact"/>
        <w:ind w:firstLine="640" w:firstLineChars="200"/>
        <w:rPr>
          <w:rFonts w:ascii="宋体" w:hAnsi="宋体"/>
          <w:sz w:val="32"/>
          <w:szCs w:val="32"/>
        </w:rPr>
      </w:pPr>
      <w:r>
        <w:rPr>
          <w:rFonts w:hint="eastAsia" w:ascii="宋体" w:hAnsi="宋体"/>
          <w:sz w:val="32"/>
          <w:szCs w:val="32"/>
        </w:rPr>
        <w:t>b、未按磋商文件格式填写的；</w:t>
      </w:r>
    </w:p>
    <w:p>
      <w:pPr>
        <w:spacing w:line="520" w:lineRule="exact"/>
        <w:ind w:firstLine="640" w:firstLineChars="200"/>
        <w:rPr>
          <w:rFonts w:ascii="宋体" w:hAnsi="宋体"/>
          <w:sz w:val="32"/>
          <w:szCs w:val="32"/>
        </w:rPr>
      </w:pPr>
      <w:r>
        <w:rPr>
          <w:rFonts w:hint="eastAsia" w:ascii="宋体" w:hAnsi="宋体"/>
          <w:sz w:val="32"/>
          <w:szCs w:val="32"/>
        </w:rPr>
        <w:t>c、未按磋商文件要求提供有关证明材料的；</w:t>
      </w:r>
    </w:p>
    <w:p>
      <w:pPr>
        <w:spacing w:line="520" w:lineRule="exact"/>
        <w:ind w:firstLine="640" w:firstLineChars="200"/>
        <w:rPr>
          <w:rFonts w:ascii="宋体" w:hAnsi="宋体"/>
          <w:sz w:val="32"/>
          <w:szCs w:val="32"/>
        </w:rPr>
      </w:pPr>
      <w:r>
        <w:rPr>
          <w:rFonts w:hint="eastAsia" w:ascii="宋体" w:hAnsi="宋体"/>
          <w:sz w:val="32"/>
          <w:szCs w:val="32"/>
        </w:rPr>
        <w:t>d、磋商响应文件内容不全的；</w:t>
      </w:r>
    </w:p>
    <w:p>
      <w:pPr>
        <w:spacing w:line="520" w:lineRule="exact"/>
        <w:ind w:firstLine="640" w:firstLineChars="200"/>
        <w:rPr>
          <w:rFonts w:ascii="宋体" w:hAnsi="宋体"/>
          <w:sz w:val="32"/>
          <w:szCs w:val="32"/>
        </w:rPr>
      </w:pPr>
      <w:r>
        <w:rPr>
          <w:rFonts w:hint="eastAsia" w:ascii="宋体" w:hAnsi="宋体"/>
          <w:sz w:val="32"/>
          <w:szCs w:val="32"/>
        </w:rPr>
        <w:t>e、磋商响应文件字迹模糊无法辨认，影响评标的；</w:t>
      </w:r>
    </w:p>
    <w:p>
      <w:pPr>
        <w:spacing w:line="520" w:lineRule="exact"/>
        <w:ind w:firstLine="640" w:firstLineChars="200"/>
        <w:rPr>
          <w:rFonts w:ascii="宋体" w:hAnsi="宋体"/>
          <w:sz w:val="32"/>
          <w:szCs w:val="32"/>
        </w:rPr>
      </w:pPr>
      <w:r>
        <w:rPr>
          <w:rFonts w:hint="eastAsia" w:ascii="宋体" w:hAnsi="宋体"/>
          <w:sz w:val="32"/>
          <w:szCs w:val="32"/>
        </w:rPr>
        <w:t>f、投标单位在磋商响应文件中出具假、伪证明材料的；</w:t>
      </w:r>
    </w:p>
    <w:p>
      <w:pPr>
        <w:spacing w:line="520" w:lineRule="exact"/>
        <w:ind w:firstLine="640" w:firstLineChars="200"/>
        <w:rPr>
          <w:rFonts w:ascii="宋体" w:hAnsi="宋体"/>
          <w:sz w:val="32"/>
          <w:szCs w:val="32"/>
        </w:rPr>
      </w:pPr>
      <w:r>
        <w:rPr>
          <w:rFonts w:hint="eastAsia" w:ascii="宋体" w:hAnsi="宋体"/>
          <w:sz w:val="32"/>
          <w:szCs w:val="32"/>
        </w:rPr>
        <w:t>g、投标商针对同一项目递交两份或多份内容不同的响应文件，未书面声明哪一份是有效的；出现选择性报价的；</w:t>
      </w:r>
    </w:p>
    <w:p>
      <w:pPr>
        <w:spacing w:line="520" w:lineRule="exact"/>
        <w:ind w:firstLine="640" w:firstLineChars="200"/>
        <w:rPr>
          <w:rFonts w:ascii="宋体" w:hAnsi="宋体"/>
          <w:sz w:val="32"/>
          <w:szCs w:val="32"/>
        </w:rPr>
      </w:pPr>
      <w:r>
        <w:rPr>
          <w:rFonts w:hint="eastAsia" w:ascii="宋体" w:hAnsi="宋体"/>
          <w:sz w:val="32"/>
          <w:szCs w:val="32"/>
        </w:rPr>
        <w:t>h、磋商报价超出采购人项目采购预算的。</w:t>
      </w:r>
    </w:p>
    <w:p>
      <w:pPr>
        <w:spacing w:line="520" w:lineRule="exact"/>
        <w:ind w:firstLine="640" w:firstLineChars="200"/>
        <w:rPr>
          <w:rFonts w:ascii="宋体" w:hAnsi="宋体"/>
          <w:sz w:val="32"/>
          <w:szCs w:val="32"/>
        </w:rPr>
      </w:pPr>
      <w:r>
        <w:rPr>
          <w:rFonts w:hint="eastAsia" w:ascii="宋体" w:hAnsi="宋体"/>
          <w:sz w:val="32"/>
          <w:szCs w:val="32"/>
        </w:rPr>
        <w:t>三、招标人依据采购招标小组评审意见决定招标结果，招标人不对投标人就招标结果做任何解释。</w:t>
      </w:r>
    </w:p>
    <w:p>
      <w:pPr>
        <w:spacing w:line="480" w:lineRule="auto"/>
        <w:rPr>
          <w:rFonts w:ascii="宋体" w:hAnsi="宋体" w:cs="宋体"/>
          <w:sz w:val="28"/>
          <w:szCs w:val="28"/>
        </w:rPr>
      </w:pPr>
    </w:p>
    <w:p>
      <w:pPr>
        <w:pStyle w:val="11"/>
      </w:pPr>
      <w:r>
        <w:rPr>
          <w:rFonts w:hint="eastAsia"/>
        </w:rPr>
        <w:t>第五章  合同专用条款</w:t>
      </w:r>
      <w:bookmarkEnd w:id="3"/>
    </w:p>
    <w:p>
      <w:pPr>
        <w:ind w:firstLine="560" w:firstLineChars="200"/>
        <w:rPr>
          <w:rFonts w:ascii="宋体" w:hAnsi="宋体"/>
          <w:sz w:val="28"/>
          <w:szCs w:val="28"/>
        </w:rPr>
      </w:pPr>
      <w:r>
        <w:rPr>
          <w:rFonts w:hint="eastAsia" w:ascii="宋体" w:hAnsi="宋体"/>
          <w:sz w:val="28"/>
          <w:szCs w:val="28"/>
        </w:rPr>
        <w:t>1、交货地点:陕西中医药大学第二附属医院（西咸新区中心医院）院内。</w:t>
      </w:r>
    </w:p>
    <w:p>
      <w:pPr>
        <w:ind w:firstLine="560" w:firstLineChars="200"/>
        <w:rPr>
          <w:rFonts w:ascii="宋体" w:hAnsi="宋体"/>
          <w:sz w:val="28"/>
          <w:szCs w:val="28"/>
        </w:rPr>
      </w:pPr>
      <w:r>
        <w:rPr>
          <w:rFonts w:hint="eastAsia" w:ascii="宋体" w:hAnsi="宋体"/>
          <w:sz w:val="28"/>
          <w:szCs w:val="28"/>
        </w:rPr>
        <w:t>2、交货期：合同签订之日起 90日内。</w:t>
      </w:r>
    </w:p>
    <w:p>
      <w:pPr>
        <w:ind w:firstLine="560" w:firstLineChars="200"/>
        <w:rPr>
          <w:rFonts w:ascii="宋体" w:hAnsi="宋体"/>
          <w:sz w:val="28"/>
          <w:szCs w:val="28"/>
        </w:rPr>
      </w:pPr>
      <w:r>
        <w:rPr>
          <w:rFonts w:hint="eastAsia" w:ascii="宋体" w:hAnsi="宋体"/>
          <w:sz w:val="28"/>
          <w:szCs w:val="28"/>
        </w:rPr>
        <w:t>3、合同价款：</w:t>
      </w:r>
    </w:p>
    <w:p>
      <w:pPr>
        <w:ind w:firstLine="560" w:firstLineChars="200"/>
        <w:rPr>
          <w:rFonts w:ascii="宋体" w:hAnsi="宋体"/>
          <w:sz w:val="28"/>
          <w:szCs w:val="28"/>
        </w:rPr>
      </w:pPr>
      <w:r>
        <w:rPr>
          <w:rFonts w:hint="eastAsia" w:ascii="宋体" w:hAnsi="宋体"/>
          <w:sz w:val="28"/>
          <w:szCs w:val="28"/>
        </w:rPr>
        <w:t>3-1 合同总价包括：产品录制费、视频制作费、后期制作费、调试费、验收费及其它所有相关费用。</w:t>
      </w:r>
    </w:p>
    <w:p>
      <w:pPr>
        <w:ind w:firstLine="560" w:firstLineChars="200"/>
        <w:rPr>
          <w:rFonts w:ascii="宋体" w:hAnsi="宋体"/>
          <w:sz w:val="28"/>
          <w:szCs w:val="28"/>
        </w:rPr>
      </w:pPr>
      <w:r>
        <w:rPr>
          <w:rFonts w:hint="eastAsia" w:ascii="宋体" w:hAnsi="宋体"/>
          <w:sz w:val="28"/>
          <w:szCs w:val="28"/>
        </w:rPr>
        <w:t>3-2 合同总价一次包死，不受市场价变化的影响，不受实际数量变化的影响。</w:t>
      </w:r>
    </w:p>
    <w:p>
      <w:pPr>
        <w:ind w:firstLine="560" w:firstLineChars="200"/>
        <w:rPr>
          <w:rFonts w:ascii="宋体" w:hAnsi="宋体"/>
          <w:sz w:val="28"/>
          <w:szCs w:val="28"/>
        </w:rPr>
      </w:pPr>
      <w:r>
        <w:rPr>
          <w:rFonts w:hint="eastAsia" w:ascii="宋体" w:hAnsi="宋体"/>
          <w:sz w:val="28"/>
          <w:szCs w:val="28"/>
        </w:rPr>
        <w:t>3-3 由供应商负责项目所涉及设备的搬运、安装、连接和调试以及废弃物的处理。</w:t>
      </w:r>
    </w:p>
    <w:p>
      <w:pPr>
        <w:ind w:firstLine="560" w:firstLineChars="200"/>
        <w:rPr>
          <w:rFonts w:ascii="宋体" w:hAnsi="宋体"/>
          <w:sz w:val="28"/>
          <w:szCs w:val="28"/>
        </w:rPr>
      </w:pPr>
      <w:r>
        <w:rPr>
          <w:rFonts w:hint="eastAsia" w:ascii="宋体" w:hAnsi="宋体"/>
          <w:sz w:val="28"/>
          <w:szCs w:val="28"/>
        </w:rPr>
        <w:t>4、款项结算</w:t>
      </w:r>
    </w:p>
    <w:p>
      <w:pPr>
        <w:ind w:firstLine="560" w:firstLineChars="200"/>
        <w:rPr>
          <w:rFonts w:ascii="宋体" w:hAnsi="宋体"/>
          <w:sz w:val="28"/>
          <w:szCs w:val="28"/>
        </w:rPr>
      </w:pPr>
      <w:r>
        <w:rPr>
          <w:rFonts w:hint="eastAsia" w:ascii="宋体" w:hAnsi="宋体"/>
          <w:sz w:val="28"/>
          <w:szCs w:val="28"/>
        </w:rPr>
        <w:t>4-1 合同款的支付：一次性支付</w:t>
      </w:r>
    </w:p>
    <w:p>
      <w:pPr>
        <w:ind w:firstLine="560" w:firstLineChars="200"/>
        <w:rPr>
          <w:rFonts w:ascii="宋体" w:hAnsi="宋体"/>
          <w:sz w:val="28"/>
          <w:szCs w:val="28"/>
        </w:rPr>
      </w:pPr>
      <w:r>
        <w:rPr>
          <w:rFonts w:hint="eastAsia" w:ascii="宋体" w:hAnsi="宋体"/>
          <w:sz w:val="28"/>
          <w:szCs w:val="28"/>
        </w:rPr>
        <w:t>4-2 结算方式：银行转账，由采购人负责结算，发票直开采购人。</w:t>
      </w:r>
    </w:p>
    <w:p>
      <w:pPr>
        <w:ind w:firstLine="560" w:firstLineChars="200"/>
        <w:rPr>
          <w:rFonts w:ascii="宋体" w:hAnsi="宋体"/>
          <w:sz w:val="28"/>
          <w:szCs w:val="28"/>
        </w:rPr>
      </w:pPr>
      <w:r>
        <w:rPr>
          <w:rFonts w:hint="eastAsia" w:ascii="宋体" w:hAnsi="宋体"/>
          <w:sz w:val="28"/>
          <w:szCs w:val="28"/>
        </w:rPr>
        <w:t>5、质量保证和售后服务</w:t>
      </w:r>
    </w:p>
    <w:p>
      <w:pPr>
        <w:ind w:firstLine="560" w:firstLineChars="200"/>
        <w:rPr>
          <w:rFonts w:ascii="宋体" w:hAnsi="宋体"/>
          <w:sz w:val="28"/>
          <w:szCs w:val="28"/>
        </w:rPr>
      </w:pPr>
      <w:r>
        <w:rPr>
          <w:rFonts w:hint="eastAsia" w:ascii="宋体" w:hAnsi="宋体"/>
          <w:sz w:val="28"/>
          <w:szCs w:val="28"/>
        </w:rPr>
        <w:t>视频质量符合交付要求。</w:t>
      </w:r>
    </w:p>
    <w:p>
      <w:bookmarkStart w:id="4" w:name="_Toc459456575"/>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rPr>
      </w:pPr>
    </w:p>
    <w:p>
      <w:pPr>
        <w:pStyle w:val="6"/>
      </w:pPr>
    </w:p>
    <w:p>
      <w:pPr>
        <w:pStyle w:val="6"/>
      </w:pPr>
    </w:p>
    <w:p/>
    <w:p>
      <w:pPr>
        <w:spacing w:line="520" w:lineRule="exact"/>
        <w:jc w:val="center"/>
        <w:rPr>
          <w:rFonts w:ascii="宋体" w:hAnsi="宋体"/>
          <w:b/>
          <w:bCs/>
          <w:sz w:val="36"/>
          <w:szCs w:val="36"/>
        </w:rPr>
      </w:pPr>
      <w:r>
        <w:rPr>
          <w:rFonts w:hint="eastAsia" w:ascii="宋体" w:hAnsi="宋体"/>
          <w:b/>
          <w:bCs/>
          <w:sz w:val="36"/>
          <w:szCs w:val="36"/>
        </w:rPr>
        <w:t xml:space="preserve">第六章  </w:t>
      </w:r>
      <w:r>
        <w:rPr>
          <w:rFonts w:ascii="宋体" w:hAnsi="宋体"/>
          <w:b/>
          <w:bCs/>
          <w:sz w:val="36"/>
          <w:szCs w:val="36"/>
        </w:rPr>
        <w:t>其他说明</w:t>
      </w:r>
    </w:p>
    <w:p>
      <w:pPr>
        <w:spacing w:line="520" w:lineRule="exact"/>
        <w:jc w:val="center"/>
        <w:rPr>
          <w:rFonts w:ascii="宋体" w:hAnsi="宋体"/>
          <w:b/>
          <w:bCs/>
          <w:sz w:val="36"/>
          <w:szCs w:val="36"/>
        </w:rPr>
      </w:pPr>
    </w:p>
    <w:p>
      <w:pPr>
        <w:spacing w:line="520" w:lineRule="exact"/>
        <w:ind w:firstLine="640" w:firstLineChars="200"/>
        <w:rPr>
          <w:rFonts w:ascii="宋体" w:hAnsi="宋体"/>
          <w:sz w:val="32"/>
          <w:szCs w:val="32"/>
        </w:rPr>
      </w:pPr>
      <w:r>
        <w:rPr>
          <w:rFonts w:ascii="宋体" w:hAnsi="宋体"/>
          <w:sz w:val="32"/>
          <w:szCs w:val="32"/>
        </w:rPr>
        <w:t>为了保证招标公平、公正、公开、有序进行，防止串通抬价、恶意</w:t>
      </w:r>
      <w:r>
        <w:rPr>
          <w:rFonts w:hint="eastAsia" w:ascii="宋体" w:hAnsi="宋体"/>
          <w:sz w:val="32"/>
          <w:szCs w:val="32"/>
        </w:rPr>
        <w:t>杀</w:t>
      </w:r>
      <w:r>
        <w:rPr>
          <w:rFonts w:ascii="宋体" w:hAnsi="宋体"/>
          <w:sz w:val="32"/>
          <w:szCs w:val="32"/>
        </w:rPr>
        <w:t>价，或中标后不签订合同，不履行承诺等，投标方在开标前应交投标保证金</w:t>
      </w:r>
      <w:r>
        <w:rPr>
          <w:rFonts w:ascii="宋体" w:hAnsi="宋体"/>
          <w:b/>
          <w:bCs/>
          <w:sz w:val="32"/>
          <w:szCs w:val="32"/>
          <w:u w:val="single"/>
        </w:rPr>
        <w:t>现金</w:t>
      </w:r>
      <w:r>
        <w:rPr>
          <w:rFonts w:hint="eastAsia" w:ascii="宋体" w:hAnsi="宋体"/>
          <w:b/>
          <w:bCs/>
          <w:sz w:val="32"/>
          <w:szCs w:val="32"/>
          <w:u w:val="single"/>
        </w:rPr>
        <w:t>叁仟</w:t>
      </w:r>
      <w:r>
        <w:rPr>
          <w:rFonts w:ascii="宋体" w:hAnsi="宋体"/>
          <w:b/>
          <w:bCs/>
          <w:sz w:val="32"/>
          <w:szCs w:val="32"/>
          <w:u w:val="single"/>
        </w:rPr>
        <w:t>元人民币（含廉政保证金）</w:t>
      </w:r>
      <w:r>
        <w:rPr>
          <w:rFonts w:ascii="宋体" w:hAnsi="宋体"/>
          <w:sz w:val="32"/>
          <w:szCs w:val="32"/>
        </w:rPr>
        <w:t>。投标方有下列情形之一者，其投标保证金不予退还</w:t>
      </w:r>
      <w:r>
        <w:rPr>
          <w:rFonts w:hint="eastAsia" w:ascii="宋体" w:hAnsi="宋体"/>
          <w:sz w:val="32"/>
          <w:szCs w:val="32"/>
        </w:rPr>
        <w:t>，情节严重的，由医院将其列入不良行为纪录名单，在三年内禁止参加医院采购活动，并予以通报：</w:t>
      </w:r>
      <w:r>
        <w:rPr>
          <w:rFonts w:ascii="宋体" w:hAnsi="宋体"/>
          <w:sz w:val="32"/>
          <w:szCs w:val="32"/>
        </w:rPr>
        <w:t xml:space="preserve"> </w:t>
      </w:r>
    </w:p>
    <w:p>
      <w:pPr>
        <w:spacing w:line="52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投标方在交纳投标保证金后放弃投标者；</w:t>
      </w:r>
    </w:p>
    <w:p>
      <w:pPr>
        <w:spacing w:line="520" w:lineRule="exact"/>
        <w:ind w:firstLine="640" w:firstLineChars="200"/>
        <w:rPr>
          <w:rFonts w:ascii="宋体" w:hAnsi="宋体"/>
          <w:sz w:val="32"/>
          <w:szCs w:val="32"/>
        </w:rPr>
      </w:pPr>
      <w:r>
        <w:rPr>
          <w:rFonts w:hint="eastAsia" w:ascii="宋体" w:hAnsi="宋体"/>
          <w:sz w:val="32"/>
          <w:szCs w:val="32"/>
        </w:rPr>
        <w:t>2、</w:t>
      </w:r>
      <w:r>
        <w:rPr>
          <w:rFonts w:ascii="宋体" w:hAnsi="宋体"/>
          <w:sz w:val="32"/>
          <w:szCs w:val="32"/>
        </w:rPr>
        <w:t>投标方</w:t>
      </w:r>
      <w:r>
        <w:rPr>
          <w:rFonts w:hint="eastAsia" w:ascii="宋体" w:hAnsi="宋体"/>
          <w:sz w:val="32"/>
          <w:szCs w:val="32"/>
        </w:rPr>
        <w:t>竟</w:t>
      </w:r>
      <w:r>
        <w:rPr>
          <w:rFonts w:ascii="宋体" w:hAnsi="宋体"/>
          <w:sz w:val="32"/>
          <w:szCs w:val="32"/>
        </w:rPr>
        <w:t>标缺席或</w:t>
      </w:r>
      <w:r>
        <w:rPr>
          <w:rFonts w:hint="eastAsia" w:ascii="宋体" w:hAnsi="宋体"/>
          <w:sz w:val="32"/>
          <w:szCs w:val="32"/>
        </w:rPr>
        <w:t>竟</w:t>
      </w:r>
      <w:r>
        <w:rPr>
          <w:rFonts w:ascii="宋体" w:hAnsi="宋体"/>
          <w:sz w:val="32"/>
          <w:szCs w:val="32"/>
        </w:rPr>
        <w:t>标中途退场、影响</w:t>
      </w:r>
      <w:r>
        <w:rPr>
          <w:rFonts w:hint="eastAsia" w:ascii="宋体" w:hAnsi="宋体"/>
          <w:sz w:val="32"/>
          <w:szCs w:val="32"/>
        </w:rPr>
        <w:t>竟</w:t>
      </w:r>
      <w:r>
        <w:rPr>
          <w:rFonts w:ascii="宋体" w:hAnsi="宋体"/>
          <w:sz w:val="32"/>
          <w:szCs w:val="32"/>
        </w:rPr>
        <w:t>标正常进行者；</w:t>
      </w:r>
    </w:p>
    <w:p>
      <w:pPr>
        <w:spacing w:line="520" w:lineRule="exact"/>
        <w:ind w:firstLine="640" w:firstLineChars="200"/>
        <w:rPr>
          <w:rFonts w:ascii="宋体" w:hAnsi="宋体"/>
          <w:sz w:val="32"/>
          <w:szCs w:val="32"/>
        </w:rPr>
      </w:pPr>
      <w:r>
        <w:rPr>
          <w:rFonts w:hint="eastAsia" w:ascii="宋体" w:hAnsi="宋体"/>
          <w:sz w:val="32"/>
          <w:szCs w:val="32"/>
        </w:rPr>
        <w:t>3、成交</w:t>
      </w:r>
      <w:r>
        <w:rPr>
          <w:rFonts w:ascii="宋体" w:hAnsi="宋体"/>
          <w:sz w:val="32"/>
          <w:szCs w:val="32"/>
        </w:rPr>
        <w:t>方未在规定期限内与</w:t>
      </w:r>
      <w:r>
        <w:rPr>
          <w:rFonts w:hint="eastAsia" w:ascii="宋体" w:hAnsi="宋体"/>
          <w:sz w:val="32"/>
          <w:szCs w:val="32"/>
        </w:rPr>
        <w:t>采购方</w:t>
      </w:r>
      <w:r>
        <w:rPr>
          <w:rFonts w:ascii="宋体" w:hAnsi="宋体"/>
          <w:sz w:val="32"/>
          <w:szCs w:val="32"/>
        </w:rPr>
        <w:t>签订合同；或在签定合同时</w:t>
      </w:r>
      <w:r>
        <w:rPr>
          <w:rFonts w:hint="eastAsia" w:ascii="宋体" w:hAnsi="宋体"/>
          <w:sz w:val="32"/>
          <w:szCs w:val="32"/>
        </w:rPr>
        <w:t>不履行</w:t>
      </w:r>
      <w:r>
        <w:rPr>
          <w:rFonts w:ascii="宋体" w:hAnsi="宋体"/>
          <w:sz w:val="32"/>
          <w:szCs w:val="32"/>
        </w:rPr>
        <w:t xml:space="preserve">投标时承诺的； </w:t>
      </w:r>
    </w:p>
    <w:p>
      <w:pPr>
        <w:spacing w:line="520" w:lineRule="exact"/>
        <w:ind w:firstLine="640" w:firstLineChars="200"/>
        <w:rPr>
          <w:rFonts w:ascii="宋体" w:hAnsi="宋体"/>
          <w:sz w:val="32"/>
          <w:szCs w:val="32"/>
        </w:rPr>
      </w:pPr>
      <w:r>
        <w:rPr>
          <w:rFonts w:hint="eastAsia" w:ascii="宋体" w:hAnsi="宋体"/>
          <w:sz w:val="32"/>
          <w:szCs w:val="32"/>
        </w:rPr>
        <w:t>4、成交项目转让给他人的。</w:t>
      </w:r>
    </w:p>
    <w:p>
      <w:pPr>
        <w:spacing w:line="520" w:lineRule="exact"/>
        <w:ind w:firstLine="643" w:firstLineChars="200"/>
        <w:rPr>
          <w:rFonts w:ascii="宋体" w:hAnsi="宋体"/>
          <w:sz w:val="28"/>
          <w:szCs w:val="28"/>
        </w:rPr>
      </w:pPr>
      <w:r>
        <w:rPr>
          <w:rFonts w:hint="eastAsia" w:ascii="宋体" w:hAnsi="宋体"/>
          <w:b/>
          <w:bCs/>
          <w:sz w:val="32"/>
          <w:szCs w:val="32"/>
          <w:u w:val="single"/>
        </w:rPr>
        <w:t>未中标企业在招标结束后7天内无息全额退还。</w:t>
      </w:r>
      <w:r>
        <w:rPr>
          <w:rFonts w:hint="eastAsia" w:ascii="宋体" w:hAnsi="宋体"/>
          <w:sz w:val="32"/>
          <w:szCs w:val="32"/>
        </w:rPr>
        <w:t>成交</w:t>
      </w:r>
      <w:r>
        <w:rPr>
          <w:rFonts w:ascii="宋体" w:hAnsi="宋体"/>
          <w:sz w:val="32"/>
          <w:szCs w:val="32"/>
        </w:rPr>
        <w:t>方的投标保证金转为履约保证金（履约保证金不计利息），待货到验收合格、无质量问题、无不廉政行为，即可退还</w:t>
      </w:r>
      <w:r>
        <w:rPr>
          <w:rFonts w:hint="eastAsia" w:ascii="宋体" w:hAnsi="宋体"/>
          <w:sz w:val="32"/>
          <w:szCs w:val="32"/>
        </w:rPr>
        <w:t>。</w:t>
      </w:r>
    </w:p>
    <w:p>
      <w:pPr>
        <w:pStyle w:val="6"/>
      </w:pPr>
    </w:p>
    <w:p>
      <w:pPr>
        <w:pStyle w:val="11"/>
      </w:pPr>
    </w:p>
    <w:p>
      <w:pPr>
        <w:pStyle w:val="11"/>
      </w:pPr>
    </w:p>
    <w:p>
      <w:pPr>
        <w:pStyle w:val="11"/>
      </w:pPr>
    </w:p>
    <w:p>
      <w:pPr>
        <w:pStyle w:val="11"/>
      </w:pPr>
    </w:p>
    <w:p>
      <w:pPr>
        <w:pStyle w:val="11"/>
      </w:pPr>
    </w:p>
    <w:p>
      <w:pPr>
        <w:pStyle w:val="11"/>
      </w:pPr>
    </w:p>
    <w:p>
      <w:pPr>
        <w:spacing w:line="520" w:lineRule="exact"/>
        <w:jc w:val="center"/>
        <w:rPr>
          <w:rFonts w:ascii="宋体" w:hAnsi="宋体"/>
          <w:b/>
          <w:bCs/>
          <w:sz w:val="36"/>
          <w:szCs w:val="36"/>
        </w:rPr>
      </w:pPr>
      <w:r>
        <w:rPr>
          <w:rFonts w:hint="eastAsia" w:ascii="宋体" w:hAnsi="宋体" w:eastAsia="宋体" w:cs="Times New Roman"/>
          <w:b/>
          <w:bCs/>
          <w:sz w:val="36"/>
          <w:szCs w:val="36"/>
        </w:rPr>
        <w:t>第七章  磋商响应文件格式</w:t>
      </w:r>
    </w:p>
    <w:p>
      <w:pPr>
        <w:spacing w:line="360" w:lineRule="auto"/>
        <w:ind w:firstLine="1749" w:firstLineChars="396"/>
        <w:rPr>
          <w:rFonts w:ascii="宋体" w:hAnsi="宋体"/>
          <w:b/>
          <w:sz w:val="44"/>
          <w:szCs w:val="44"/>
        </w:rPr>
      </w:pPr>
    </w:p>
    <w:p>
      <w:pPr>
        <w:pStyle w:val="18"/>
      </w:pPr>
    </w:p>
    <w:p>
      <w:pPr>
        <w:spacing w:line="360" w:lineRule="auto"/>
        <w:ind w:firstLine="1749" w:firstLineChars="396"/>
        <w:rPr>
          <w:rFonts w:ascii="宋体" w:hAnsi="宋体"/>
          <w:b/>
          <w:sz w:val="44"/>
          <w:szCs w:val="44"/>
        </w:rPr>
      </w:pPr>
    </w:p>
    <w:p>
      <w:pPr>
        <w:spacing w:line="360" w:lineRule="auto"/>
        <w:ind w:firstLine="1325" w:firstLineChars="300"/>
        <w:rPr>
          <w:rFonts w:ascii="宋体" w:hAnsi="宋体"/>
          <w:b/>
          <w:sz w:val="44"/>
          <w:szCs w:val="44"/>
        </w:rPr>
      </w:pPr>
      <w:r>
        <w:rPr>
          <w:rFonts w:hint="eastAsia" w:ascii="宋体" w:hAnsi="宋体"/>
          <w:b/>
          <w:sz w:val="44"/>
          <w:szCs w:val="44"/>
        </w:rPr>
        <w:t>陕西中医药大学第二附属医院</w:t>
      </w:r>
    </w:p>
    <w:p>
      <w:pPr>
        <w:jc w:val="center"/>
        <w:rPr>
          <w:rFonts w:ascii="黑体" w:hAnsi="黑体" w:eastAsia="黑体" w:cs="黑体"/>
          <w:sz w:val="84"/>
          <w:szCs w:val="84"/>
        </w:rPr>
      </w:pPr>
      <w:r>
        <w:rPr>
          <w:rFonts w:hint="eastAsia" w:ascii="黑体" w:hAnsi="黑体" w:eastAsia="黑体" w:cs="黑体"/>
          <w:sz w:val="84"/>
          <w:szCs w:val="84"/>
        </w:rPr>
        <w:t>磋商响应文件</w:t>
      </w:r>
    </w:p>
    <w:p>
      <w:pPr>
        <w:jc w:val="center"/>
        <w:rPr>
          <w:rFonts w:ascii="宋体" w:hAnsi="宋体"/>
          <w:sz w:val="32"/>
          <w:szCs w:val="21"/>
        </w:rPr>
      </w:pPr>
      <w:r>
        <w:rPr>
          <w:rFonts w:hint="eastAsia" w:ascii="宋体" w:hAnsi="宋体"/>
          <w:sz w:val="32"/>
          <w:szCs w:val="21"/>
        </w:rPr>
        <w:t>（正本或副本）</w:t>
      </w:r>
    </w:p>
    <w:p>
      <w:pPr>
        <w:spacing w:line="500" w:lineRule="exact"/>
        <w:ind w:right="28"/>
        <w:rPr>
          <w:rFonts w:ascii="宋体" w:hAnsi="宋体"/>
          <w:sz w:val="32"/>
          <w:szCs w:val="21"/>
        </w:rPr>
      </w:pPr>
    </w:p>
    <w:p>
      <w:pPr>
        <w:spacing w:line="500" w:lineRule="exact"/>
        <w:ind w:right="28"/>
        <w:rPr>
          <w:rFonts w:ascii="宋体" w:hAnsi="宋体"/>
          <w:sz w:val="32"/>
          <w:szCs w:val="21"/>
        </w:rPr>
      </w:pPr>
    </w:p>
    <w:p>
      <w:pPr>
        <w:spacing w:line="500" w:lineRule="exact"/>
        <w:ind w:right="28"/>
        <w:rPr>
          <w:rFonts w:ascii="宋体" w:hAnsi="宋体"/>
          <w:sz w:val="32"/>
          <w:szCs w:val="21"/>
        </w:rPr>
      </w:pPr>
    </w:p>
    <w:p>
      <w:pPr>
        <w:spacing w:line="500" w:lineRule="exact"/>
        <w:ind w:right="28"/>
        <w:rPr>
          <w:rFonts w:ascii="宋体" w:hAnsi="宋体"/>
          <w:sz w:val="32"/>
          <w:szCs w:val="21"/>
        </w:rPr>
      </w:pPr>
    </w:p>
    <w:p>
      <w:pPr>
        <w:spacing w:line="500" w:lineRule="exact"/>
        <w:ind w:right="28"/>
        <w:rPr>
          <w:rFonts w:ascii="宋体" w:hAnsi="宋体"/>
          <w:sz w:val="32"/>
          <w:szCs w:val="21"/>
        </w:rPr>
      </w:pPr>
    </w:p>
    <w:p>
      <w:pPr>
        <w:spacing w:line="500" w:lineRule="exact"/>
        <w:ind w:right="28"/>
        <w:rPr>
          <w:rFonts w:ascii="宋体" w:hAnsi="宋体"/>
          <w:sz w:val="32"/>
          <w:szCs w:val="32"/>
        </w:rPr>
      </w:pPr>
    </w:p>
    <w:p>
      <w:pPr>
        <w:spacing w:line="500" w:lineRule="exact"/>
        <w:ind w:right="28" w:firstLine="3520" w:firstLineChars="1100"/>
        <w:rPr>
          <w:rFonts w:ascii="宋体" w:hAnsi="宋体"/>
          <w:sz w:val="32"/>
          <w:szCs w:val="32"/>
        </w:rPr>
      </w:pPr>
      <w:r>
        <w:rPr>
          <w:rFonts w:hint="eastAsia" w:ascii="宋体" w:hAnsi="宋体"/>
          <w:sz w:val="32"/>
          <w:szCs w:val="32"/>
        </w:rPr>
        <w:t>项目编号：</w:t>
      </w:r>
    </w:p>
    <w:p>
      <w:pPr>
        <w:spacing w:line="500" w:lineRule="exact"/>
        <w:ind w:right="28" w:firstLine="3520" w:firstLineChars="1100"/>
        <w:rPr>
          <w:rFonts w:ascii="宋体" w:hAnsi="宋体"/>
          <w:sz w:val="32"/>
          <w:szCs w:val="32"/>
        </w:rPr>
      </w:pPr>
      <w:r>
        <w:rPr>
          <w:rFonts w:hint="eastAsia" w:ascii="宋体" w:hAnsi="宋体"/>
          <w:sz w:val="32"/>
          <w:szCs w:val="32"/>
        </w:rPr>
        <w:t>项目名称：</w:t>
      </w:r>
    </w:p>
    <w:p>
      <w:pPr>
        <w:spacing w:line="500" w:lineRule="exact"/>
        <w:ind w:right="28" w:firstLine="3520" w:firstLineChars="1100"/>
        <w:rPr>
          <w:rFonts w:ascii="宋体" w:hAnsi="宋体"/>
          <w:sz w:val="32"/>
          <w:szCs w:val="32"/>
        </w:rPr>
      </w:pPr>
    </w:p>
    <w:p>
      <w:pPr>
        <w:spacing w:line="500" w:lineRule="exact"/>
        <w:ind w:right="28" w:firstLine="3520" w:firstLineChars="1100"/>
        <w:rPr>
          <w:rFonts w:ascii="宋体" w:hAnsi="宋体"/>
          <w:sz w:val="32"/>
          <w:szCs w:val="32"/>
        </w:rPr>
      </w:pPr>
    </w:p>
    <w:p>
      <w:pPr>
        <w:spacing w:line="500" w:lineRule="exact"/>
        <w:ind w:right="28" w:firstLine="3520" w:firstLineChars="1100"/>
        <w:rPr>
          <w:rFonts w:ascii="宋体" w:hAnsi="宋体"/>
          <w:sz w:val="32"/>
          <w:szCs w:val="32"/>
        </w:rPr>
      </w:pPr>
    </w:p>
    <w:p>
      <w:pPr>
        <w:spacing w:line="500" w:lineRule="exact"/>
        <w:ind w:right="28" w:firstLine="3520" w:firstLineChars="1100"/>
        <w:rPr>
          <w:rFonts w:ascii="宋体" w:hAnsi="宋体"/>
          <w:sz w:val="32"/>
          <w:szCs w:val="32"/>
        </w:rPr>
      </w:pPr>
    </w:p>
    <w:p>
      <w:pPr>
        <w:spacing w:line="500" w:lineRule="exact"/>
        <w:ind w:right="28" w:firstLine="3520" w:firstLineChars="1100"/>
        <w:rPr>
          <w:rFonts w:ascii="宋体" w:hAnsi="宋体"/>
          <w:sz w:val="32"/>
          <w:szCs w:val="32"/>
        </w:rPr>
      </w:pPr>
    </w:p>
    <w:p>
      <w:pPr>
        <w:spacing w:line="500" w:lineRule="exact"/>
        <w:ind w:right="28" w:firstLine="3520" w:firstLineChars="1100"/>
        <w:rPr>
          <w:rFonts w:ascii="宋体" w:hAnsi="宋体" w:eastAsia="宋体"/>
          <w:sz w:val="32"/>
          <w:szCs w:val="32"/>
        </w:rPr>
      </w:pPr>
      <w:r>
        <w:rPr>
          <w:rFonts w:hint="eastAsia" w:ascii="宋体" w:hAnsi="宋体"/>
          <w:sz w:val="32"/>
          <w:szCs w:val="32"/>
        </w:rPr>
        <w:t>供应商名称（公章）</w:t>
      </w:r>
    </w:p>
    <w:p>
      <w:pPr>
        <w:spacing w:line="500" w:lineRule="exact"/>
        <w:ind w:right="28" w:firstLine="3520" w:firstLineChars="1100"/>
        <w:rPr>
          <w:rFonts w:ascii="宋体" w:hAnsi="宋体"/>
          <w:sz w:val="32"/>
          <w:szCs w:val="32"/>
        </w:rPr>
      </w:pPr>
      <w:r>
        <w:rPr>
          <w:rFonts w:hint="eastAsia" w:ascii="宋体" w:hAnsi="宋体"/>
          <w:sz w:val="32"/>
          <w:szCs w:val="32"/>
        </w:rPr>
        <w:t>年  月  日</w:t>
      </w:r>
    </w:p>
    <w:p>
      <w:pPr>
        <w:pStyle w:val="5"/>
        <w:ind w:left="0" w:leftChars="0"/>
        <w:rPr>
          <w:rFonts w:ascii="宋体" w:hAnsi="宋体"/>
          <w:sz w:val="32"/>
          <w:szCs w:val="32"/>
        </w:rPr>
      </w:pPr>
    </w:p>
    <w:p>
      <w:pPr>
        <w:pStyle w:val="11"/>
      </w:pPr>
      <w:r>
        <w:rPr>
          <w:rFonts w:hint="eastAsia" w:ascii="宋体" w:hAnsi="宋体"/>
        </w:rPr>
        <w:br w:type="page"/>
      </w:r>
      <w:bookmarkEnd w:id="4"/>
    </w:p>
    <w:p>
      <w:pPr>
        <w:pStyle w:val="5"/>
        <w:ind w:left="0" w:leftChars="0"/>
        <w:rPr>
          <w:rFonts w:ascii="微软雅黑" w:hAnsi="微软雅黑"/>
        </w:rPr>
      </w:pPr>
      <w:r>
        <w:rPr>
          <w:rFonts w:hint="eastAsia" w:ascii="微软雅黑" w:hAnsi="微软雅黑"/>
        </w:rPr>
        <w:t>附件1</w:t>
      </w:r>
    </w:p>
    <w:p>
      <w:pPr>
        <w:spacing w:line="500" w:lineRule="exact"/>
        <w:ind w:right="28"/>
        <w:jc w:val="center"/>
        <w:rPr>
          <w:rFonts w:ascii="微软雅黑" w:hAnsi="微软雅黑"/>
          <w:b/>
          <w:sz w:val="36"/>
        </w:rPr>
      </w:pPr>
      <w:r>
        <w:rPr>
          <w:rFonts w:hint="eastAsia" w:ascii="微软雅黑" w:hAnsi="微软雅黑"/>
          <w:b/>
          <w:sz w:val="36"/>
        </w:rPr>
        <w:t>陕西中医药大学第二附属医院</w:t>
      </w:r>
    </w:p>
    <w:p>
      <w:pPr>
        <w:spacing w:line="500" w:lineRule="exact"/>
        <w:ind w:right="28"/>
        <w:jc w:val="center"/>
        <w:rPr>
          <w:rFonts w:ascii="微软雅黑" w:hAnsi="微软雅黑"/>
          <w:b/>
          <w:sz w:val="36"/>
        </w:rPr>
      </w:pPr>
      <w:r>
        <w:rPr>
          <w:rFonts w:hint="eastAsia" w:ascii="微软雅黑" w:hAnsi="微软雅黑"/>
          <w:b/>
          <w:sz w:val="36"/>
        </w:rPr>
        <w:t>投标单位拒绝商业贿赂承诺书</w:t>
      </w:r>
    </w:p>
    <w:p>
      <w:pPr>
        <w:spacing w:line="500" w:lineRule="exact"/>
        <w:ind w:right="28"/>
        <w:jc w:val="center"/>
        <w:rPr>
          <w:rFonts w:ascii="微软雅黑" w:hAnsi="微软雅黑"/>
          <w:b/>
          <w:sz w:val="44"/>
        </w:rPr>
      </w:pPr>
    </w:p>
    <w:p>
      <w:pPr>
        <w:spacing w:line="360" w:lineRule="auto"/>
        <w:ind w:right="28" w:firstLine="480" w:firstLineChars="200"/>
        <w:rPr>
          <w:rFonts w:ascii="微软雅黑" w:hAnsi="微软雅黑"/>
          <w:sz w:val="24"/>
        </w:rPr>
      </w:pPr>
      <w:r>
        <w:rPr>
          <w:rFonts w:hint="eastAsia" w:ascii="微软雅黑" w:hAnsi="微软雅黑"/>
          <w:sz w:val="24"/>
        </w:rPr>
        <w:t>为响应党中央、国务院关于治理招标采购领域商业贿赂行为的号召，我单位在此庄严承诺：</w:t>
      </w:r>
    </w:p>
    <w:p>
      <w:pPr>
        <w:numPr>
          <w:ilvl w:val="0"/>
          <w:numId w:val="4"/>
        </w:numPr>
        <w:spacing w:line="360" w:lineRule="auto"/>
        <w:ind w:right="28"/>
        <w:rPr>
          <w:rFonts w:ascii="微软雅黑" w:hAnsi="微软雅黑"/>
          <w:sz w:val="24"/>
        </w:rPr>
      </w:pPr>
      <w:r>
        <w:rPr>
          <w:rFonts w:hint="eastAsia" w:ascii="微软雅黑" w:hAnsi="微软雅黑"/>
          <w:sz w:val="24"/>
        </w:rPr>
        <w:t>在参与贵院院内招标活动中遵纪守法、诚信经营、公平竞标。</w:t>
      </w:r>
    </w:p>
    <w:p>
      <w:pPr>
        <w:numPr>
          <w:ilvl w:val="0"/>
          <w:numId w:val="4"/>
        </w:numPr>
        <w:spacing w:line="360" w:lineRule="auto"/>
        <w:ind w:right="28"/>
        <w:rPr>
          <w:rFonts w:ascii="微软雅黑" w:hAnsi="微软雅黑"/>
          <w:sz w:val="24"/>
        </w:rPr>
      </w:pPr>
      <w:r>
        <w:rPr>
          <w:rFonts w:hint="eastAsia" w:ascii="微软雅黑" w:hAnsi="微软雅黑"/>
          <w:sz w:val="24"/>
        </w:rPr>
        <w:t>不向招标采购单位和评标专家进行任何形式的商业贿赂以谋取交易机会。</w:t>
      </w:r>
    </w:p>
    <w:p>
      <w:pPr>
        <w:numPr>
          <w:ilvl w:val="0"/>
          <w:numId w:val="4"/>
        </w:numPr>
        <w:tabs>
          <w:tab w:val="left" w:pos="0"/>
          <w:tab w:val="clear" w:pos="420"/>
        </w:tabs>
        <w:spacing w:line="360" w:lineRule="auto"/>
        <w:ind w:left="0" w:right="28" w:firstLine="0"/>
        <w:rPr>
          <w:rFonts w:ascii="微软雅黑" w:hAnsi="微软雅黑"/>
          <w:sz w:val="24"/>
        </w:rPr>
      </w:pPr>
      <w:r>
        <w:rPr>
          <w:rFonts w:hint="eastAsia" w:ascii="微软雅黑" w:hAnsi="微软雅黑"/>
          <w:sz w:val="24"/>
        </w:rPr>
        <w:t>不向招标采购单位提供虚假资质文件或采用虚假应标方式参与竞争并谋取中标。</w:t>
      </w:r>
    </w:p>
    <w:p>
      <w:pPr>
        <w:numPr>
          <w:ilvl w:val="0"/>
          <w:numId w:val="4"/>
        </w:numPr>
        <w:spacing w:line="360" w:lineRule="auto"/>
        <w:ind w:right="28"/>
        <w:rPr>
          <w:rFonts w:ascii="微软雅黑" w:hAnsi="微软雅黑"/>
          <w:sz w:val="24"/>
        </w:rPr>
      </w:pPr>
      <w:r>
        <w:rPr>
          <w:rFonts w:hint="eastAsia" w:ascii="微软雅黑" w:hAnsi="微软雅黑"/>
          <w:sz w:val="24"/>
        </w:rPr>
        <w:t>不采取“围标、陪标”等商业欺诈手段获得中标。</w:t>
      </w:r>
    </w:p>
    <w:p>
      <w:pPr>
        <w:numPr>
          <w:ilvl w:val="0"/>
          <w:numId w:val="4"/>
        </w:numPr>
        <w:spacing w:line="360" w:lineRule="auto"/>
        <w:ind w:right="28"/>
        <w:rPr>
          <w:rFonts w:ascii="微软雅黑" w:hAnsi="微软雅黑"/>
          <w:sz w:val="24"/>
        </w:rPr>
      </w:pPr>
      <w:r>
        <w:rPr>
          <w:rFonts w:hint="eastAsia" w:ascii="微软雅黑" w:hAnsi="微软雅黑"/>
          <w:sz w:val="24"/>
        </w:rPr>
        <w:t>不采取不正当手段诋毁、排挤其他投标单位。</w:t>
      </w:r>
    </w:p>
    <w:p>
      <w:pPr>
        <w:numPr>
          <w:ilvl w:val="0"/>
          <w:numId w:val="4"/>
        </w:numPr>
        <w:tabs>
          <w:tab w:val="left" w:pos="0"/>
          <w:tab w:val="clear" w:pos="420"/>
        </w:tabs>
        <w:spacing w:line="360" w:lineRule="auto"/>
        <w:ind w:left="0" w:right="28" w:firstLine="0"/>
        <w:rPr>
          <w:rFonts w:ascii="微软雅黑" w:hAnsi="微软雅黑"/>
          <w:sz w:val="24"/>
        </w:rPr>
      </w:pPr>
      <w:r>
        <w:rPr>
          <w:rFonts w:hint="eastAsia" w:ascii="微软雅黑" w:hAnsi="微软雅黑"/>
          <w:sz w:val="24"/>
        </w:rPr>
        <w:t>不在提供货物和服务时“偷梁换柱、以次充好”损害招标采购单位的合法权益。</w:t>
      </w:r>
    </w:p>
    <w:p>
      <w:pPr>
        <w:numPr>
          <w:ilvl w:val="0"/>
          <w:numId w:val="4"/>
        </w:numPr>
        <w:tabs>
          <w:tab w:val="left" w:pos="0"/>
          <w:tab w:val="clear" w:pos="420"/>
        </w:tabs>
        <w:spacing w:line="360" w:lineRule="auto"/>
        <w:ind w:left="0" w:right="28" w:firstLine="0"/>
        <w:rPr>
          <w:rFonts w:ascii="微软雅黑" w:hAnsi="微软雅黑"/>
          <w:sz w:val="24"/>
        </w:rPr>
      </w:pPr>
      <w:r>
        <w:rPr>
          <w:rFonts w:hint="eastAsia" w:ascii="微软雅黑" w:hAnsi="微软雅黑"/>
          <w:sz w:val="24"/>
        </w:rPr>
        <w:t>不与招标采购单位和评标专家或其他投标单位恶意串通，进行质疑和投诉，维护院内招标秩序。</w:t>
      </w:r>
    </w:p>
    <w:p>
      <w:pPr>
        <w:numPr>
          <w:ilvl w:val="0"/>
          <w:numId w:val="4"/>
        </w:numPr>
        <w:tabs>
          <w:tab w:val="left" w:pos="0"/>
          <w:tab w:val="clear" w:pos="420"/>
        </w:tabs>
        <w:spacing w:line="360" w:lineRule="auto"/>
        <w:ind w:left="0" w:right="28" w:firstLine="0"/>
        <w:rPr>
          <w:rFonts w:ascii="微软雅黑" w:hAnsi="微软雅黑"/>
          <w:sz w:val="24"/>
        </w:rPr>
      </w:pPr>
      <w:r>
        <w:rPr>
          <w:rFonts w:hint="eastAsia" w:ascii="微软雅黑" w:hAnsi="微软雅黑"/>
          <w:sz w:val="24"/>
        </w:rPr>
        <w:t>尊重和接受监督管理部门的监督和招标采购要求，承担因违约行为给招标采购单位造成的损失。</w:t>
      </w:r>
    </w:p>
    <w:p>
      <w:pPr>
        <w:numPr>
          <w:ilvl w:val="0"/>
          <w:numId w:val="4"/>
        </w:numPr>
        <w:spacing w:line="360" w:lineRule="auto"/>
        <w:ind w:right="28"/>
        <w:rPr>
          <w:rFonts w:ascii="微软雅黑" w:hAnsi="微软雅黑"/>
          <w:sz w:val="24"/>
        </w:rPr>
      </w:pPr>
      <w:r>
        <w:rPr>
          <w:rFonts w:hint="eastAsia" w:ascii="微软雅黑" w:hAnsi="微软雅黑"/>
          <w:sz w:val="24"/>
        </w:rPr>
        <w:t>不发生其他有悖于招标采购公开、公平、公正和诚信原则的行为。</w:t>
      </w:r>
    </w:p>
    <w:p>
      <w:pPr>
        <w:spacing w:line="360" w:lineRule="auto"/>
        <w:ind w:right="28"/>
        <w:rPr>
          <w:rFonts w:ascii="微软雅黑" w:hAnsi="微软雅黑"/>
          <w:sz w:val="24"/>
        </w:rPr>
      </w:pPr>
    </w:p>
    <w:p>
      <w:pPr>
        <w:spacing w:line="360" w:lineRule="auto"/>
        <w:ind w:right="28"/>
        <w:rPr>
          <w:rFonts w:ascii="微软雅黑" w:hAnsi="微软雅黑"/>
          <w:sz w:val="24"/>
        </w:rPr>
      </w:pPr>
      <w:r>
        <w:rPr>
          <w:rFonts w:hint="eastAsia" w:ascii="微软雅黑" w:hAnsi="微软雅黑"/>
          <w:sz w:val="24"/>
        </w:rPr>
        <w:t>承诺单位：  （盖章）</w:t>
      </w:r>
    </w:p>
    <w:p>
      <w:pPr>
        <w:spacing w:line="360" w:lineRule="auto"/>
        <w:ind w:right="28"/>
        <w:rPr>
          <w:rFonts w:ascii="微软雅黑" w:hAnsi="微软雅黑"/>
          <w:sz w:val="24"/>
        </w:rPr>
      </w:pPr>
      <w:r>
        <w:rPr>
          <w:rFonts w:hint="eastAsia" w:ascii="微软雅黑" w:hAnsi="微软雅黑"/>
          <w:sz w:val="24"/>
        </w:rPr>
        <w:t>全权代表：  （签字）</w:t>
      </w:r>
    </w:p>
    <w:p>
      <w:pPr>
        <w:spacing w:line="360" w:lineRule="auto"/>
        <w:ind w:right="28"/>
        <w:rPr>
          <w:rFonts w:ascii="微软雅黑" w:hAnsi="微软雅黑"/>
          <w:sz w:val="24"/>
        </w:rPr>
      </w:pPr>
      <w:r>
        <w:rPr>
          <w:rFonts w:hint="eastAsia" w:ascii="微软雅黑" w:hAnsi="微软雅黑"/>
          <w:sz w:val="24"/>
        </w:rPr>
        <w:t xml:space="preserve">地    址：  </w:t>
      </w:r>
    </w:p>
    <w:p>
      <w:pPr>
        <w:spacing w:line="360" w:lineRule="auto"/>
        <w:ind w:right="28"/>
        <w:rPr>
          <w:rFonts w:ascii="微软雅黑" w:hAnsi="微软雅黑"/>
          <w:sz w:val="24"/>
        </w:rPr>
      </w:pPr>
      <w:r>
        <w:rPr>
          <w:rFonts w:hint="eastAsia" w:ascii="微软雅黑" w:hAnsi="微软雅黑"/>
          <w:sz w:val="24"/>
        </w:rPr>
        <w:t xml:space="preserve">电    话：  </w:t>
      </w:r>
    </w:p>
    <w:p>
      <w:pPr>
        <w:spacing w:line="520" w:lineRule="exact"/>
        <w:rPr>
          <w:rFonts w:ascii="微软雅黑" w:hAnsi="微软雅黑"/>
          <w:sz w:val="24"/>
        </w:rPr>
      </w:pPr>
    </w:p>
    <w:p>
      <w:pPr>
        <w:spacing w:line="520" w:lineRule="exact"/>
        <w:rPr>
          <w:rFonts w:ascii="微软雅黑" w:hAnsi="微软雅黑"/>
          <w:sz w:val="24"/>
        </w:rPr>
      </w:pP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附件2</w:t>
      </w:r>
    </w:p>
    <w:p>
      <w:pPr>
        <w:spacing w:line="520" w:lineRule="exact"/>
        <w:jc w:val="center"/>
        <w:rPr>
          <w:rFonts w:ascii="黑体" w:hAnsi="黑体" w:eastAsia="黑体" w:cs="黑体"/>
          <w:sz w:val="36"/>
          <w:szCs w:val="36"/>
        </w:rPr>
      </w:pPr>
      <w:r>
        <w:rPr>
          <w:rFonts w:hint="eastAsia" w:ascii="黑体" w:hAnsi="黑体" w:eastAsia="黑体" w:cs="黑体"/>
          <w:sz w:val="36"/>
          <w:szCs w:val="36"/>
        </w:rPr>
        <w:t>招标响应函</w:t>
      </w:r>
    </w:p>
    <w:p>
      <w:pPr>
        <w:spacing w:line="520" w:lineRule="exact"/>
        <w:rPr>
          <w:rFonts w:ascii="微软雅黑" w:hAnsi="微软雅黑"/>
          <w:sz w:val="24"/>
        </w:rPr>
      </w:pPr>
      <w:r>
        <w:rPr>
          <w:rFonts w:hint="eastAsia" w:ascii="微软雅黑" w:hAnsi="微软雅黑"/>
          <w:sz w:val="24"/>
        </w:rPr>
        <w:t>陕西中医药大学第二附属医院：</w:t>
      </w:r>
    </w:p>
    <w:p>
      <w:pPr>
        <w:spacing w:line="520" w:lineRule="exact"/>
        <w:ind w:firstLine="600" w:firstLineChars="250"/>
        <w:rPr>
          <w:rFonts w:ascii="微软雅黑" w:hAnsi="微软雅黑"/>
          <w:sz w:val="24"/>
        </w:rPr>
      </w:pPr>
      <w:r>
        <w:rPr>
          <w:rFonts w:hint="eastAsia" w:ascii="微软雅黑" w:hAnsi="微软雅黑"/>
          <w:sz w:val="24"/>
          <w:u w:val="single"/>
        </w:rPr>
        <w:t xml:space="preserve">                  </w:t>
      </w:r>
      <w:r>
        <w:rPr>
          <w:rFonts w:hint="eastAsia" w:ascii="微软雅黑" w:hAnsi="微软雅黑"/>
          <w:sz w:val="24"/>
        </w:rPr>
        <w:t>（投标响应人  全称）授权</w:t>
      </w:r>
      <w:r>
        <w:rPr>
          <w:rFonts w:hint="eastAsia" w:ascii="微软雅黑" w:hAnsi="微软雅黑"/>
          <w:sz w:val="24"/>
          <w:u w:val="single"/>
        </w:rPr>
        <w:t xml:space="preserve">                </w:t>
      </w:r>
      <w:r>
        <w:rPr>
          <w:rFonts w:hint="eastAsia" w:ascii="微软雅黑" w:hAnsi="微软雅黑"/>
          <w:sz w:val="24"/>
        </w:rPr>
        <w:t>（全权代表名称）（职务、职称）为全权代表，参加贵单位组织的</w:t>
      </w:r>
      <w:r>
        <w:rPr>
          <w:rFonts w:hint="eastAsia" w:ascii="微软雅黑" w:hAnsi="微软雅黑"/>
          <w:sz w:val="24"/>
          <w:u w:val="single"/>
        </w:rPr>
        <w:t xml:space="preserve">               </w:t>
      </w:r>
      <w:r>
        <w:rPr>
          <w:rFonts w:hint="eastAsia" w:ascii="微软雅黑" w:hAnsi="微软雅黑"/>
          <w:sz w:val="24"/>
        </w:rPr>
        <w:t>（投标项目名称）谈判的有关活动，并</w:t>
      </w:r>
      <w:r>
        <w:rPr>
          <w:rFonts w:hint="eastAsia" w:ascii="微软雅黑" w:hAnsi="微软雅黑"/>
          <w:sz w:val="24"/>
          <w:szCs w:val="22"/>
        </w:rPr>
        <w:t>对该项目进行谈判</w:t>
      </w:r>
      <w:r>
        <w:rPr>
          <w:rFonts w:hint="eastAsia" w:ascii="微软雅黑" w:hAnsi="微软雅黑"/>
          <w:sz w:val="24"/>
        </w:rPr>
        <w:t>响应。为此：</w:t>
      </w:r>
    </w:p>
    <w:p>
      <w:pPr>
        <w:ind w:left="279" w:leftChars="133" w:firstLine="240" w:firstLineChars="100"/>
        <w:rPr>
          <w:rFonts w:ascii="微软雅黑" w:hAnsi="微软雅黑"/>
          <w:sz w:val="24"/>
        </w:rPr>
      </w:pPr>
      <w:r>
        <w:rPr>
          <w:rFonts w:hint="eastAsia" w:ascii="微软雅黑" w:hAnsi="微软雅黑"/>
          <w:sz w:val="24"/>
        </w:rPr>
        <w:t>1. 我方同意在本采购项目（投标采购文件中规定的开标日起    天内遵守本投标文件中的承诺且在此期限期满之前均具有约束力。</w:t>
      </w:r>
    </w:p>
    <w:p>
      <w:pPr>
        <w:rPr>
          <w:rFonts w:ascii="微软雅黑" w:hAnsi="微软雅黑"/>
          <w:sz w:val="24"/>
        </w:rPr>
      </w:pPr>
      <w:r>
        <w:rPr>
          <w:rFonts w:hint="eastAsia" w:ascii="微软雅黑" w:hAnsi="微软雅黑"/>
          <w:sz w:val="24"/>
        </w:rPr>
        <w:t xml:space="preserve">    2. 我方愿意遵守贵院招标程序，按照招标文件中的一切要求，承担该项目。</w:t>
      </w:r>
    </w:p>
    <w:p>
      <w:pPr>
        <w:rPr>
          <w:rFonts w:ascii="微软雅黑" w:hAnsi="微软雅黑"/>
          <w:sz w:val="24"/>
        </w:rPr>
      </w:pPr>
      <w:r>
        <w:rPr>
          <w:rFonts w:hint="eastAsia" w:ascii="微软雅黑" w:hAnsi="微软雅黑"/>
          <w:sz w:val="24"/>
        </w:rPr>
        <w:t xml:space="preserve">    3. 依据招标文件的内容要求，提供完全满足采购需求的合格产品和全面技术、售后服务保障。</w:t>
      </w:r>
    </w:p>
    <w:p>
      <w:pPr>
        <w:rPr>
          <w:rFonts w:ascii="微软雅黑" w:hAnsi="微软雅黑"/>
          <w:sz w:val="24"/>
        </w:rPr>
      </w:pPr>
      <w:r>
        <w:rPr>
          <w:rFonts w:hint="eastAsia" w:ascii="微软雅黑" w:hAnsi="微软雅黑"/>
          <w:sz w:val="24"/>
        </w:rPr>
        <w:t xml:space="preserve">    4. 我方已详细阅读和核实全部招标文件内容，完全清楚和知道必须放弃提出含糊不清或误解问题的所有权力。</w:t>
      </w:r>
    </w:p>
    <w:p>
      <w:pPr>
        <w:ind w:right="-334" w:firstLine="480" w:firstLineChars="200"/>
        <w:rPr>
          <w:rFonts w:ascii="微软雅黑" w:hAnsi="微软雅黑"/>
          <w:sz w:val="24"/>
        </w:rPr>
      </w:pPr>
      <w:r>
        <w:rPr>
          <w:rFonts w:hint="eastAsia" w:ascii="微软雅黑" w:hAnsi="微软雅黑"/>
          <w:sz w:val="24"/>
        </w:rPr>
        <w:t>5. 我方同意提供与本次招标采购活动相关的其他任何证据和资料。</w:t>
      </w:r>
    </w:p>
    <w:p>
      <w:pPr>
        <w:rPr>
          <w:rFonts w:ascii="微软雅黑" w:hAnsi="微软雅黑"/>
          <w:sz w:val="24"/>
        </w:rPr>
      </w:pPr>
      <w:r>
        <w:rPr>
          <w:rFonts w:hint="eastAsia" w:ascii="微软雅黑" w:hAnsi="微软雅黑"/>
          <w:sz w:val="24"/>
        </w:rPr>
        <w:t xml:space="preserve">    6、如若中标，将根据招标文件的要求、投标文件及承诺条件，全面签约并履行约定书规定的责任和义务。</w:t>
      </w:r>
    </w:p>
    <w:p>
      <w:pPr>
        <w:ind w:firstLine="480" w:firstLineChars="200"/>
        <w:rPr>
          <w:rFonts w:ascii="微软雅黑" w:hAnsi="微软雅黑"/>
          <w:sz w:val="24"/>
        </w:rPr>
      </w:pPr>
      <w:r>
        <w:rPr>
          <w:rFonts w:hint="eastAsia" w:ascii="微软雅黑" w:hAnsi="微软雅黑"/>
          <w:sz w:val="24"/>
        </w:rPr>
        <w:t>7. 我方完全理解本采购项目不一定接受最低报价的投标，且尊重评标委员会的评审结论及中标结果。</w:t>
      </w:r>
    </w:p>
    <w:p>
      <w:pPr>
        <w:pStyle w:val="4"/>
        <w:spacing w:line="500" w:lineRule="exact"/>
        <w:ind w:firstLine="480" w:firstLineChars="200"/>
        <w:rPr>
          <w:rFonts w:ascii="微软雅黑" w:hAnsi="微软雅黑"/>
          <w:sz w:val="24"/>
        </w:rPr>
      </w:pPr>
      <w:r>
        <w:rPr>
          <w:rFonts w:hint="eastAsia" w:ascii="微软雅黑" w:hAnsi="微软雅黑"/>
          <w:sz w:val="24"/>
        </w:rPr>
        <w:t>8. 我方承诺：采购单位若需追加采购本采购项目（投标采购文件所列货物及相关服务的，在不改变采购合同其他实质性条款的前提下续标。</w:t>
      </w:r>
    </w:p>
    <w:p>
      <w:pPr>
        <w:spacing w:line="520" w:lineRule="exact"/>
        <w:ind w:firstLine="480" w:firstLineChars="200"/>
        <w:rPr>
          <w:rFonts w:ascii="微软雅黑" w:hAnsi="微软雅黑"/>
          <w:sz w:val="24"/>
        </w:rPr>
      </w:pPr>
      <w:r>
        <w:rPr>
          <w:rFonts w:hint="eastAsia" w:ascii="微软雅黑" w:hAnsi="微软雅黑"/>
          <w:sz w:val="24"/>
        </w:rPr>
        <w:t>9、投标响应有关的一切往来通讯请寄：</w:t>
      </w:r>
    </w:p>
    <w:p>
      <w:pPr>
        <w:spacing w:line="520" w:lineRule="exact"/>
        <w:rPr>
          <w:rFonts w:ascii="微软雅黑" w:hAnsi="微软雅黑"/>
          <w:sz w:val="24"/>
        </w:rPr>
      </w:pPr>
      <w:r>
        <w:rPr>
          <w:rFonts w:hint="eastAsia" w:ascii="微软雅黑" w:hAnsi="微软雅黑"/>
          <w:sz w:val="24"/>
        </w:rPr>
        <w:t>地址：</w:t>
      </w:r>
    </w:p>
    <w:p>
      <w:pPr>
        <w:spacing w:line="520" w:lineRule="exact"/>
        <w:rPr>
          <w:rFonts w:ascii="微软雅黑" w:hAnsi="微软雅黑"/>
          <w:sz w:val="24"/>
        </w:rPr>
      </w:pPr>
      <w:r>
        <w:rPr>
          <w:rFonts w:hint="eastAsia" w:ascii="微软雅黑" w:hAnsi="微软雅黑"/>
          <w:sz w:val="24"/>
        </w:rPr>
        <w:t>邮编：</w:t>
      </w:r>
    </w:p>
    <w:p>
      <w:pPr>
        <w:spacing w:line="520" w:lineRule="exact"/>
        <w:rPr>
          <w:rFonts w:ascii="微软雅黑" w:hAnsi="微软雅黑"/>
          <w:sz w:val="24"/>
        </w:rPr>
      </w:pPr>
      <w:r>
        <w:rPr>
          <w:rFonts w:hint="eastAsia" w:ascii="微软雅黑" w:hAnsi="微软雅黑"/>
          <w:sz w:val="24"/>
        </w:rPr>
        <w:t>电话：</w:t>
      </w:r>
    </w:p>
    <w:p>
      <w:pPr>
        <w:spacing w:line="520" w:lineRule="exact"/>
        <w:ind w:firstLine="480" w:firstLineChars="200"/>
        <w:rPr>
          <w:rFonts w:ascii="微软雅黑" w:hAnsi="微软雅黑"/>
          <w:sz w:val="24"/>
        </w:rPr>
      </w:pPr>
      <w:r>
        <w:rPr>
          <w:rFonts w:hint="eastAsia" w:ascii="微软雅黑" w:hAnsi="微软雅黑"/>
          <w:sz w:val="24"/>
        </w:rPr>
        <w:t xml:space="preserve">                                       投标响应人（盖章）：</w:t>
      </w:r>
    </w:p>
    <w:p>
      <w:pPr>
        <w:spacing w:line="520" w:lineRule="exact"/>
        <w:ind w:firstLine="480" w:firstLineChars="200"/>
        <w:rPr>
          <w:rFonts w:ascii="微软雅黑" w:hAnsi="微软雅黑"/>
          <w:sz w:val="24"/>
        </w:rPr>
      </w:pPr>
      <w:r>
        <w:rPr>
          <w:rFonts w:hint="eastAsia" w:ascii="微软雅黑" w:hAnsi="微软雅黑"/>
          <w:sz w:val="24"/>
        </w:rPr>
        <w:t xml:space="preserve">                                       全权代表（签字）：</w:t>
      </w:r>
    </w:p>
    <w:p>
      <w:pPr>
        <w:spacing w:line="520" w:lineRule="exact"/>
        <w:ind w:firstLine="480" w:firstLineChars="200"/>
        <w:rPr>
          <w:rFonts w:ascii="微软雅黑" w:hAnsi="微软雅黑"/>
          <w:sz w:val="24"/>
        </w:rPr>
        <w:sectPr>
          <w:footerReference r:id="rId7" w:type="default"/>
          <w:pgSz w:w="11906" w:h="16838"/>
          <w:pgMar w:top="1588" w:right="1361" w:bottom="1361" w:left="1588" w:header="851" w:footer="992" w:gutter="0"/>
          <w:cols w:space="720" w:num="1"/>
          <w:docGrid w:type="lines" w:linePitch="312" w:charSpace="0"/>
        </w:sectPr>
      </w:pPr>
      <w:r>
        <w:rPr>
          <w:rFonts w:hint="eastAsia" w:ascii="微软雅黑" w:hAnsi="微软雅黑"/>
          <w:sz w:val="24"/>
        </w:rPr>
        <w:t xml:space="preserve">                                        日    期：</w:t>
      </w:r>
    </w:p>
    <w:p>
      <w:pPr>
        <w:spacing w:line="520" w:lineRule="exact"/>
        <w:rPr>
          <w:rFonts w:ascii="微软雅黑" w:hAnsi="微软雅黑"/>
          <w:sz w:val="24"/>
        </w:rPr>
      </w:pPr>
      <w:r>
        <w:rPr>
          <w:rFonts w:hint="eastAsia" w:ascii="微软雅黑" w:hAnsi="微软雅黑"/>
          <w:sz w:val="24"/>
        </w:rPr>
        <w:t xml:space="preserve">附件3：                  </w:t>
      </w:r>
    </w:p>
    <w:p>
      <w:pPr>
        <w:spacing w:line="520" w:lineRule="exact"/>
        <w:jc w:val="center"/>
        <w:rPr>
          <w:rFonts w:ascii="黑体" w:hAnsi="黑体" w:eastAsia="黑体" w:cs="黑体"/>
          <w:sz w:val="36"/>
          <w:szCs w:val="36"/>
        </w:rPr>
      </w:pPr>
      <w:r>
        <w:rPr>
          <w:rFonts w:hint="eastAsia" w:ascii="黑体" w:hAnsi="黑体" w:eastAsia="黑体" w:cs="黑体"/>
          <w:sz w:val="36"/>
          <w:szCs w:val="36"/>
        </w:rPr>
        <w:t>投标项目及报价一览表</w:t>
      </w:r>
    </w:p>
    <w:p>
      <w:pPr>
        <w:pStyle w:val="18"/>
      </w:pPr>
    </w:p>
    <w:p>
      <w:pPr>
        <w:spacing w:line="520" w:lineRule="exact"/>
        <w:rPr>
          <w:rFonts w:ascii="微软雅黑" w:hAnsi="微软雅黑"/>
          <w:sz w:val="24"/>
        </w:rPr>
      </w:pPr>
      <w:r>
        <w:rPr>
          <w:rFonts w:hint="eastAsia" w:ascii="微软雅黑" w:hAnsi="微软雅黑"/>
          <w:sz w:val="24"/>
        </w:rPr>
        <w:t xml:space="preserve">投标项目：                                         </w:t>
      </w:r>
    </w:p>
    <w:tbl>
      <w:tblPr>
        <w:tblStyle w:val="12"/>
        <w:tblW w:w="760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22"/>
        <w:gridCol w:w="1345"/>
        <w:gridCol w:w="147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68" w:type="dxa"/>
            <w:vAlign w:val="center"/>
          </w:tcPr>
          <w:p>
            <w:pPr>
              <w:spacing w:line="520" w:lineRule="exact"/>
              <w:jc w:val="center"/>
              <w:rPr>
                <w:rFonts w:ascii="微软雅黑" w:hAnsi="微软雅黑"/>
                <w:sz w:val="24"/>
              </w:rPr>
            </w:pPr>
            <w:r>
              <w:rPr>
                <w:rFonts w:hint="eastAsia" w:ascii="微软雅黑" w:hAnsi="微软雅黑"/>
                <w:sz w:val="24"/>
              </w:rPr>
              <w:t>名  称</w:t>
            </w:r>
          </w:p>
        </w:tc>
        <w:tc>
          <w:tcPr>
            <w:tcW w:w="922" w:type="dxa"/>
            <w:vAlign w:val="center"/>
          </w:tcPr>
          <w:p>
            <w:pPr>
              <w:spacing w:line="520" w:lineRule="exact"/>
              <w:jc w:val="center"/>
              <w:rPr>
                <w:rFonts w:ascii="微软雅黑" w:hAnsi="微软雅黑"/>
                <w:sz w:val="24"/>
              </w:rPr>
            </w:pPr>
            <w:r>
              <w:rPr>
                <w:rFonts w:hint="eastAsia" w:ascii="微软雅黑" w:hAnsi="微软雅黑"/>
                <w:sz w:val="24"/>
              </w:rPr>
              <w:t>数量</w:t>
            </w:r>
          </w:p>
        </w:tc>
        <w:tc>
          <w:tcPr>
            <w:tcW w:w="1345" w:type="dxa"/>
            <w:vAlign w:val="center"/>
          </w:tcPr>
          <w:p>
            <w:pPr>
              <w:spacing w:line="520" w:lineRule="exact"/>
              <w:jc w:val="center"/>
              <w:rPr>
                <w:rFonts w:ascii="微软雅黑" w:hAnsi="微软雅黑"/>
                <w:sz w:val="24"/>
              </w:rPr>
            </w:pPr>
            <w:r>
              <w:rPr>
                <w:rFonts w:hint="eastAsia" w:ascii="微软雅黑" w:hAnsi="微软雅黑"/>
                <w:sz w:val="24"/>
              </w:rPr>
              <w:t>单价</w:t>
            </w:r>
          </w:p>
        </w:tc>
        <w:tc>
          <w:tcPr>
            <w:tcW w:w="1472" w:type="dxa"/>
            <w:vAlign w:val="center"/>
          </w:tcPr>
          <w:p>
            <w:pPr>
              <w:spacing w:line="520" w:lineRule="exact"/>
              <w:jc w:val="center"/>
              <w:rPr>
                <w:rFonts w:ascii="微软雅黑" w:hAnsi="微软雅黑"/>
                <w:sz w:val="24"/>
              </w:rPr>
            </w:pPr>
            <w:r>
              <w:rPr>
                <w:rFonts w:hint="eastAsia" w:ascii="微软雅黑" w:hAnsi="微软雅黑"/>
                <w:sz w:val="24"/>
              </w:rPr>
              <w:t>金额</w:t>
            </w:r>
          </w:p>
        </w:tc>
        <w:tc>
          <w:tcPr>
            <w:tcW w:w="2395" w:type="dxa"/>
            <w:vAlign w:val="center"/>
          </w:tcPr>
          <w:p>
            <w:pPr>
              <w:spacing w:line="520" w:lineRule="exact"/>
              <w:jc w:val="center"/>
              <w:rPr>
                <w:rFonts w:ascii="微软雅黑" w:hAnsi="微软雅黑"/>
                <w:sz w:val="24"/>
              </w:rPr>
            </w:pPr>
            <w:r>
              <w:rPr>
                <w:rFonts w:hint="eastAsia" w:ascii="微软雅黑" w:hAnsi="微软雅黑"/>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68" w:type="dxa"/>
            <w:vAlign w:val="center"/>
          </w:tcPr>
          <w:p>
            <w:pPr>
              <w:spacing w:line="520" w:lineRule="exact"/>
              <w:jc w:val="center"/>
              <w:rPr>
                <w:rFonts w:ascii="微软雅黑" w:hAnsi="微软雅黑"/>
                <w:sz w:val="24"/>
              </w:rPr>
            </w:pPr>
          </w:p>
        </w:tc>
        <w:tc>
          <w:tcPr>
            <w:tcW w:w="922" w:type="dxa"/>
            <w:vAlign w:val="center"/>
          </w:tcPr>
          <w:p>
            <w:pPr>
              <w:spacing w:line="520" w:lineRule="exact"/>
              <w:jc w:val="center"/>
              <w:rPr>
                <w:rFonts w:ascii="微软雅黑" w:hAnsi="微软雅黑"/>
                <w:sz w:val="24"/>
              </w:rPr>
            </w:pPr>
          </w:p>
        </w:tc>
        <w:tc>
          <w:tcPr>
            <w:tcW w:w="1345" w:type="dxa"/>
            <w:vAlign w:val="center"/>
          </w:tcPr>
          <w:p>
            <w:pPr>
              <w:spacing w:line="520" w:lineRule="exact"/>
              <w:jc w:val="center"/>
              <w:rPr>
                <w:rFonts w:ascii="微软雅黑" w:hAnsi="微软雅黑"/>
                <w:sz w:val="24"/>
              </w:rPr>
            </w:pPr>
          </w:p>
        </w:tc>
        <w:tc>
          <w:tcPr>
            <w:tcW w:w="1472" w:type="dxa"/>
            <w:vAlign w:val="center"/>
          </w:tcPr>
          <w:p>
            <w:pPr>
              <w:spacing w:line="520" w:lineRule="exact"/>
              <w:jc w:val="center"/>
              <w:rPr>
                <w:rFonts w:ascii="微软雅黑" w:hAnsi="微软雅黑"/>
                <w:sz w:val="24"/>
              </w:rPr>
            </w:pPr>
          </w:p>
        </w:tc>
        <w:tc>
          <w:tcPr>
            <w:tcW w:w="2395" w:type="dxa"/>
            <w:vAlign w:val="center"/>
          </w:tcPr>
          <w:p>
            <w:pPr>
              <w:spacing w:line="520" w:lineRule="exact"/>
              <w:jc w:val="center"/>
              <w:rPr>
                <w:rFonts w:ascii="微软雅黑" w:hAnsi="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468" w:type="dxa"/>
            <w:vAlign w:val="center"/>
          </w:tcPr>
          <w:p>
            <w:pPr>
              <w:spacing w:line="520" w:lineRule="exact"/>
              <w:jc w:val="center"/>
              <w:rPr>
                <w:rFonts w:ascii="微软雅黑" w:hAnsi="微软雅黑"/>
                <w:sz w:val="24"/>
              </w:rPr>
            </w:pPr>
            <w:r>
              <w:rPr>
                <w:rFonts w:hint="eastAsia" w:ascii="微软雅黑" w:hAnsi="微软雅黑"/>
                <w:sz w:val="24"/>
              </w:rPr>
              <w:t>合计金额（小写）</w:t>
            </w:r>
          </w:p>
        </w:tc>
        <w:tc>
          <w:tcPr>
            <w:tcW w:w="2267" w:type="dxa"/>
            <w:gridSpan w:val="2"/>
            <w:vAlign w:val="center"/>
          </w:tcPr>
          <w:p>
            <w:pPr>
              <w:spacing w:line="520" w:lineRule="exact"/>
              <w:jc w:val="center"/>
              <w:rPr>
                <w:rFonts w:ascii="微软雅黑" w:hAnsi="微软雅黑"/>
                <w:sz w:val="24"/>
              </w:rPr>
            </w:pPr>
          </w:p>
        </w:tc>
        <w:tc>
          <w:tcPr>
            <w:tcW w:w="1472" w:type="dxa"/>
            <w:vAlign w:val="center"/>
          </w:tcPr>
          <w:p>
            <w:pPr>
              <w:spacing w:line="520" w:lineRule="exact"/>
              <w:jc w:val="center"/>
              <w:rPr>
                <w:rFonts w:ascii="微软雅黑" w:hAnsi="微软雅黑"/>
                <w:sz w:val="24"/>
              </w:rPr>
            </w:pPr>
            <w:r>
              <w:rPr>
                <w:rFonts w:hint="eastAsia" w:ascii="微软雅黑" w:hAnsi="微软雅黑"/>
                <w:sz w:val="24"/>
              </w:rPr>
              <w:t>合计金额（大写）</w:t>
            </w:r>
          </w:p>
        </w:tc>
        <w:tc>
          <w:tcPr>
            <w:tcW w:w="2395" w:type="dxa"/>
            <w:vAlign w:val="center"/>
          </w:tcPr>
          <w:p>
            <w:pPr>
              <w:spacing w:line="520" w:lineRule="exact"/>
              <w:jc w:val="center"/>
              <w:rPr>
                <w:rFonts w:ascii="微软雅黑" w:hAnsi="微软雅黑"/>
                <w:sz w:val="24"/>
              </w:rPr>
            </w:pPr>
          </w:p>
        </w:tc>
      </w:tr>
    </w:tbl>
    <w:p>
      <w:pPr>
        <w:spacing w:line="520" w:lineRule="exact"/>
        <w:rPr>
          <w:rFonts w:ascii="微软雅黑" w:hAnsi="微软雅黑"/>
          <w:sz w:val="24"/>
        </w:rPr>
      </w:pPr>
      <w:r>
        <w:rPr>
          <w:rFonts w:hint="eastAsia" w:ascii="微软雅黑" w:hAnsi="微软雅黑"/>
          <w:sz w:val="24"/>
        </w:rPr>
        <w:t>注：1、总报价包括运输、保险、税金、验收及安装辅助工作等所有一切涉及费用。</w:t>
      </w:r>
    </w:p>
    <w:p>
      <w:pPr>
        <w:spacing w:line="520" w:lineRule="exact"/>
        <w:ind w:firstLine="480" w:firstLineChars="200"/>
        <w:rPr>
          <w:rFonts w:ascii="微软雅黑" w:hAnsi="微软雅黑"/>
          <w:sz w:val="24"/>
        </w:rPr>
      </w:pPr>
      <w:r>
        <w:rPr>
          <w:rFonts w:hint="eastAsia" w:ascii="微软雅黑" w:hAnsi="微软雅黑"/>
          <w:sz w:val="24"/>
        </w:rPr>
        <w:t>2、与投标响应文件格式其他部分在内容上有出入，以本表为准。</w:t>
      </w:r>
    </w:p>
    <w:p>
      <w:pPr>
        <w:spacing w:line="520" w:lineRule="exact"/>
        <w:ind w:firstLine="480" w:firstLineChars="200"/>
        <w:rPr>
          <w:rFonts w:ascii="微软雅黑" w:hAnsi="微软雅黑"/>
          <w:sz w:val="24"/>
        </w:rPr>
      </w:pPr>
      <w:r>
        <w:rPr>
          <w:rFonts w:hint="eastAsia" w:ascii="微软雅黑" w:hAnsi="微软雅黑"/>
          <w:sz w:val="24"/>
        </w:rPr>
        <w:t>以上报价包括所有一切需涉及的费用，表格可自行增减。</w:t>
      </w:r>
    </w:p>
    <w:p>
      <w:pPr>
        <w:spacing w:line="520" w:lineRule="exact"/>
        <w:ind w:firstLine="8880" w:firstLineChars="3700"/>
        <w:rPr>
          <w:rFonts w:ascii="微软雅黑" w:hAnsi="微软雅黑"/>
          <w:sz w:val="24"/>
        </w:rPr>
      </w:pPr>
    </w:p>
    <w:p>
      <w:pPr>
        <w:spacing w:line="520" w:lineRule="exact"/>
        <w:ind w:firstLine="8880" w:firstLineChars="3700"/>
        <w:rPr>
          <w:rFonts w:ascii="微软雅黑" w:hAnsi="微软雅黑"/>
          <w:sz w:val="24"/>
        </w:rPr>
      </w:pPr>
      <w:r>
        <w:rPr>
          <w:rFonts w:hint="eastAsia" w:ascii="微软雅黑" w:hAnsi="微软雅黑"/>
          <w:sz w:val="24"/>
        </w:rPr>
        <w:t xml:space="preserve"> 投标响应人（盖章）：</w:t>
      </w:r>
    </w:p>
    <w:p>
      <w:pPr>
        <w:spacing w:line="520" w:lineRule="exact"/>
        <w:rPr>
          <w:rFonts w:ascii="微软雅黑" w:hAnsi="微软雅黑"/>
          <w:sz w:val="24"/>
        </w:rPr>
      </w:pPr>
      <w:r>
        <w:rPr>
          <w:rFonts w:hint="eastAsia" w:ascii="微软雅黑" w:hAnsi="微软雅黑"/>
          <w:sz w:val="24"/>
        </w:rPr>
        <w:t>全权代表（签字）：</w:t>
      </w:r>
    </w:p>
    <w:p>
      <w:pPr>
        <w:spacing w:line="520" w:lineRule="exact"/>
        <w:ind w:firstLine="480"/>
        <w:rPr>
          <w:rFonts w:ascii="微软雅黑" w:hAnsi="微软雅黑"/>
          <w:sz w:val="24"/>
        </w:rPr>
      </w:pPr>
      <w:r>
        <w:rPr>
          <w:rFonts w:hint="eastAsia" w:ascii="微软雅黑" w:hAnsi="微软雅黑"/>
          <w:sz w:val="24"/>
        </w:rPr>
        <w:t xml:space="preserve">                                                                             日    期：</w:t>
      </w:r>
    </w:p>
    <w:p>
      <w:pPr>
        <w:spacing w:line="520" w:lineRule="exact"/>
        <w:ind w:firstLine="480"/>
        <w:rPr>
          <w:rFonts w:ascii="微软雅黑" w:hAnsi="微软雅黑"/>
          <w:sz w:val="24"/>
        </w:rPr>
        <w:sectPr>
          <w:headerReference r:id="rId8" w:type="default"/>
          <w:footerReference r:id="rId9" w:type="default"/>
          <w:pgSz w:w="11906" w:h="16838"/>
          <w:pgMar w:top="1361" w:right="1588" w:bottom="1587" w:left="1361" w:header="851" w:footer="992" w:gutter="0"/>
          <w:cols w:space="720" w:num="1"/>
          <w:docGrid w:type="lines" w:linePitch="312" w:charSpace="0"/>
        </w:sectPr>
      </w:pPr>
    </w:p>
    <w:p>
      <w:pPr>
        <w:spacing w:line="520" w:lineRule="exact"/>
        <w:rPr>
          <w:rFonts w:ascii="微软雅黑" w:hAnsi="微软雅黑"/>
          <w:sz w:val="24"/>
        </w:rPr>
      </w:pPr>
      <w:r>
        <w:rPr>
          <w:rFonts w:hint="eastAsia" w:ascii="微软雅黑" w:hAnsi="微软雅黑"/>
          <w:sz w:val="24"/>
        </w:rPr>
        <w:t>附件4：</w:t>
      </w:r>
    </w:p>
    <w:p>
      <w:pPr>
        <w:spacing w:line="520" w:lineRule="exact"/>
        <w:ind w:firstLine="480"/>
        <w:jc w:val="center"/>
        <w:rPr>
          <w:rFonts w:ascii="微软雅黑" w:hAnsi="微软雅黑"/>
          <w:b/>
          <w:sz w:val="44"/>
        </w:rPr>
      </w:pPr>
    </w:p>
    <w:p>
      <w:pPr>
        <w:spacing w:line="520" w:lineRule="exact"/>
        <w:ind w:firstLine="480"/>
        <w:jc w:val="center"/>
        <w:rPr>
          <w:rFonts w:ascii="微软雅黑" w:hAnsi="微软雅黑"/>
          <w:b/>
          <w:sz w:val="44"/>
        </w:rPr>
      </w:pPr>
      <w:r>
        <w:rPr>
          <w:rFonts w:hint="eastAsia" w:ascii="微软雅黑" w:hAnsi="微软雅黑"/>
          <w:b/>
          <w:sz w:val="44"/>
        </w:rPr>
        <w:t>法定代表人授权书</w:t>
      </w: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u w:val="single"/>
        </w:rPr>
        <w:t>陕西中医药大学第二附属医院</w:t>
      </w:r>
      <w:r>
        <w:rPr>
          <w:rFonts w:hint="eastAsia" w:ascii="微软雅黑" w:hAnsi="微软雅黑"/>
          <w:sz w:val="24"/>
        </w:rPr>
        <w:t>：</w:t>
      </w:r>
    </w:p>
    <w:p>
      <w:pPr>
        <w:spacing w:line="520" w:lineRule="exact"/>
        <w:rPr>
          <w:rFonts w:ascii="微软雅黑" w:hAnsi="微软雅黑"/>
          <w:sz w:val="24"/>
        </w:rPr>
      </w:pPr>
      <w:r>
        <w:rPr>
          <w:rFonts w:hint="eastAsia" w:ascii="微软雅黑" w:hAnsi="微软雅黑"/>
          <w:sz w:val="24"/>
        </w:rPr>
        <w:t xml:space="preserve">    </w:t>
      </w:r>
      <w:r>
        <w:rPr>
          <w:rFonts w:hint="eastAsia" w:ascii="微软雅黑" w:hAnsi="微软雅黑"/>
          <w:sz w:val="24"/>
          <w:u w:val="single"/>
        </w:rPr>
        <w:t xml:space="preserve">                    </w:t>
      </w:r>
      <w:r>
        <w:rPr>
          <w:rFonts w:hint="eastAsia" w:ascii="微软雅黑" w:hAnsi="微软雅黑"/>
          <w:sz w:val="24"/>
        </w:rPr>
        <w:t>（投标响应人 全称）法定代表人授权</w:t>
      </w:r>
      <w:r>
        <w:rPr>
          <w:rFonts w:hint="eastAsia" w:ascii="微软雅黑" w:hAnsi="微软雅黑"/>
          <w:sz w:val="24"/>
          <w:u w:val="single"/>
        </w:rPr>
        <w:t xml:space="preserve">              </w:t>
      </w:r>
      <w:r>
        <w:rPr>
          <w:rFonts w:hint="eastAsia" w:ascii="微软雅黑" w:hAnsi="微软雅黑"/>
          <w:sz w:val="24"/>
        </w:rPr>
        <w:t>（全权代表姓名）为全权代表，参加贵单位组织的</w:t>
      </w:r>
      <w:r>
        <w:rPr>
          <w:rFonts w:hint="eastAsia" w:ascii="微软雅黑" w:hAnsi="微软雅黑"/>
          <w:sz w:val="24"/>
          <w:u w:val="single"/>
        </w:rPr>
        <w:t xml:space="preserve">                              </w:t>
      </w:r>
      <w:r>
        <w:rPr>
          <w:rFonts w:hint="eastAsia" w:ascii="微软雅黑" w:hAnsi="微软雅黑"/>
          <w:sz w:val="24"/>
        </w:rPr>
        <w:t>项目，全权处理投标响应活动中一切事宜。</w:t>
      </w:r>
    </w:p>
    <w:p>
      <w:pPr>
        <w:spacing w:line="520" w:lineRule="exact"/>
        <w:rPr>
          <w:rFonts w:ascii="微软雅黑" w:hAnsi="微软雅黑"/>
          <w:sz w:val="24"/>
        </w:rPr>
      </w:pP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法定代表人签字：</w:t>
      </w:r>
    </w:p>
    <w:p>
      <w:pPr>
        <w:spacing w:line="520" w:lineRule="exact"/>
        <w:rPr>
          <w:rFonts w:ascii="微软雅黑" w:hAnsi="微软雅黑"/>
          <w:sz w:val="24"/>
        </w:rPr>
      </w:pP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投标响应人全称（公章）：</w:t>
      </w: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日期：</w:t>
      </w: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附：</w:t>
      </w:r>
    </w:p>
    <w:p>
      <w:pPr>
        <w:spacing w:line="520" w:lineRule="exact"/>
        <w:rPr>
          <w:rFonts w:ascii="微软雅黑" w:hAnsi="微软雅黑"/>
          <w:sz w:val="24"/>
        </w:rPr>
      </w:pPr>
      <w:r>
        <w:rPr>
          <w:rFonts w:hint="eastAsia" w:ascii="微软雅黑" w:hAnsi="微软雅黑"/>
          <w:sz w:val="24"/>
        </w:rPr>
        <w:t>被授权人姓名：                           性  别：</w:t>
      </w:r>
    </w:p>
    <w:p>
      <w:pPr>
        <w:spacing w:line="520" w:lineRule="exact"/>
        <w:rPr>
          <w:rFonts w:ascii="微软雅黑" w:hAnsi="微软雅黑"/>
          <w:sz w:val="24"/>
        </w:rPr>
      </w:pPr>
      <w:r>
        <w:rPr>
          <w:rFonts w:hint="eastAsia" w:ascii="微软雅黑" w:hAnsi="微软雅黑"/>
          <w:sz w:val="24"/>
        </w:rPr>
        <w:t>职  务：                                 职  称：</w:t>
      </w: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详细通讯地址：</w:t>
      </w:r>
    </w:p>
    <w:p>
      <w:pPr>
        <w:spacing w:line="520" w:lineRule="exact"/>
        <w:rPr>
          <w:rFonts w:ascii="微软雅黑" w:hAnsi="微软雅黑"/>
          <w:sz w:val="24"/>
        </w:rPr>
      </w:pPr>
      <w:r>
        <w:rPr>
          <w:rFonts w:hint="eastAsia" w:ascii="微软雅黑" w:hAnsi="微软雅黑"/>
          <w:sz w:val="24"/>
        </w:rPr>
        <w:t>电  话：                                 传  真：</w:t>
      </w:r>
    </w:p>
    <w:p>
      <w:pPr>
        <w:spacing w:line="520" w:lineRule="exact"/>
        <w:rPr>
          <w:rFonts w:ascii="微软雅黑" w:hAnsi="微软雅黑"/>
          <w:sz w:val="24"/>
        </w:rPr>
      </w:pPr>
      <w:r>
        <w:rPr>
          <w:rFonts w:hint="eastAsia" w:ascii="微软雅黑" w:hAnsi="微软雅黑"/>
          <w:sz w:val="24"/>
        </w:rPr>
        <w:t>移动电话：</w:t>
      </w:r>
    </w:p>
    <w:p>
      <w:pPr>
        <w:spacing w:line="520" w:lineRule="exact"/>
        <w:rPr>
          <w:rFonts w:ascii="微软雅黑" w:hAnsi="微软雅黑"/>
          <w:sz w:val="24"/>
        </w:rPr>
      </w:pPr>
      <w:r>
        <w:rPr>
          <w:rFonts w:hint="eastAsia" w:ascii="微软雅黑" w:hAnsi="微软雅黑"/>
          <w:sz w:val="24"/>
        </w:rPr>
        <w:t>邮政编码：</w:t>
      </w:r>
    </w:p>
    <w:p>
      <w:pPr>
        <w:spacing w:line="520" w:lineRule="exact"/>
        <w:rPr>
          <w:rFonts w:ascii="微软雅黑" w:hAnsi="微软雅黑"/>
          <w:sz w:val="24"/>
        </w:rPr>
      </w:pPr>
    </w:p>
    <w:p>
      <w:pPr>
        <w:spacing w:line="520" w:lineRule="exact"/>
        <w:rPr>
          <w:rFonts w:ascii="微软雅黑" w:hAnsi="微软雅黑"/>
          <w:sz w:val="24"/>
        </w:rPr>
      </w:pPr>
      <w:r>
        <w:rPr>
          <w:rFonts w:hint="eastAsia" w:ascii="微软雅黑" w:hAnsi="微软雅黑"/>
          <w:sz w:val="24"/>
        </w:rPr>
        <w:t>附件5</w:t>
      </w:r>
    </w:p>
    <w:p>
      <w:pPr>
        <w:spacing w:line="480" w:lineRule="auto"/>
        <w:jc w:val="center"/>
        <w:rPr>
          <w:rFonts w:ascii="黑体" w:hAnsi="黑体" w:eastAsia="黑体" w:cs="黑体"/>
          <w:sz w:val="36"/>
          <w:szCs w:val="36"/>
        </w:rPr>
      </w:pPr>
      <w:r>
        <w:rPr>
          <w:rFonts w:hint="eastAsia" w:ascii="黑体" w:hAnsi="黑体" w:eastAsia="黑体" w:cs="黑体"/>
          <w:sz w:val="36"/>
          <w:szCs w:val="36"/>
        </w:rPr>
        <w:t>投标人基本情况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Pr>
          <w:p>
            <w:pPr>
              <w:spacing w:line="480" w:lineRule="auto"/>
              <w:jc w:val="center"/>
              <w:rPr>
                <w:rFonts w:ascii="宋体" w:hAnsi="宋体" w:cs="宋体"/>
              </w:rPr>
            </w:pPr>
            <w:r>
              <w:rPr>
                <w:rFonts w:hint="eastAsia" w:ascii="宋体" w:hAnsi="宋体" w:cs="宋体"/>
              </w:rPr>
              <w:t>项目名称</w:t>
            </w:r>
          </w:p>
        </w:tc>
        <w:tc>
          <w:tcPr>
            <w:tcW w:w="6804" w:type="dxa"/>
            <w:gridSpan w:val="5"/>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7"/>
          </w:tcPr>
          <w:p>
            <w:pPr>
              <w:spacing w:line="480" w:lineRule="auto"/>
              <w:rPr>
                <w:rFonts w:ascii="宋体" w:hAnsi="宋体" w:cs="宋体"/>
              </w:rPr>
            </w:pPr>
            <w:r>
              <w:rPr>
                <w:rFonts w:hint="eastAsia" w:ascii="宋体" w:hAnsi="宋体" w:cs="宋体"/>
              </w:rPr>
              <w:t>一下内容请认真填写，字迹模糊或内容不实，后果自负。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投标单位情况</w:t>
            </w:r>
          </w:p>
        </w:tc>
        <w:tc>
          <w:tcPr>
            <w:tcW w:w="2802" w:type="dxa"/>
            <w:gridSpan w:val="3"/>
          </w:tcPr>
          <w:p>
            <w:pPr>
              <w:spacing w:line="480" w:lineRule="auto"/>
              <w:jc w:val="center"/>
              <w:rPr>
                <w:rFonts w:ascii="宋体" w:hAnsi="宋体" w:cs="宋体"/>
              </w:rPr>
            </w:pPr>
            <w:r>
              <w:rPr>
                <w:rFonts w:hint="eastAsia" w:ascii="宋体" w:hAnsi="宋体" w:cs="宋体"/>
              </w:rPr>
              <w:t>单位名称（加盖公章）</w:t>
            </w:r>
          </w:p>
        </w:tc>
        <w:tc>
          <w:tcPr>
            <w:tcW w:w="4961" w:type="dxa"/>
            <w:gridSpan w:val="3"/>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2802" w:type="dxa"/>
            <w:gridSpan w:val="3"/>
          </w:tcPr>
          <w:p>
            <w:pPr>
              <w:spacing w:line="480" w:lineRule="auto"/>
              <w:jc w:val="center"/>
              <w:rPr>
                <w:rFonts w:ascii="宋体" w:hAnsi="宋体" w:cs="宋体"/>
              </w:rPr>
            </w:pPr>
            <w:r>
              <w:rPr>
                <w:rFonts w:hint="eastAsia" w:ascii="宋体" w:hAnsi="宋体" w:cs="宋体"/>
              </w:rPr>
              <w:t>注册资本金（万元）</w:t>
            </w:r>
          </w:p>
        </w:tc>
        <w:tc>
          <w:tcPr>
            <w:tcW w:w="4961" w:type="dxa"/>
            <w:gridSpan w:val="3"/>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2802" w:type="dxa"/>
            <w:gridSpan w:val="3"/>
          </w:tcPr>
          <w:p>
            <w:pPr>
              <w:spacing w:line="480" w:lineRule="auto"/>
              <w:jc w:val="center"/>
              <w:rPr>
                <w:rFonts w:ascii="宋体" w:hAnsi="宋体" w:cs="宋体"/>
              </w:rPr>
            </w:pPr>
            <w:r>
              <w:rPr>
                <w:rFonts w:hint="eastAsia" w:ascii="宋体" w:hAnsi="宋体" w:cs="宋体"/>
              </w:rPr>
              <w:t>注册地</w:t>
            </w:r>
          </w:p>
        </w:tc>
        <w:tc>
          <w:tcPr>
            <w:tcW w:w="4961" w:type="dxa"/>
            <w:gridSpan w:val="3"/>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通讯地址</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邮政编码</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联系人</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项目联系移动电话</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单位办公电话</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报名人</w:t>
            </w:r>
          </w:p>
        </w:tc>
        <w:tc>
          <w:tcPr>
            <w:tcW w:w="1843" w:type="dxa"/>
            <w:gridSpan w:val="2"/>
          </w:tcPr>
          <w:p>
            <w:pPr>
              <w:spacing w:line="480" w:lineRule="auto"/>
              <w:rPr>
                <w:rFonts w:ascii="宋体" w:hAnsi="宋体" w:cs="宋体"/>
              </w:rPr>
            </w:pPr>
          </w:p>
        </w:tc>
        <w:tc>
          <w:tcPr>
            <w:tcW w:w="1759" w:type="dxa"/>
          </w:tcPr>
          <w:p>
            <w:pPr>
              <w:spacing w:line="480" w:lineRule="auto"/>
              <w:jc w:val="center"/>
              <w:rPr>
                <w:rFonts w:ascii="宋体" w:hAnsi="宋体" w:cs="宋体"/>
              </w:rPr>
            </w:pPr>
            <w:r>
              <w:rPr>
                <w:rFonts w:hint="eastAsia" w:ascii="宋体" w:hAnsi="宋体" w:cs="宋体"/>
              </w:rPr>
              <w:t>联系方式</w:t>
            </w:r>
          </w:p>
        </w:tc>
        <w:tc>
          <w:tcPr>
            <w:tcW w:w="2210" w:type="dxa"/>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spacing w:line="480" w:lineRule="auto"/>
              <w:rPr>
                <w:rFonts w:ascii="宋体" w:hAnsi="宋体" w:cs="宋体"/>
              </w:rPr>
            </w:pPr>
          </w:p>
        </w:tc>
        <w:tc>
          <w:tcPr>
            <w:tcW w:w="1951" w:type="dxa"/>
            <w:gridSpan w:val="2"/>
          </w:tcPr>
          <w:p>
            <w:pPr>
              <w:spacing w:line="480" w:lineRule="auto"/>
              <w:jc w:val="center"/>
              <w:rPr>
                <w:rFonts w:ascii="宋体" w:hAnsi="宋体" w:cs="宋体"/>
              </w:rPr>
            </w:pPr>
            <w:r>
              <w:rPr>
                <w:rFonts w:hint="eastAsia" w:ascii="宋体" w:hAnsi="宋体" w:cs="宋体"/>
              </w:rPr>
              <w:t>E-mail</w:t>
            </w:r>
          </w:p>
        </w:tc>
        <w:tc>
          <w:tcPr>
            <w:tcW w:w="5812" w:type="dxa"/>
            <w:gridSpan w:val="4"/>
          </w:tcPr>
          <w:p>
            <w:pPr>
              <w:spacing w:line="48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330" w:type="dxa"/>
            <w:gridSpan w:val="7"/>
          </w:tcPr>
          <w:p>
            <w:pPr>
              <w:spacing w:line="480" w:lineRule="auto"/>
              <w:ind w:firstLine="420" w:firstLineChars="200"/>
              <w:rPr>
                <w:rFonts w:ascii="宋体" w:hAnsi="宋体" w:cs="宋体"/>
                <w:u w:val="single"/>
              </w:rPr>
            </w:pPr>
            <w:r>
              <w:rPr>
                <w:rFonts w:hint="eastAsia" w:ascii="宋体" w:hAnsi="宋体" w:cs="宋体"/>
                <w:u w:val="single"/>
              </w:rPr>
              <w:t xml:space="preserve">    （报名人  ）     承诺：</w:t>
            </w:r>
          </w:p>
          <w:p>
            <w:pPr>
              <w:spacing w:line="480" w:lineRule="auto"/>
              <w:ind w:firstLine="420" w:firstLineChars="200"/>
              <w:rPr>
                <w:rFonts w:ascii="宋体" w:hAnsi="宋体" w:cs="宋体"/>
              </w:rPr>
            </w:pPr>
            <w:r>
              <w:rPr>
                <w:rFonts w:hint="eastAsia" w:ascii="宋体" w:hAnsi="宋体" w:cs="宋体"/>
              </w:rPr>
              <w:t>对以上所填内容及招标公告内容均承担判知能力，以上所填内容属实。</w:t>
            </w:r>
          </w:p>
          <w:p>
            <w:pPr>
              <w:spacing w:line="480" w:lineRule="auto"/>
              <w:ind w:firstLine="5670" w:firstLineChars="2700"/>
              <w:rPr>
                <w:rFonts w:ascii="宋体" w:hAnsi="宋体" w:cs="宋体"/>
              </w:rPr>
            </w:pPr>
            <w:r>
              <w:rPr>
                <w:rFonts w:hint="eastAsia" w:ascii="宋体" w:hAnsi="宋体" w:cs="宋体"/>
              </w:rPr>
              <w:t>年  月  日</w:t>
            </w:r>
          </w:p>
        </w:tc>
      </w:tr>
    </w:tbl>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附件6</w:t>
      </w:r>
    </w:p>
    <w:p>
      <w:pPr>
        <w:pStyle w:val="6"/>
        <w:jc w:val="center"/>
        <w:rPr>
          <w:rFonts w:ascii="黑体" w:hAnsi="黑体" w:eastAsia="黑体" w:cs="黑体"/>
          <w:sz w:val="36"/>
          <w:szCs w:val="36"/>
        </w:rPr>
      </w:pPr>
      <w:r>
        <w:rPr>
          <w:rFonts w:hint="eastAsia" w:ascii="黑体" w:hAnsi="黑体" w:eastAsia="黑体" w:cs="黑体"/>
          <w:sz w:val="36"/>
          <w:szCs w:val="36"/>
        </w:rPr>
        <w:t>售后服务承诺书</w:t>
      </w:r>
    </w:p>
    <w:p>
      <w:pPr>
        <w:pStyle w:val="6"/>
        <w:rPr>
          <w:rFonts w:ascii="宋体" w:hAnsi="宋体" w:eastAsia="宋体" w:cs="宋体"/>
          <w:sz w:val="32"/>
          <w:szCs w:val="32"/>
        </w:rPr>
      </w:pPr>
    </w:p>
    <w:p>
      <w:pPr>
        <w:pStyle w:val="6"/>
        <w:spacing w:line="440" w:lineRule="exact"/>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pStyle w:val="6"/>
        <w:spacing w:line="440" w:lineRule="exact"/>
        <w:ind w:firstLine="640" w:firstLineChars="200"/>
        <w:rPr>
          <w:rFonts w:ascii="宋体" w:hAnsi="宋体" w:eastAsia="宋体" w:cs="宋体"/>
          <w:sz w:val="32"/>
          <w:szCs w:val="32"/>
        </w:rPr>
      </w:pPr>
      <w:r>
        <w:rPr>
          <w:rFonts w:hint="eastAsia" w:ascii="宋体" w:hAnsi="宋体" w:eastAsia="宋体" w:cs="宋体"/>
          <w:sz w:val="32"/>
          <w:szCs w:val="32"/>
        </w:rPr>
        <w:t>我公司自愿参加</w:t>
      </w:r>
      <w:r>
        <w:rPr>
          <w:rFonts w:hint="eastAsia" w:ascii="宋体" w:hAnsi="宋体" w:eastAsia="宋体" w:cs="宋体"/>
          <w:sz w:val="32"/>
          <w:szCs w:val="32"/>
          <w:u w:val="single"/>
        </w:rPr>
        <w:t xml:space="preserve">          </w:t>
      </w:r>
      <w:r>
        <w:rPr>
          <w:rFonts w:hint="eastAsia" w:ascii="宋体" w:hAnsi="宋体" w:eastAsia="宋体" w:cs="宋体"/>
          <w:sz w:val="32"/>
          <w:szCs w:val="32"/>
        </w:rPr>
        <w:t>项目（招标编号）的投标。我公司郑重承诺，如果我公司的投标被评定为中标，我公司对于中标工程，除完全响应遴选文件对伴随服务和售后服务的所有要求外，还将按照以下条款提供优质和完善的售后服务：</w:t>
      </w:r>
    </w:p>
    <w:p>
      <w:pPr>
        <w:pStyle w:val="6"/>
        <w:spacing w:line="440" w:lineRule="exact"/>
        <w:ind w:firstLine="640" w:firstLineChars="200"/>
        <w:rPr>
          <w:rFonts w:ascii="宋体" w:hAnsi="宋体" w:eastAsia="宋体" w:cs="宋体"/>
          <w:sz w:val="32"/>
          <w:szCs w:val="32"/>
        </w:rPr>
      </w:pPr>
      <w:r>
        <w:rPr>
          <w:rFonts w:hint="eastAsia" w:ascii="宋体" w:hAnsi="宋体" w:eastAsia="宋体" w:cs="宋体"/>
          <w:sz w:val="32"/>
          <w:szCs w:val="32"/>
        </w:rPr>
        <w:t>（承诺内容：对宣传标识材质、质量、价格及上门维修、修后服务、其它承诺或说明）</w:t>
      </w:r>
    </w:p>
    <w:p>
      <w:pPr>
        <w:pStyle w:val="6"/>
        <w:spacing w:line="440" w:lineRule="exact"/>
        <w:rPr>
          <w:rFonts w:ascii="宋体" w:hAnsi="宋体" w:eastAsia="宋体" w:cs="宋体"/>
          <w:sz w:val="32"/>
          <w:szCs w:val="32"/>
        </w:rPr>
      </w:pPr>
    </w:p>
    <w:p>
      <w:pPr>
        <w:pStyle w:val="6"/>
        <w:spacing w:line="440" w:lineRule="exact"/>
        <w:rPr>
          <w:rFonts w:ascii="宋体" w:hAnsi="宋体" w:eastAsia="宋体" w:cs="宋体"/>
          <w:sz w:val="32"/>
          <w:szCs w:val="32"/>
        </w:rPr>
      </w:pPr>
    </w:p>
    <w:p>
      <w:pPr>
        <w:pStyle w:val="6"/>
        <w:spacing w:line="440" w:lineRule="exact"/>
        <w:rPr>
          <w:rFonts w:ascii="宋体" w:hAnsi="宋体" w:eastAsia="宋体" w:cs="宋体"/>
          <w:sz w:val="32"/>
          <w:szCs w:val="32"/>
        </w:rPr>
      </w:pPr>
    </w:p>
    <w:p>
      <w:pPr>
        <w:pStyle w:val="6"/>
        <w:spacing w:line="440" w:lineRule="exact"/>
        <w:ind w:firstLine="4800" w:firstLineChars="1500"/>
        <w:rPr>
          <w:rFonts w:ascii="宋体" w:hAnsi="宋体" w:eastAsia="宋体" w:cs="宋体"/>
          <w:sz w:val="32"/>
          <w:szCs w:val="32"/>
        </w:rPr>
      </w:pPr>
      <w:r>
        <w:rPr>
          <w:rFonts w:hint="eastAsia" w:ascii="宋体" w:hAnsi="宋体" w:eastAsia="宋体" w:cs="宋体"/>
          <w:sz w:val="32"/>
          <w:szCs w:val="32"/>
        </w:rPr>
        <w:t xml:space="preserve">投标单位：（盖章）                                           </w:t>
      </w:r>
    </w:p>
    <w:p>
      <w:pPr>
        <w:pStyle w:val="6"/>
        <w:spacing w:line="440" w:lineRule="exact"/>
        <w:ind w:firstLine="5760" w:firstLineChars="1800"/>
        <w:rPr>
          <w:rFonts w:ascii="宋体" w:hAnsi="宋体" w:eastAsia="宋体" w:cs="宋体"/>
          <w:sz w:val="32"/>
          <w:szCs w:val="32"/>
        </w:rPr>
      </w:pPr>
      <w:r>
        <w:rPr>
          <w:rFonts w:hint="eastAsia" w:ascii="宋体" w:hAnsi="宋体" w:eastAsia="宋体" w:cs="宋体"/>
          <w:sz w:val="32"/>
          <w:szCs w:val="32"/>
        </w:rPr>
        <w:t xml:space="preserve">年   月  日           </w:t>
      </w:r>
    </w:p>
    <w:p>
      <w:pPr>
        <w:pStyle w:val="6"/>
        <w:rPr>
          <w:rFonts w:ascii="宋体" w:hAnsi="宋体" w:eastAsia="宋体" w:cs="宋体"/>
          <w:sz w:val="32"/>
          <w:szCs w:val="32"/>
        </w:rPr>
      </w:pPr>
    </w:p>
    <w:p>
      <w:pPr>
        <w:pStyle w:val="6"/>
        <w:rPr>
          <w:rFonts w:ascii="宋体" w:hAnsi="宋体" w:eastAsia="宋体" w:cs="宋体"/>
          <w:sz w:val="32"/>
          <w:szCs w:val="32"/>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Adobe Heiti St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F16A2"/>
    <w:multiLevelType w:val="singleLevel"/>
    <w:tmpl w:val="9B1F16A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3F795F"/>
    <w:multiLevelType w:val="multilevel"/>
    <w:tmpl w:val="223F795F"/>
    <w:lvl w:ilvl="0" w:tentative="0">
      <w:start w:val="1"/>
      <w:numFmt w:val="decimal"/>
      <w:pStyle w:val="3"/>
      <w:lvlText w:val="%1"/>
      <w:lvlJc w:val="left"/>
      <w:pPr>
        <w:tabs>
          <w:tab w:val="left" w:pos="567"/>
        </w:tabs>
        <w:ind w:left="567" w:hanging="567"/>
      </w:pPr>
      <w:rPr>
        <w:rFonts w:hint="eastAsia" w:eastAsia="黑体"/>
        <w:b/>
        <w:i w:val="0"/>
        <w:sz w:val="36"/>
      </w:rPr>
    </w:lvl>
    <w:lvl w:ilvl="1" w:tentative="0">
      <w:start w:val="1"/>
      <w:numFmt w:val="decimal"/>
      <w:lvlText w:val="%1.%2"/>
      <w:lvlJc w:val="left"/>
      <w:pPr>
        <w:tabs>
          <w:tab w:val="left" w:pos="567"/>
        </w:tabs>
        <w:ind w:left="567" w:hanging="567"/>
      </w:pPr>
      <w:rPr>
        <w:rFonts w:hint="eastAsia" w:eastAsia="黑体"/>
        <w:b/>
        <w:i w:val="0"/>
        <w:sz w:val="32"/>
      </w:rPr>
    </w:lvl>
    <w:lvl w:ilvl="2" w:tentative="0">
      <w:start w:val="1"/>
      <w:numFmt w:val="decimal"/>
      <w:lvlText w:val="%1.%2.%3"/>
      <w:lvlJc w:val="left"/>
      <w:pPr>
        <w:tabs>
          <w:tab w:val="left" w:pos="567"/>
        </w:tabs>
        <w:ind w:left="567" w:hanging="567"/>
      </w:pPr>
      <w:rPr>
        <w:rFonts w:hint="eastAsia" w:eastAsia="黑体"/>
        <w:b/>
        <w:i w:val="0"/>
        <w:sz w:val="30"/>
      </w:rPr>
    </w:lvl>
    <w:lvl w:ilvl="3" w:tentative="0">
      <w:start w:val="1"/>
      <w:numFmt w:val="decimal"/>
      <w:lvlText w:val="%1.%2.%3.%4"/>
      <w:lvlJc w:val="left"/>
      <w:pPr>
        <w:tabs>
          <w:tab w:val="left" w:pos="567"/>
        </w:tabs>
        <w:ind w:left="567" w:hanging="567"/>
      </w:pPr>
      <w:rPr>
        <w:rFonts w:hint="eastAsia" w:eastAsia="黑体"/>
        <w:b/>
        <w:i w:val="0"/>
        <w:sz w:val="30"/>
      </w:rPr>
    </w:lvl>
    <w:lvl w:ilvl="4" w:tentative="0">
      <w:start w:val="1"/>
      <w:numFmt w:val="decimal"/>
      <w:lvlText w:val="%1.%2.%3.%4.%5"/>
      <w:lvlJc w:val="left"/>
      <w:pPr>
        <w:tabs>
          <w:tab w:val="left" w:pos="567"/>
        </w:tabs>
        <w:ind w:left="567" w:hanging="567"/>
      </w:pPr>
      <w:rPr>
        <w:rFonts w:hint="eastAsia" w:eastAsia="黑体"/>
        <w:b/>
        <w:i w:val="0"/>
        <w:sz w:val="30"/>
      </w:rPr>
    </w:lvl>
    <w:lvl w:ilvl="5" w:tentative="0">
      <w:start w:val="1"/>
      <w:numFmt w:val="decimal"/>
      <w:lvlText w:val="%1.%2.%3.%4.%5.%6"/>
      <w:lvlJc w:val="left"/>
      <w:pPr>
        <w:tabs>
          <w:tab w:val="left" w:pos="567"/>
        </w:tabs>
        <w:ind w:left="567" w:hanging="567"/>
      </w:pPr>
      <w:rPr>
        <w:rFonts w:hint="eastAsia" w:eastAsia="黑体"/>
        <w:b/>
        <w:i w:val="0"/>
        <w:sz w:val="30"/>
      </w:rPr>
    </w:lvl>
    <w:lvl w:ilvl="6" w:tentative="0">
      <w:start w:val="1"/>
      <w:numFmt w:val="decimal"/>
      <w:lvlText w:val="%1.%2.%3.%4.%5.%6.%7"/>
      <w:lvlJc w:val="left"/>
      <w:pPr>
        <w:tabs>
          <w:tab w:val="left" w:pos="567"/>
        </w:tabs>
        <w:ind w:left="567" w:hanging="567"/>
      </w:pPr>
      <w:rPr>
        <w:rFonts w:hint="eastAsia" w:eastAsia="黑体"/>
        <w:b/>
        <w:i w:val="0"/>
        <w:sz w:val="30"/>
      </w:rPr>
    </w:lvl>
    <w:lvl w:ilvl="7" w:tentative="0">
      <w:start w:val="1"/>
      <w:numFmt w:val="none"/>
      <w:lvlText w:val=""/>
      <w:lvlJc w:val="left"/>
      <w:pPr>
        <w:tabs>
          <w:tab w:val="left" w:pos="2160"/>
        </w:tabs>
        <w:ind w:left="2160" w:hanging="1440"/>
      </w:pPr>
      <w:rPr>
        <w:rFonts w:hint="eastAsia"/>
      </w:rPr>
    </w:lvl>
    <w:lvl w:ilvl="8" w:tentative="0">
      <w:start w:val="1"/>
      <w:numFmt w:val="none"/>
      <w:lvlText w:val=""/>
      <w:lvlJc w:val="left"/>
      <w:pPr>
        <w:tabs>
          <w:tab w:val="left" w:pos="2304"/>
        </w:tabs>
        <w:ind w:left="2304" w:hanging="1584"/>
      </w:pPr>
      <w:rPr>
        <w:rFonts w:hint="eastAsia"/>
      </w:rPr>
    </w:lvl>
  </w:abstractNum>
  <w:abstractNum w:abstractNumId="3">
    <w:nsid w:val="59925502"/>
    <w:multiLevelType w:val="singleLevel"/>
    <w:tmpl w:val="59925502"/>
    <w:lvl w:ilvl="0" w:tentative="0">
      <w:start w:val="5"/>
      <w:numFmt w:val="chineseCounting"/>
      <w:suff w:val="nothing"/>
      <w:lvlText w:val="第%1章"/>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958C6"/>
    <w:rsid w:val="00152CE3"/>
    <w:rsid w:val="002F1D6A"/>
    <w:rsid w:val="008E763C"/>
    <w:rsid w:val="00A356B5"/>
    <w:rsid w:val="00B44BE6"/>
    <w:rsid w:val="00C11816"/>
    <w:rsid w:val="00D10CBC"/>
    <w:rsid w:val="00E57C1C"/>
    <w:rsid w:val="04776EC0"/>
    <w:rsid w:val="06F943A8"/>
    <w:rsid w:val="0D2635BF"/>
    <w:rsid w:val="0F9958C6"/>
    <w:rsid w:val="144C07BE"/>
    <w:rsid w:val="23BA63A3"/>
    <w:rsid w:val="2D494496"/>
    <w:rsid w:val="2F602958"/>
    <w:rsid w:val="30031E32"/>
    <w:rsid w:val="32A5191E"/>
    <w:rsid w:val="34B34033"/>
    <w:rsid w:val="37F81F61"/>
    <w:rsid w:val="38910D12"/>
    <w:rsid w:val="7C34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line="360" w:lineRule="auto"/>
      <w:jc w:val="center"/>
      <w:outlineLvl w:val="0"/>
    </w:pPr>
    <w:rPr>
      <w:rFonts w:ascii="宋体" w:hAnsi="Courier New"/>
      <w:spacing w:val="1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39"/>
    <w:pPr>
      <w:tabs>
        <w:tab w:val="right" w:leader="dot" w:pos="9458"/>
      </w:tabs>
      <w:spacing w:before="120" w:after="120" w:line="360" w:lineRule="auto"/>
      <w:ind w:firstLine="425"/>
      <w:jc w:val="center"/>
    </w:pPr>
    <w:rPr>
      <w:rFonts w:ascii="Times" w:hAnsi="Times"/>
      <w:b/>
      <w:caps/>
      <w:kern w:val="28"/>
      <w:sz w:val="30"/>
    </w:rPr>
  </w:style>
  <w:style w:type="paragraph" w:styleId="9">
    <w:name w:val="Body Text Indent 3"/>
    <w:basedOn w:val="1"/>
    <w:qFormat/>
    <w:uiPriority w:val="0"/>
    <w:pPr>
      <w:ind w:left="560"/>
    </w:pPr>
    <w:rPr>
      <w:rFonts w:ascii="Times New Roman"/>
      <w:sz w:val="28"/>
    </w:rPr>
  </w:style>
  <w:style w:type="paragraph" w:styleId="10">
    <w:name w:val="Body Text 2"/>
    <w:basedOn w:val="1"/>
    <w:qFormat/>
    <w:uiPriority w:val="0"/>
    <w:pPr>
      <w:jc w:val="center"/>
    </w:pPr>
    <w:rPr>
      <w:b/>
      <w:spacing w:val="-20"/>
      <w:w w:val="130"/>
      <w:sz w:val="48"/>
      <w:szCs w:val="20"/>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NormalCharacter"/>
    <w:semiHidden/>
    <w:qFormat/>
    <w:uiPriority w:val="0"/>
  </w:style>
  <w:style w:type="paragraph" w:customStyle="1" w:styleId="17">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 w:type="paragraph" w:customStyle="1" w:styleId="18">
    <w:name w:val="Default"/>
    <w:qFormat/>
    <w:uiPriority w:val="0"/>
    <w:pPr>
      <w:widowControl w:val="0"/>
      <w:autoSpaceDE w:val="0"/>
      <w:autoSpaceDN w:val="0"/>
      <w:adjustRightInd w:val="0"/>
    </w:pPr>
    <w:rPr>
      <w:rFonts w:ascii="Adobe Heiti Std" w:hAnsi="Times New Roman" w:eastAsia="Adobe Heiti Std" w:cs="Adobe Heiti Std"/>
      <w:color w:val="000000"/>
      <w:sz w:val="24"/>
      <w:szCs w:val="24"/>
      <w:lang w:val="en-US" w:eastAsia="zh-CN" w:bidi="ar-SA"/>
    </w:rPr>
  </w:style>
  <w:style w:type="paragraph" w:customStyle="1" w:styleId="19">
    <w:name w:val="列出段落"/>
    <w:basedOn w:val="1"/>
    <w:qFormat/>
    <w:uiPriority w:val="34"/>
    <w:pPr>
      <w:ind w:firstLine="420" w:firstLineChars="200"/>
    </w:pPr>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1485</Words>
  <Characters>8467</Characters>
  <Lines>70</Lines>
  <Paragraphs>19</Paragraphs>
  <TotalTime>6</TotalTime>
  <ScaleCrop>false</ScaleCrop>
  <LinksUpToDate>false</LinksUpToDate>
  <CharactersWithSpaces>9933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2021-06-29T07:34:00Z</dcterms:created>
  <dc:creator>Ya。</dc:creator>
  <cp:lastModifiedBy>奔啵儿霸</cp:lastModifiedBy>
  <cp:lastPrinted>2021-11-24T09:02:00Z</cp:lastPrinted>
  <dcterms:modified xsi:type="dcterms:W3CDTF">2021-12-01T10:09:13Z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3AE1171A7ADC4CBF988CB2FCAC55280F</vt:lpwstr>
  </property>
</Properties>
</file>