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纯水机耗材</w:t>
      </w:r>
      <w:r>
        <w:rPr>
          <w:rFonts w:hint="eastAsia" w:ascii="黑体" w:hAnsi="黑体" w:eastAsia="黑体" w:cs="黑体"/>
          <w:sz w:val="32"/>
          <w:szCs w:val="32"/>
          <w:lang w:eastAsia="zh-CN"/>
        </w:rPr>
        <w:t>招标目录</w:t>
      </w:r>
    </w:p>
    <w:tbl>
      <w:tblPr>
        <w:tblStyle w:val="5"/>
        <w:tblW w:w="7789" w:type="dxa"/>
        <w:jc w:val="center"/>
        <w:tblLayout w:type="fixed"/>
        <w:tblCellMar>
          <w:top w:w="0" w:type="dxa"/>
          <w:left w:w="108" w:type="dxa"/>
          <w:bottom w:w="0" w:type="dxa"/>
          <w:right w:w="108" w:type="dxa"/>
        </w:tblCellMar>
      </w:tblPr>
      <w:tblGrid>
        <w:gridCol w:w="1661"/>
        <w:gridCol w:w="1478"/>
        <w:gridCol w:w="1052"/>
        <w:gridCol w:w="1131"/>
        <w:gridCol w:w="1132"/>
        <w:gridCol w:w="1335"/>
      </w:tblGrid>
      <w:tr>
        <w:tblPrEx>
          <w:tblCellMar>
            <w:top w:w="0" w:type="dxa"/>
            <w:left w:w="108" w:type="dxa"/>
            <w:bottom w:w="0" w:type="dxa"/>
            <w:right w:w="108" w:type="dxa"/>
          </w:tblCellMar>
        </w:tblPrEx>
        <w:trPr>
          <w:trHeight w:val="697"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配件名称</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型号和规格</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数量</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交货期</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质保期</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单价（元）</w:t>
            </w:r>
          </w:p>
        </w:tc>
      </w:tr>
      <w:tr>
        <w:tblPrEx>
          <w:tblCellMar>
            <w:top w:w="0" w:type="dxa"/>
            <w:left w:w="108" w:type="dxa"/>
            <w:bottom w:w="0" w:type="dxa"/>
            <w:right w:w="108" w:type="dxa"/>
          </w:tblCellMar>
        </w:tblPrEx>
        <w:trPr>
          <w:trHeight w:val="58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滤芯</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20</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1支</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3个月</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50.00</w:t>
            </w:r>
          </w:p>
        </w:tc>
      </w:tr>
      <w:tr>
        <w:tblPrEx>
          <w:tblCellMar>
            <w:top w:w="0" w:type="dxa"/>
            <w:left w:w="108" w:type="dxa"/>
            <w:bottom w:w="0" w:type="dxa"/>
            <w:right w:w="108" w:type="dxa"/>
          </w:tblCellMar>
        </w:tblPrEx>
        <w:trPr>
          <w:trHeight w:val="58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滤芯</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30</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1支</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3个月</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120.00</w:t>
            </w:r>
          </w:p>
        </w:tc>
      </w:tr>
      <w:tr>
        <w:tblPrEx>
          <w:tblCellMar>
            <w:top w:w="0" w:type="dxa"/>
            <w:left w:w="108" w:type="dxa"/>
            <w:bottom w:w="0" w:type="dxa"/>
            <w:right w:w="108" w:type="dxa"/>
          </w:tblCellMar>
        </w:tblPrEx>
        <w:trPr>
          <w:trHeight w:val="58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树脂</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8420</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1包</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3个月</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600.00</w:t>
            </w:r>
          </w:p>
        </w:tc>
      </w:tr>
      <w:tr>
        <w:tblPrEx>
          <w:tblCellMar>
            <w:top w:w="0" w:type="dxa"/>
            <w:left w:w="108" w:type="dxa"/>
            <w:bottom w:w="0" w:type="dxa"/>
            <w:right w:w="108" w:type="dxa"/>
          </w:tblCellMar>
        </w:tblPrEx>
        <w:trPr>
          <w:trHeight w:val="58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模具树脂</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57.5</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1组</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3个月</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750.00</w:t>
            </w:r>
          </w:p>
        </w:tc>
      </w:tr>
      <w:tr>
        <w:tblPrEx>
          <w:tblCellMar>
            <w:top w:w="0" w:type="dxa"/>
            <w:left w:w="108" w:type="dxa"/>
            <w:bottom w:w="0" w:type="dxa"/>
            <w:right w:w="108" w:type="dxa"/>
          </w:tblCellMar>
        </w:tblPrEx>
        <w:trPr>
          <w:trHeight w:val="58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反渗膜</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2012</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1支</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1年</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750.00</w:t>
            </w:r>
          </w:p>
        </w:tc>
      </w:tr>
      <w:tr>
        <w:tblPrEx>
          <w:tblCellMar>
            <w:top w:w="0" w:type="dxa"/>
            <w:left w:w="108" w:type="dxa"/>
            <w:bottom w:w="0" w:type="dxa"/>
            <w:right w:w="108" w:type="dxa"/>
          </w:tblCellMar>
        </w:tblPrEx>
        <w:trPr>
          <w:trHeight w:val="58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反渗膜</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3020</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1支</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1年</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2000.00</w:t>
            </w:r>
          </w:p>
        </w:tc>
      </w:tr>
      <w:tr>
        <w:tblPrEx>
          <w:tblCellMar>
            <w:top w:w="0" w:type="dxa"/>
            <w:left w:w="108" w:type="dxa"/>
            <w:bottom w:w="0" w:type="dxa"/>
            <w:right w:w="108" w:type="dxa"/>
          </w:tblCellMar>
        </w:tblPrEx>
        <w:trPr>
          <w:trHeight w:val="60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反渗膜</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4021</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1支</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1年</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2500.00</w:t>
            </w:r>
          </w:p>
        </w:tc>
      </w:tr>
      <w:tr>
        <w:tblPrEx>
          <w:tblCellMar>
            <w:top w:w="0" w:type="dxa"/>
            <w:left w:w="108" w:type="dxa"/>
            <w:bottom w:w="0" w:type="dxa"/>
            <w:right w:w="108" w:type="dxa"/>
          </w:tblCellMar>
        </w:tblPrEx>
        <w:trPr>
          <w:trHeight w:val="60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反渗膜</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4040</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1支</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1年</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2700.00</w:t>
            </w:r>
          </w:p>
        </w:tc>
      </w:tr>
      <w:tr>
        <w:tblPrEx>
          <w:tblCellMar>
            <w:top w:w="0" w:type="dxa"/>
            <w:left w:w="108" w:type="dxa"/>
            <w:bottom w:w="0" w:type="dxa"/>
            <w:right w:w="108" w:type="dxa"/>
          </w:tblCellMar>
        </w:tblPrEx>
        <w:trPr>
          <w:trHeight w:val="60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反渗膜</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8040</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1支</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1年</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eastAsia="宋体" w:cs="宋体"/>
                <w:kern w:val="1"/>
                <w:sz w:val="24"/>
                <w:szCs w:val="24"/>
                <w:highlight w:val="none"/>
                <w:lang w:val="en-US" w:eastAsia="zh-CN" w:bidi="ar-SA"/>
              </w:rPr>
            </w:pPr>
            <w:r>
              <w:rPr>
                <w:rFonts w:hint="eastAsia" w:ascii="宋体" w:hAnsi="宋体" w:cs="宋体"/>
                <w:sz w:val="24"/>
                <w:highlight w:val="none"/>
                <w:lang w:val="en-US" w:eastAsia="zh-CN"/>
              </w:rPr>
              <w:t>6500.00</w:t>
            </w:r>
          </w:p>
        </w:tc>
      </w:tr>
      <w:tr>
        <w:tblPrEx>
          <w:tblCellMar>
            <w:top w:w="0" w:type="dxa"/>
            <w:left w:w="108" w:type="dxa"/>
            <w:bottom w:w="0" w:type="dxa"/>
            <w:right w:w="108" w:type="dxa"/>
          </w:tblCellMar>
        </w:tblPrEx>
        <w:trPr>
          <w:trHeight w:val="60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石英砂</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4-12</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1袋</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1年</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500.00</w:t>
            </w:r>
          </w:p>
        </w:tc>
      </w:tr>
      <w:tr>
        <w:tblPrEx>
          <w:tblCellMar>
            <w:top w:w="0" w:type="dxa"/>
            <w:left w:w="108" w:type="dxa"/>
            <w:bottom w:w="0" w:type="dxa"/>
            <w:right w:w="108" w:type="dxa"/>
          </w:tblCellMar>
        </w:tblPrEx>
        <w:trPr>
          <w:trHeight w:val="608"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活性炭</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椰壳</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1袋</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1年</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850.00</w:t>
            </w:r>
          </w:p>
        </w:tc>
      </w:tr>
      <w:tr>
        <w:tblPrEx>
          <w:tblCellMar>
            <w:top w:w="0" w:type="dxa"/>
            <w:left w:w="108" w:type="dxa"/>
            <w:bottom w:w="0" w:type="dxa"/>
            <w:right w:w="108" w:type="dxa"/>
          </w:tblCellMar>
        </w:tblPrEx>
        <w:trPr>
          <w:trHeight w:val="619" w:hRule="atLeast"/>
          <w:jc w:val="center"/>
        </w:trPr>
        <w:tc>
          <w:tcPr>
            <w:tcW w:w="16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阳树脂</w:t>
            </w:r>
          </w:p>
        </w:tc>
        <w:tc>
          <w:tcPr>
            <w:tcW w:w="1478" w:type="dxa"/>
            <w:tcBorders>
              <w:top w:val="single" w:color="auto" w:sz="4" w:space="0"/>
              <w:left w:val="nil"/>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107</w:t>
            </w:r>
          </w:p>
        </w:tc>
        <w:tc>
          <w:tcPr>
            <w:tcW w:w="10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1袋</w:t>
            </w:r>
          </w:p>
        </w:tc>
        <w:tc>
          <w:tcPr>
            <w:tcW w:w="11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2天</w:t>
            </w:r>
          </w:p>
        </w:tc>
        <w:tc>
          <w:tcPr>
            <w:tcW w:w="11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1年</w:t>
            </w: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700.00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419" w:firstLineChars="131"/>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备注：</w:t>
      </w: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本次进行单价招标，如不提供详细分项报价或有缺项漏项将视为没有实质性响应招标文件；</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spacing w:val="0"/>
          <w:w w:val="100"/>
          <w:kern w:val="2"/>
          <w:sz w:val="32"/>
          <w:szCs w:val="32"/>
          <w:lang w:val="en-US" w:eastAsia="zh-CN" w:bidi="ar-SA"/>
        </w:rPr>
      </w:pPr>
      <w:r>
        <w:rPr>
          <w:rFonts w:hint="eastAsia" w:ascii="黑体" w:hAnsi="黑体" w:eastAsia="黑体" w:cs="黑体"/>
          <w:b w:val="0"/>
          <w:spacing w:val="0"/>
          <w:w w:val="100"/>
          <w:kern w:val="2"/>
          <w:sz w:val="32"/>
          <w:szCs w:val="32"/>
          <w:lang w:val="en-US" w:eastAsia="zh-CN" w:bidi="ar-SA"/>
        </w:rPr>
        <w:t>要求一次性报出所有单价之和作为投标总报价；</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spacing w:val="0"/>
          <w:w w:val="100"/>
          <w:kern w:val="2"/>
          <w:sz w:val="32"/>
          <w:szCs w:val="32"/>
          <w:lang w:val="en-US" w:eastAsia="zh-CN" w:bidi="ar-SA"/>
        </w:rPr>
      </w:pPr>
      <w:r>
        <w:rPr>
          <w:rFonts w:hint="default" w:ascii="黑体" w:hAnsi="黑体" w:eastAsia="黑体" w:cs="黑体"/>
          <w:b w:val="0"/>
          <w:spacing w:val="0"/>
          <w:w w:val="100"/>
          <w:kern w:val="2"/>
          <w:sz w:val="32"/>
          <w:szCs w:val="32"/>
          <w:lang w:val="en-US" w:eastAsia="zh-CN" w:bidi="ar-SA"/>
        </w:rPr>
        <w:t>中标供货商</w:t>
      </w:r>
      <w:r>
        <w:rPr>
          <w:rFonts w:hint="eastAsia" w:ascii="黑体" w:hAnsi="黑体" w:eastAsia="黑体" w:cs="黑体"/>
          <w:b w:val="0"/>
          <w:spacing w:val="0"/>
          <w:w w:val="100"/>
          <w:kern w:val="2"/>
          <w:sz w:val="32"/>
          <w:szCs w:val="32"/>
          <w:lang w:val="en-US" w:eastAsia="zh-CN" w:bidi="ar-SA"/>
        </w:rPr>
        <w:t>负责</w:t>
      </w:r>
      <w:r>
        <w:rPr>
          <w:rFonts w:hint="default" w:ascii="黑体" w:hAnsi="黑体" w:eastAsia="黑体" w:cs="黑体"/>
          <w:b w:val="0"/>
          <w:spacing w:val="0"/>
          <w:w w:val="100"/>
          <w:kern w:val="2"/>
          <w:sz w:val="32"/>
          <w:szCs w:val="32"/>
          <w:lang w:val="en-US" w:eastAsia="zh-CN" w:bidi="ar-SA"/>
        </w:rPr>
        <w:t>每月对现有纯水机免费巡检一次，并出具巡检报告</w:t>
      </w:r>
      <w:r>
        <w:rPr>
          <w:rFonts w:hint="eastAsia" w:ascii="黑体" w:hAnsi="黑体" w:eastAsia="黑体" w:cs="黑体"/>
          <w:b w:val="0"/>
          <w:spacing w:val="0"/>
          <w:w w:val="100"/>
          <w:kern w:val="2"/>
          <w:sz w:val="32"/>
          <w:szCs w:val="32"/>
          <w:lang w:val="en-US" w:eastAsia="zh-CN" w:bidi="ar-SA"/>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spacing w:val="0"/>
          <w:w w:val="100"/>
          <w:kern w:val="2"/>
          <w:sz w:val="32"/>
          <w:szCs w:val="32"/>
          <w:lang w:val="en-US" w:eastAsia="zh-CN" w:bidi="ar-SA"/>
        </w:rPr>
      </w:pPr>
      <w:r>
        <w:rPr>
          <w:rFonts w:hint="eastAsia" w:ascii="黑体" w:hAnsi="黑体" w:eastAsia="黑体" w:cs="黑体"/>
          <w:b w:val="0"/>
          <w:spacing w:val="0"/>
          <w:w w:val="100"/>
          <w:kern w:val="2"/>
          <w:sz w:val="32"/>
          <w:szCs w:val="32"/>
          <w:lang w:val="en-US" w:eastAsia="zh-CN" w:bidi="ar-SA"/>
        </w:rPr>
        <w:t>中标方在</w:t>
      </w:r>
      <w:r>
        <w:rPr>
          <w:rFonts w:hint="default" w:ascii="黑体" w:hAnsi="黑体" w:eastAsia="黑体" w:cs="黑体"/>
          <w:b w:val="0"/>
          <w:spacing w:val="0"/>
          <w:w w:val="100"/>
          <w:kern w:val="2"/>
          <w:sz w:val="32"/>
          <w:szCs w:val="32"/>
          <w:lang w:val="en-US" w:eastAsia="zh-CN" w:bidi="ar-SA"/>
        </w:rPr>
        <w:t>日常使用</w:t>
      </w:r>
      <w:r>
        <w:rPr>
          <w:rFonts w:hint="eastAsia" w:ascii="黑体" w:hAnsi="黑体" w:eastAsia="黑体" w:cs="黑体"/>
          <w:b w:val="0"/>
          <w:spacing w:val="0"/>
          <w:w w:val="100"/>
          <w:kern w:val="2"/>
          <w:sz w:val="32"/>
          <w:szCs w:val="32"/>
          <w:lang w:val="en-US" w:eastAsia="zh-CN" w:bidi="ar-SA"/>
        </w:rPr>
        <w:t>及每月</w:t>
      </w:r>
      <w:r>
        <w:rPr>
          <w:rFonts w:hint="default" w:ascii="黑体" w:hAnsi="黑体" w:eastAsia="黑体" w:cs="黑体"/>
          <w:b w:val="0"/>
          <w:spacing w:val="0"/>
          <w:w w:val="100"/>
          <w:kern w:val="2"/>
          <w:sz w:val="32"/>
          <w:szCs w:val="32"/>
          <w:lang w:val="en-US" w:eastAsia="zh-CN" w:bidi="ar-SA"/>
        </w:rPr>
        <w:t>巡检中发现故障</w:t>
      </w:r>
      <w:r>
        <w:rPr>
          <w:rFonts w:hint="eastAsia" w:ascii="黑体" w:hAnsi="黑体" w:eastAsia="黑体" w:cs="黑体"/>
          <w:b w:val="0"/>
          <w:spacing w:val="0"/>
          <w:w w:val="100"/>
          <w:kern w:val="2"/>
          <w:sz w:val="32"/>
          <w:szCs w:val="32"/>
          <w:lang w:val="en-US" w:eastAsia="zh-CN" w:bidi="ar-SA"/>
        </w:rPr>
        <w:t>应及时</w:t>
      </w:r>
      <w:r>
        <w:rPr>
          <w:rFonts w:hint="default" w:ascii="黑体" w:hAnsi="黑体" w:eastAsia="黑体" w:cs="黑体"/>
          <w:b w:val="0"/>
          <w:spacing w:val="0"/>
          <w:w w:val="100"/>
          <w:kern w:val="2"/>
          <w:sz w:val="32"/>
          <w:szCs w:val="32"/>
          <w:lang w:val="en-US" w:eastAsia="zh-CN" w:bidi="ar-SA"/>
        </w:rPr>
        <w:t>维修，</w:t>
      </w:r>
      <w:r>
        <w:rPr>
          <w:rFonts w:hint="eastAsia" w:ascii="黑体" w:hAnsi="黑体" w:eastAsia="黑体" w:cs="黑体"/>
          <w:b w:val="0"/>
          <w:spacing w:val="0"/>
          <w:w w:val="100"/>
          <w:kern w:val="2"/>
          <w:sz w:val="32"/>
          <w:szCs w:val="32"/>
          <w:lang w:val="en-US" w:eastAsia="zh-CN" w:bidi="ar-SA"/>
        </w:rPr>
        <w:t>免收人工费、差旅费、工时费及其它一切不可预见费用，院方仅承担本次招标范围内的耗材</w:t>
      </w:r>
      <w:bookmarkStart w:id="0" w:name="_GoBack"/>
      <w:bookmarkEnd w:id="0"/>
      <w:r>
        <w:rPr>
          <w:rFonts w:hint="eastAsia" w:ascii="黑体" w:hAnsi="黑体" w:eastAsia="黑体" w:cs="黑体"/>
          <w:b w:val="0"/>
          <w:spacing w:val="0"/>
          <w:w w:val="100"/>
          <w:kern w:val="2"/>
          <w:sz w:val="32"/>
          <w:szCs w:val="32"/>
          <w:lang w:val="en-US" w:eastAsia="zh-CN" w:bidi="ar-SA"/>
        </w:rPr>
        <w:t>费用。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spacing w:val="0"/>
          <w:w w:val="100"/>
          <w:kern w:val="2"/>
          <w:sz w:val="32"/>
          <w:szCs w:val="32"/>
          <w:lang w:val="en-US" w:eastAsia="zh-CN" w:bidi="ar-SA"/>
        </w:rPr>
      </w:pPr>
      <w:r>
        <w:rPr>
          <w:rFonts w:hint="eastAsia" w:ascii="黑体" w:hAnsi="黑体" w:eastAsia="黑体" w:cs="黑体"/>
          <w:b w:val="0"/>
          <w:spacing w:val="0"/>
          <w:w w:val="100"/>
          <w:kern w:val="2"/>
          <w:sz w:val="32"/>
          <w:szCs w:val="32"/>
          <w:lang w:val="en-US" w:eastAsia="zh-CN" w:bidi="ar-SA"/>
        </w:rPr>
        <w:t>如检修更换的配件、耗材不在本次招标范围内，须按其标准报价8折的优惠价向院方提供，免人工费、差旅费及工时费等。</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第二部分：合同</w:t>
      </w:r>
      <w:r>
        <w:rPr>
          <w:rFonts w:hint="eastAsia" w:ascii="黑体" w:hAnsi="黑体" w:eastAsia="黑体" w:cs="黑体"/>
          <w:sz w:val="32"/>
          <w:szCs w:val="32"/>
          <w:lang w:eastAsia="zh-CN"/>
        </w:rPr>
        <w:t>条款及格式</w:t>
      </w:r>
    </w:p>
    <w:p>
      <w:pPr>
        <w:spacing w:line="500" w:lineRule="exact"/>
        <w:ind w:firstLine="480" w:firstLineChars="200"/>
        <w:rPr>
          <w:rFonts w:hint="eastAsia"/>
          <w:sz w:val="24"/>
        </w:rPr>
      </w:pPr>
      <w:r>
        <w:rPr>
          <w:rFonts w:hint="eastAsia"/>
          <w:sz w:val="24"/>
        </w:rPr>
        <w:t>甲方（采购人）：</w:t>
      </w:r>
      <w:r>
        <w:rPr>
          <w:rFonts w:hint="eastAsia"/>
          <w:sz w:val="24"/>
          <w:u w:val="single"/>
        </w:rPr>
        <w:t>陕西中医药大学第二附属医院</w:t>
      </w:r>
      <w:r>
        <w:rPr>
          <w:rFonts w:hint="eastAsia"/>
          <w:sz w:val="24"/>
        </w:rPr>
        <w:t>，其注册登记地址为：</w:t>
      </w:r>
      <w:r>
        <w:rPr>
          <w:rFonts w:hint="eastAsia"/>
          <w:sz w:val="24"/>
          <w:u w:val="single"/>
        </w:rPr>
        <w:t>陕西省咸阳市渭阳西路5号</w:t>
      </w:r>
      <w:r>
        <w:rPr>
          <w:rFonts w:hint="eastAsia"/>
          <w:sz w:val="24"/>
        </w:rPr>
        <w:t>，法定代表人为：</w:t>
      </w:r>
      <w:r>
        <w:rPr>
          <w:rFonts w:hint="eastAsia"/>
          <w:sz w:val="24"/>
          <w:u w:val="single"/>
        </w:rPr>
        <w:t xml:space="preserve"> 缪峰 </w:t>
      </w:r>
      <w:r>
        <w:rPr>
          <w:rFonts w:hint="eastAsia"/>
          <w:sz w:val="24"/>
        </w:rPr>
        <w:t>。</w:t>
      </w:r>
    </w:p>
    <w:p>
      <w:pPr>
        <w:spacing w:line="500" w:lineRule="exact"/>
        <w:ind w:firstLine="480" w:firstLineChars="200"/>
        <w:jc w:val="left"/>
        <w:rPr>
          <w:rFonts w:hint="eastAsia"/>
          <w:sz w:val="24"/>
          <w:u w:val="single"/>
        </w:rPr>
      </w:pPr>
      <w:r>
        <w:rPr>
          <w:rFonts w:hint="eastAsia"/>
          <w:sz w:val="24"/>
        </w:rPr>
        <w:t>乙方（成交供应商）：</w:t>
      </w:r>
      <w:r>
        <w:rPr>
          <w:rFonts w:hint="eastAsia"/>
          <w:sz w:val="24"/>
          <w:u w:val="single"/>
        </w:rPr>
        <w:t xml:space="preserve">                 </w:t>
      </w:r>
      <w:r>
        <w:rPr>
          <w:rFonts w:hint="eastAsia"/>
          <w:sz w:val="24"/>
        </w:rPr>
        <w:t>，其注册登记地址为：</w:t>
      </w:r>
      <w:r>
        <w:rPr>
          <w:rFonts w:hint="eastAsia"/>
          <w:sz w:val="24"/>
          <w:u w:val="single"/>
        </w:rPr>
        <w:t xml:space="preserve">                          </w:t>
      </w:r>
      <w:r>
        <w:rPr>
          <w:rFonts w:hint="eastAsia"/>
          <w:sz w:val="24"/>
        </w:rPr>
        <w:t>，法定代表人为：</w:t>
      </w:r>
      <w:r>
        <w:rPr>
          <w:rFonts w:hint="eastAsia"/>
          <w:sz w:val="24"/>
          <w:u w:val="single"/>
        </w:rPr>
        <w:t xml:space="preserve">         </w:t>
      </w:r>
      <w:r>
        <w:rPr>
          <w:rFonts w:hint="eastAsia"/>
          <w:sz w:val="24"/>
        </w:rPr>
        <w:t xml:space="preserve">。 </w:t>
      </w:r>
    </w:p>
    <w:p>
      <w:pPr>
        <w:spacing w:line="500" w:lineRule="exact"/>
        <w:ind w:firstLine="480" w:firstLineChars="200"/>
        <w:rPr>
          <w:rFonts w:hint="eastAsia"/>
          <w:sz w:val="24"/>
          <w:u w:val="single"/>
        </w:rPr>
      </w:pPr>
      <w:r>
        <w:rPr>
          <w:rFonts w:hint="eastAsia"/>
          <w:sz w:val="24"/>
        </w:rPr>
        <w:t>甲、乙双方基于公平、公正、平等的原则，为构建诚信、公正的医用耗材购销秩序、维护医疗耗材集中招标（议价）采购工作成果，依据《中华人民共和国合同法》、《中华人民共和国民法通则》等相关法律、法规和文件之规定，现经甲、乙双方友好协商，就甲方向乙方采购医用耗材相关事宜，达成以下合同条款：</w:t>
      </w:r>
    </w:p>
    <w:p>
      <w:pPr>
        <w:spacing w:line="500" w:lineRule="exact"/>
        <w:ind w:firstLine="482" w:firstLineChars="200"/>
        <w:rPr>
          <w:rFonts w:hint="eastAsia"/>
          <w:b/>
          <w:sz w:val="24"/>
        </w:rPr>
      </w:pPr>
      <w:r>
        <w:rPr>
          <w:rFonts w:hint="eastAsia"/>
          <w:b/>
          <w:sz w:val="24"/>
        </w:rPr>
        <w:t>第一条：合同标的：</w:t>
      </w:r>
    </w:p>
    <w:tbl>
      <w:tblPr>
        <w:tblStyle w:val="5"/>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354"/>
        <w:gridCol w:w="1418"/>
        <w:gridCol w:w="1276"/>
        <w:gridCol w:w="708"/>
        <w:gridCol w:w="709"/>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481" w:type="dxa"/>
            <w:noWrap w:val="0"/>
            <w:vAlign w:val="center"/>
          </w:tcPr>
          <w:p>
            <w:pPr>
              <w:spacing w:line="500" w:lineRule="exact"/>
              <w:jc w:val="center"/>
              <w:rPr>
                <w:rFonts w:hint="eastAsia"/>
                <w:b/>
                <w:sz w:val="24"/>
              </w:rPr>
            </w:pPr>
            <w:r>
              <w:rPr>
                <w:rFonts w:hint="eastAsia"/>
                <w:b/>
                <w:sz w:val="24"/>
              </w:rPr>
              <w:t>产品名称</w:t>
            </w:r>
          </w:p>
        </w:tc>
        <w:tc>
          <w:tcPr>
            <w:tcW w:w="1354" w:type="dxa"/>
            <w:noWrap w:val="0"/>
            <w:vAlign w:val="center"/>
          </w:tcPr>
          <w:p>
            <w:pPr>
              <w:spacing w:line="0" w:lineRule="atLeast"/>
              <w:jc w:val="center"/>
              <w:rPr>
                <w:rFonts w:hint="eastAsia"/>
                <w:b/>
                <w:sz w:val="24"/>
              </w:rPr>
            </w:pPr>
            <w:r>
              <w:rPr>
                <w:rFonts w:hint="eastAsia"/>
                <w:b/>
                <w:sz w:val="24"/>
              </w:rPr>
              <w:t>注册证</w:t>
            </w:r>
          </w:p>
          <w:p>
            <w:pPr>
              <w:spacing w:line="0" w:lineRule="atLeast"/>
              <w:jc w:val="center"/>
              <w:rPr>
                <w:rFonts w:hint="eastAsia"/>
                <w:b/>
                <w:sz w:val="24"/>
              </w:rPr>
            </w:pPr>
            <w:r>
              <w:rPr>
                <w:rFonts w:hint="eastAsia"/>
                <w:b/>
                <w:sz w:val="24"/>
              </w:rPr>
              <w:t>名称</w:t>
            </w:r>
          </w:p>
        </w:tc>
        <w:tc>
          <w:tcPr>
            <w:tcW w:w="1418" w:type="dxa"/>
            <w:noWrap w:val="0"/>
            <w:vAlign w:val="center"/>
          </w:tcPr>
          <w:p>
            <w:pPr>
              <w:spacing w:line="500" w:lineRule="exact"/>
              <w:ind w:left="9"/>
              <w:jc w:val="center"/>
              <w:rPr>
                <w:rFonts w:hint="eastAsia"/>
                <w:b/>
                <w:sz w:val="24"/>
              </w:rPr>
            </w:pPr>
            <w:r>
              <w:rPr>
                <w:rFonts w:hint="eastAsia"/>
                <w:b/>
                <w:sz w:val="24"/>
              </w:rPr>
              <w:t>生产厂家</w:t>
            </w:r>
          </w:p>
        </w:tc>
        <w:tc>
          <w:tcPr>
            <w:tcW w:w="1276" w:type="dxa"/>
            <w:noWrap w:val="0"/>
            <w:vAlign w:val="center"/>
          </w:tcPr>
          <w:p>
            <w:pPr>
              <w:spacing w:line="500" w:lineRule="exact"/>
              <w:jc w:val="center"/>
              <w:rPr>
                <w:rFonts w:hint="eastAsia"/>
                <w:b/>
                <w:sz w:val="24"/>
              </w:rPr>
            </w:pPr>
            <w:r>
              <w:rPr>
                <w:rFonts w:hint="eastAsia"/>
                <w:b/>
                <w:sz w:val="24"/>
              </w:rPr>
              <w:t>规格型号</w:t>
            </w:r>
          </w:p>
        </w:tc>
        <w:tc>
          <w:tcPr>
            <w:tcW w:w="708" w:type="dxa"/>
            <w:noWrap w:val="0"/>
            <w:vAlign w:val="center"/>
          </w:tcPr>
          <w:p>
            <w:pPr>
              <w:spacing w:line="500" w:lineRule="exact"/>
              <w:jc w:val="center"/>
              <w:rPr>
                <w:rFonts w:hint="eastAsia"/>
                <w:b/>
                <w:sz w:val="24"/>
              </w:rPr>
            </w:pPr>
            <w:r>
              <w:rPr>
                <w:rFonts w:hint="eastAsia"/>
                <w:b/>
                <w:sz w:val="24"/>
              </w:rPr>
              <w:t>单位</w:t>
            </w:r>
          </w:p>
        </w:tc>
        <w:tc>
          <w:tcPr>
            <w:tcW w:w="709" w:type="dxa"/>
            <w:noWrap w:val="0"/>
            <w:vAlign w:val="center"/>
          </w:tcPr>
          <w:p>
            <w:pPr>
              <w:spacing w:line="500" w:lineRule="exact"/>
              <w:jc w:val="center"/>
              <w:rPr>
                <w:rFonts w:hint="eastAsia"/>
                <w:b/>
                <w:sz w:val="24"/>
              </w:rPr>
            </w:pPr>
            <w:r>
              <w:rPr>
                <w:rFonts w:hint="eastAsia"/>
                <w:b/>
                <w:sz w:val="24"/>
              </w:rPr>
              <w:t>数量</w:t>
            </w:r>
          </w:p>
        </w:tc>
        <w:tc>
          <w:tcPr>
            <w:tcW w:w="1276" w:type="dxa"/>
            <w:noWrap w:val="0"/>
            <w:vAlign w:val="center"/>
          </w:tcPr>
          <w:p>
            <w:pPr>
              <w:spacing w:line="500" w:lineRule="exact"/>
              <w:jc w:val="center"/>
              <w:rPr>
                <w:rFonts w:hint="eastAsia"/>
                <w:b/>
                <w:sz w:val="24"/>
              </w:rPr>
            </w:pPr>
            <w:r>
              <w:rPr>
                <w:rFonts w:hint="eastAsia"/>
                <w:b/>
                <w:sz w:val="24"/>
              </w:rPr>
              <w:t>单价</w:t>
            </w:r>
          </w:p>
          <w:p>
            <w:pPr>
              <w:spacing w:line="0" w:lineRule="atLeast"/>
              <w:jc w:val="center"/>
              <w:rPr>
                <w:rFonts w:hint="eastAsia"/>
                <w:b/>
                <w:szCs w:val="21"/>
              </w:rPr>
            </w:pPr>
            <w:r>
              <w:rPr>
                <w:rFonts w:hint="eastAsia"/>
                <w:b/>
                <w:szCs w:val="21"/>
              </w:rPr>
              <w:t>（人民币）</w:t>
            </w:r>
          </w:p>
        </w:tc>
        <w:tc>
          <w:tcPr>
            <w:tcW w:w="1417" w:type="dxa"/>
            <w:noWrap w:val="0"/>
            <w:vAlign w:val="center"/>
          </w:tcPr>
          <w:p>
            <w:pPr>
              <w:spacing w:line="500" w:lineRule="exact"/>
              <w:jc w:val="center"/>
              <w:rPr>
                <w:rFonts w:hint="eastAsia"/>
                <w:b/>
                <w:sz w:val="24"/>
              </w:rPr>
            </w:pPr>
            <w:r>
              <w:rPr>
                <w:rFonts w:hint="eastAsia"/>
                <w:b/>
                <w:sz w:val="24"/>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81" w:type="dxa"/>
            <w:noWrap w:val="0"/>
            <w:vAlign w:val="center"/>
          </w:tcPr>
          <w:p>
            <w:pPr>
              <w:spacing w:line="500" w:lineRule="exact"/>
              <w:jc w:val="center"/>
              <w:rPr>
                <w:rFonts w:hint="eastAsia"/>
                <w:sz w:val="24"/>
              </w:rPr>
            </w:pPr>
          </w:p>
        </w:tc>
        <w:tc>
          <w:tcPr>
            <w:tcW w:w="1354" w:type="dxa"/>
            <w:noWrap w:val="0"/>
            <w:vAlign w:val="center"/>
          </w:tcPr>
          <w:p>
            <w:pPr>
              <w:spacing w:line="500" w:lineRule="exact"/>
              <w:jc w:val="center"/>
              <w:rPr>
                <w:rFonts w:hint="eastAsia"/>
                <w:sz w:val="24"/>
              </w:rPr>
            </w:pPr>
          </w:p>
        </w:tc>
        <w:tc>
          <w:tcPr>
            <w:tcW w:w="1418" w:type="dxa"/>
            <w:noWrap w:val="0"/>
            <w:vAlign w:val="center"/>
          </w:tcPr>
          <w:p>
            <w:pPr>
              <w:spacing w:line="500" w:lineRule="exact"/>
              <w:jc w:val="center"/>
              <w:rPr>
                <w:rFonts w:hint="eastAsia"/>
                <w:sz w:val="24"/>
              </w:rPr>
            </w:pPr>
          </w:p>
        </w:tc>
        <w:tc>
          <w:tcPr>
            <w:tcW w:w="1276" w:type="dxa"/>
            <w:noWrap w:val="0"/>
            <w:vAlign w:val="center"/>
          </w:tcPr>
          <w:p>
            <w:pPr>
              <w:spacing w:line="500" w:lineRule="exact"/>
              <w:jc w:val="center"/>
              <w:rPr>
                <w:rFonts w:hint="eastAsia"/>
                <w:sz w:val="24"/>
              </w:rPr>
            </w:pPr>
          </w:p>
        </w:tc>
        <w:tc>
          <w:tcPr>
            <w:tcW w:w="708" w:type="dxa"/>
            <w:noWrap w:val="0"/>
            <w:vAlign w:val="center"/>
          </w:tcPr>
          <w:p>
            <w:pPr>
              <w:spacing w:line="500" w:lineRule="exact"/>
              <w:jc w:val="center"/>
              <w:rPr>
                <w:rFonts w:hint="eastAsia"/>
                <w:sz w:val="24"/>
              </w:rPr>
            </w:pPr>
          </w:p>
        </w:tc>
        <w:tc>
          <w:tcPr>
            <w:tcW w:w="709" w:type="dxa"/>
            <w:noWrap w:val="0"/>
            <w:vAlign w:val="center"/>
          </w:tcPr>
          <w:p>
            <w:pPr>
              <w:spacing w:line="500" w:lineRule="exact"/>
              <w:jc w:val="center"/>
              <w:rPr>
                <w:rFonts w:hint="eastAsia"/>
                <w:sz w:val="24"/>
              </w:rPr>
            </w:pPr>
          </w:p>
        </w:tc>
        <w:tc>
          <w:tcPr>
            <w:tcW w:w="1276" w:type="dxa"/>
            <w:noWrap w:val="0"/>
            <w:vAlign w:val="center"/>
          </w:tcPr>
          <w:p>
            <w:pPr>
              <w:spacing w:line="500" w:lineRule="exact"/>
              <w:jc w:val="left"/>
              <w:rPr>
                <w:rFonts w:hint="eastAsia"/>
                <w:sz w:val="24"/>
              </w:rPr>
            </w:pPr>
            <w:r>
              <w:rPr>
                <w:rFonts w:hint="eastAsia"/>
                <w:sz w:val="24"/>
              </w:rPr>
              <w:t>￥</w:t>
            </w:r>
          </w:p>
        </w:tc>
        <w:tc>
          <w:tcPr>
            <w:tcW w:w="1417" w:type="dxa"/>
            <w:noWrap w:val="0"/>
            <w:vAlign w:val="center"/>
          </w:tcPr>
          <w:p>
            <w:pPr>
              <w:spacing w:line="500" w:lineRule="exact"/>
              <w:ind w:right="96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9639" w:type="dxa"/>
            <w:gridSpan w:val="8"/>
            <w:noWrap w:val="0"/>
            <w:vAlign w:val="top"/>
          </w:tcPr>
          <w:p>
            <w:pPr>
              <w:widowControl/>
              <w:spacing w:line="500" w:lineRule="exact"/>
              <w:jc w:val="left"/>
              <w:rPr>
                <w:rFonts w:hint="eastAsia"/>
                <w:sz w:val="24"/>
              </w:rPr>
            </w:pPr>
            <w:r>
              <w:rPr>
                <w:rFonts w:hint="eastAsia"/>
                <w:b/>
                <w:sz w:val="24"/>
              </w:rPr>
              <w:t xml:space="preserve"> 备注：      </w:t>
            </w:r>
            <w:r>
              <w:rPr>
                <w:rFonts w:hint="eastAsia"/>
                <w:sz w:val="24"/>
              </w:rPr>
              <w:t xml:space="preserve">                                                         </w:t>
            </w:r>
          </w:p>
          <w:p>
            <w:pPr>
              <w:widowControl/>
              <w:spacing w:line="500" w:lineRule="exact"/>
              <w:jc w:val="left"/>
              <w:rPr>
                <w:rFonts w:hint="eastAsia"/>
                <w:sz w:val="24"/>
              </w:rPr>
            </w:pPr>
            <w:r>
              <w:rPr>
                <w:rFonts w:hint="eastAsia"/>
                <w:sz w:val="24"/>
              </w:rPr>
              <w:t xml:space="preserve">                                                                      </w:t>
            </w:r>
          </w:p>
        </w:tc>
      </w:tr>
    </w:tbl>
    <w:p>
      <w:pPr>
        <w:spacing w:line="500" w:lineRule="exact"/>
        <w:ind w:firstLine="482" w:firstLineChars="200"/>
        <w:rPr>
          <w:rFonts w:hint="eastAsia"/>
          <w:b/>
          <w:sz w:val="24"/>
        </w:rPr>
      </w:pPr>
      <w:r>
        <w:rPr>
          <w:rFonts w:hint="eastAsia"/>
          <w:b/>
          <w:sz w:val="24"/>
        </w:rPr>
        <w:t>本合同所涉产品的名称、生产厂家、规格型号、计量单位、价格、注册证号等信息必须与医院招标采购目录等相符。产品应当严格执行陕西省阳光采购及两票制相关政策之规定，符合国家规范规定的标准及乙方投标文件所述和宣传的标准，若采购商品中存在配置详单请附在本合同后。</w:t>
      </w:r>
    </w:p>
    <w:p>
      <w:pPr>
        <w:spacing w:line="500" w:lineRule="exact"/>
        <w:ind w:firstLine="482" w:firstLineChars="200"/>
        <w:rPr>
          <w:rFonts w:hint="eastAsia"/>
          <w:b/>
          <w:sz w:val="24"/>
        </w:rPr>
      </w:pPr>
      <w:r>
        <w:rPr>
          <w:rFonts w:hint="eastAsia"/>
          <w:b/>
          <w:sz w:val="24"/>
        </w:rPr>
        <w:t>第二条：合同价款</w:t>
      </w:r>
    </w:p>
    <w:p>
      <w:pPr>
        <w:spacing w:line="500" w:lineRule="exact"/>
        <w:ind w:firstLine="480" w:firstLineChars="200"/>
        <w:rPr>
          <w:rFonts w:hint="eastAsia"/>
          <w:sz w:val="24"/>
        </w:rPr>
      </w:pPr>
      <w:r>
        <w:rPr>
          <w:rFonts w:hint="eastAsia"/>
          <w:sz w:val="24"/>
        </w:rPr>
        <w:t>本合同中《医用耗材招标（议价）成交通知》中的成交价格，是乙方对甲方实际供货价格。本合同成交价格若高于政府集中招标采购价格时以政府招标价格为准；若遇国家物价部门对产品价格进行调整时，由双方另行签订补充协议确定价格，补充协议与本合同具有同等法律效力。</w:t>
      </w:r>
    </w:p>
    <w:p>
      <w:pPr>
        <w:spacing w:line="500" w:lineRule="exact"/>
        <w:ind w:firstLine="482" w:firstLineChars="200"/>
        <w:rPr>
          <w:rFonts w:hint="eastAsia"/>
          <w:b/>
          <w:sz w:val="24"/>
        </w:rPr>
      </w:pPr>
      <w:r>
        <w:rPr>
          <w:rFonts w:hint="eastAsia"/>
          <w:b/>
          <w:sz w:val="24"/>
        </w:rPr>
        <w:t>第三条：价款支付方式：</w:t>
      </w:r>
    </w:p>
    <w:p>
      <w:pPr>
        <w:spacing w:line="500" w:lineRule="exact"/>
        <w:ind w:firstLine="480" w:firstLineChars="200"/>
        <w:rPr>
          <w:rFonts w:hint="eastAsia"/>
          <w:sz w:val="24"/>
        </w:rPr>
      </w:pPr>
      <w:r>
        <w:rPr>
          <w:rFonts w:hint="eastAsia"/>
          <w:sz w:val="24"/>
        </w:rPr>
        <w:t>1、自甲方通知乙方供货之日起，乙方向甲方交纳</w:t>
      </w:r>
      <w:r>
        <w:rPr>
          <w:rFonts w:hint="eastAsia"/>
          <w:sz w:val="24"/>
          <w:lang w:val="en-US" w:eastAsia="zh-CN"/>
        </w:rPr>
        <w:t>10</w:t>
      </w:r>
      <w:r>
        <w:rPr>
          <w:rFonts w:hint="eastAsia"/>
          <w:sz w:val="24"/>
        </w:rPr>
        <w:t>个平均月成交金额的货款作为质量保证金，以后按每月结算，供货期限届满后，8个月内付清余款。</w:t>
      </w:r>
    </w:p>
    <w:p>
      <w:pPr>
        <w:spacing w:line="500" w:lineRule="exact"/>
        <w:ind w:firstLine="480" w:firstLineChars="200"/>
        <w:rPr>
          <w:rFonts w:hint="eastAsia"/>
          <w:sz w:val="24"/>
        </w:rPr>
      </w:pPr>
      <w:r>
        <w:rPr>
          <w:rFonts w:hint="eastAsia"/>
          <w:sz w:val="24"/>
        </w:rPr>
        <w:t>2、价款由甲方直接通过银行转账的方式转入乙方指定的专用账号。乙方专用账户名为：</w:t>
      </w:r>
      <w:r>
        <w:rPr>
          <w:rFonts w:hint="eastAsia"/>
          <w:sz w:val="24"/>
          <w:u w:val="single"/>
        </w:rPr>
        <w:t xml:space="preserve">               </w:t>
      </w:r>
      <w:r>
        <w:rPr>
          <w:rFonts w:hint="eastAsia"/>
          <w:sz w:val="24"/>
        </w:rPr>
        <w:t>，账号为：</w:t>
      </w:r>
      <w:r>
        <w:rPr>
          <w:rFonts w:hint="eastAsia"/>
          <w:sz w:val="24"/>
          <w:u w:val="single"/>
        </w:rPr>
        <w:t xml:space="preserve">         </w:t>
      </w:r>
      <w:r>
        <w:rPr>
          <w:rFonts w:hint="eastAsia"/>
          <w:sz w:val="24"/>
        </w:rPr>
        <w:t>，开户行为：</w:t>
      </w:r>
      <w:r>
        <w:rPr>
          <w:rFonts w:hint="eastAsia"/>
          <w:sz w:val="24"/>
          <w:u w:val="single"/>
        </w:rPr>
        <w:t xml:space="preserve">           </w:t>
      </w:r>
      <w:r>
        <w:rPr>
          <w:rFonts w:hint="eastAsia"/>
          <w:sz w:val="24"/>
        </w:rPr>
        <w:t>。</w:t>
      </w:r>
    </w:p>
    <w:p>
      <w:pPr>
        <w:spacing w:line="500" w:lineRule="exact"/>
        <w:ind w:firstLine="482" w:firstLineChars="200"/>
        <w:rPr>
          <w:rFonts w:hint="eastAsia"/>
          <w:b/>
          <w:sz w:val="24"/>
        </w:rPr>
      </w:pPr>
      <w:r>
        <w:rPr>
          <w:rFonts w:hint="eastAsia"/>
          <w:b/>
          <w:sz w:val="24"/>
        </w:rPr>
        <w:t>第四条：供应周期：</w:t>
      </w:r>
    </w:p>
    <w:p>
      <w:pPr>
        <w:spacing w:line="500" w:lineRule="exact"/>
        <w:ind w:firstLine="480" w:firstLineChars="200"/>
        <w:rPr>
          <w:rFonts w:hint="eastAsia"/>
          <w:sz w:val="24"/>
        </w:rPr>
      </w:pPr>
      <w:r>
        <w:rPr>
          <w:rFonts w:hint="eastAsia"/>
          <w:sz w:val="24"/>
        </w:rPr>
        <w:t>本次医用耗材招标（议价）供应周期为:</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500" w:lineRule="exact"/>
        <w:ind w:firstLine="482" w:firstLineChars="200"/>
        <w:rPr>
          <w:rFonts w:hint="eastAsia"/>
          <w:b/>
          <w:sz w:val="24"/>
        </w:rPr>
      </w:pPr>
      <w:r>
        <w:rPr>
          <w:rFonts w:hint="eastAsia"/>
          <w:b/>
          <w:sz w:val="24"/>
        </w:rPr>
        <w:t>第五条：产品有效期：</w:t>
      </w:r>
    </w:p>
    <w:p>
      <w:pPr>
        <w:spacing w:line="500" w:lineRule="exact"/>
        <w:ind w:left="599" w:leftChars="228" w:hanging="120" w:hangingChars="50"/>
        <w:rPr>
          <w:rFonts w:hint="eastAsia"/>
          <w:sz w:val="24"/>
        </w:rPr>
      </w:pPr>
      <w:r>
        <w:rPr>
          <w:rFonts w:hint="eastAsia"/>
          <w:sz w:val="24"/>
        </w:rPr>
        <w:t>乙方提供的产品有效期不得少于规定的有效期</w:t>
      </w:r>
      <w:r>
        <w:rPr>
          <w:rFonts w:hint="eastAsia"/>
          <w:sz w:val="24"/>
          <w:u w:val="single"/>
        </w:rPr>
        <w:t>6个</w:t>
      </w:r>
      <w:r>
        <w:rPr>
          <w:rFonts w:hint="eastAsia"/>
          <w:sz w:val="24"/>
        </w:rPr>
        <w:t>月。</w:t>
      </w:r>
    </w:p>
    <w:p>
      <w:pPr>
        <w:spacing w:line="500" w:lineRule="exact"/>
        <w:ind w:firstLine="482" w:firstLineChars="200"/>
        <w:rPr>
          <w:rFonts w:hint="eastAsia"/>
          <w:b/>
          <w:sz w:val="24"/>
        </w:rPr>
      </w:pPr>
      <w:r>
        <w:rPr>
          <w:rFonts w:hint="eastAsia"/>
          <w:b/>
          <w:sz w:val="24"/>
        </w:rPr>
        <w:t>第六条：成交供应商即乙方承诺承担以下义务：</w:t>
      </w:r>
    </w:p>
    <w:p>
      <w:pPr>
        <w:spacing w:line="500" w:lineRule="exact"/>
        <w:ind w:firstLine="480" w:firstLineChars="200"/>
        <w:rPr>
          <w:rFonts w:hint="eastAsia"/>
          <w:sz w:val="24"/>
        </w:rPr>
      </w:pPr>
      <w:r>
        <w:rPr>
          <w:rFonts w:hint="eastAsia"/>
          <w:sz w:val="24"/>
        </w:rPr>
        <w:t>1、乙方承诺所提供的产品符合国家有关法律、法规规定的质量标准，并与《医院耗材招标（议价）成交通知》相符。</w:t>
      </w:r>
    </w:p>
    <w:p>
      <w:pPr>
        <w:spacing w:line="500" w:lineRule="exact"/>
        <w:ind w:firstLine="480" w:firstLineChars="200"/>
        <w:rPr>
          <w:rFonts w:hint="eastAsia"/>
          <w:sz w:val="24"/>
        </w:rPr>
      </w:pPr>
      <w:r>
        <w:rPr>
          <w:rFonts w:hint="eastAsia"/>
          <w:sz w:val="24"/>
        </w:rPr>
        <w:t>2、乙方承诺每个包装箱内附有产品说明书。</w:t>
      </w:r>
    </w:p>
    <w:p>
      <w:pPr>
        <w:spacing w:line="500" w:lineRule="exact"/>
        <w:ind w:firstLine="480" w:firstLineChars="200"/>
        <w:rPr>
          <w:rFonts w:hint="eastAsia"/>
          <w:sz w:val="24"/>
        </w:rPr>
      </w:pPr>
      <w:r>
        <w:rPr>
          <w:rFonts w:hint="eastAsia"/>
          <w:sz w:val="24"/>
        </w:rPr>
        <w:t>3、乙方承诺产品被国家权威检验机构检验证明存在产品质量缺陷和安全隐患时，甲方可以终止合同并要求乙方承担全部责任；若该产品因质量缺陷和安全隐患而造成医疗事故、纠纷的，乙方必须积极配合甲方妥善处理医疗事故、纠纷的善后事宜，并赔偿因此给甲方造成的所有经济损失。</w:t>
      </w:r>
    </w:p>
    <w:p>
      <w:pPr>
        <w:spacing w:line="500" w:lineRule="exact"/>
        <w:ind w:firstLine="480" w:firstLineChars="200"/>
        <w:rPr>
          <w:rFonts w:hint="eastAsia"/>
          <w:sz w:val="24"/>
        </w:rPr>
      </w:pPr>
      <w:r>
        <w:rPr>
          <w:rFonts w:hint="eastAsia"/>
          <w:sz w:val="24"/>
        </w:rPr>
        <w:t>4、乙方承诺产品有充足的货源和不延误供货。如因货源供应不足、不及时、迟延等行为，给甲方造成的所有经济损失乙方应全额赔偿。</w:t>
      </w:r>
    </w:p>
    <w:p>
      <w:pPr>
        <w:spacing w:line="500" w:lineRule="exact"/>
        <w:ind w:firstLine="480" w:firstLineChars="200"/>
        <w:rPr>
          <w:rFonts w:hint="eastAsia"/>
          <w:sz w:val="24"/>
        </w:rPr>
      </w:pPr>
      <w:r>
        <w:rPr>
          <w:rFonts w:hint="eastAsia"/>
          <w:sz w:val="24"/>
        </w:rPr>
        <w:t>5、在合同期内，乙方不得将合同产品转让、转包或分包，不得随意更变公司名称，不得改变合同约定产品品牌，不得将合同产品委托给别的厂家、公司经销，否则甲方有权终止合同。合同存续期间不得向甲方收取任何运杂费（含仓储费、装卸费、保险费）、服务费、培训费、税金等费用，配送过程中发生的所有事故、损失、风险由乙方全部承担。</w:t>
      </w:r>
    </w:p>
    <w:p>
      <w:pPr>
        <w:spacing w:line="500" w:lineRule="exact"/>
        <w:ind w:firstLine="480" w:firstLineChars="200"/>
        <w:rPr>
          <w:rFonts w:hint="eastAsia"/>
          <w:sz w:val="24"/>
        </w:rPr>
      </w:pPr>
      <w:r>
        <w:rPr>
          <w:rFonts w:hint="eastAsia"/>
          <w:sz w:val="24"/>
        </w:rPr>
        <w:t>6、乙方承诺严格按照合同载明的配送时间、地点、数量和交货方式配送产品，交货方式为现场交货（地址为：陕西中医药大学第二附属医院，陕西省咸阳市渭阳西路5号）。</w:t>
      </w:r>
    </w:p>
    <w:p>
      <w:pPr>
        <w:spacing w:line="500" w:lineRule="exact"/>
        <w:ind w:firstLine="480" w:firstLineChars="200"/>
        <w:rPr>
          <w:rFonts w:hint="eastAsia"/>
          <w:sz w:val="24"/>
        </w:rPr>
      </w:pPr>
      <w:r>
        <w:rPr>
          <w:rFonts w:hint="eastAsia"/>
          <w:sz w:val="24"/>
        </w:rPr>
        <w:t>7、乙方承诺配送产品的规格、型号、产地、计量单位、有效期与《医用耗材招标（议价）成交通知》相符。甲、乙双方现场验货时，发现配送产品破损或与合同不符，乙方应当在</w:t>
      </w:r>
      <w:r>
        <w:rPr>
          <w:rFonts w:hint="eastAsia"/>
          <w:sz w:val="24"/>
          <w:u w:val="single"/>
        </w:rPr>
        <w:t xml:space="preserve"> 24</w:t>
      </w:r>
      <w:r>
        <w:rPr>
          <w:rFonts w:hint="eastAsia"/>
          <w:sz w:val="24"/>
        </w:rPr>
        <w:t>小时内重新配送，并承担因此而给甲方造成的所有经济损失。</w:t>
      </w:r>
    </w:p>
    <w:p>
      <w:pPr>
        <w:spacing w:line="500" w:lineRule="exact"/>
        <w:ind w:firstLine="480" w:firstLineChars="200"/>
        <w:rPr>
          <w:rFonts w:hint="eastAsia"/>
          <w:sz w:val="24"/>
        </w:rPr>
      </w:pPr>
      <w:r>
        <w:rPr>
          <w:rFonts w:hint="eastAsia"/>
          <w:sz w:val="24"/>
        </w:rPr>
        <w:t>8、乙方承诺无正当理由迟延供货的，向甲方交付迟延供货赔偿费，迟延供货超过</w:t>
      </w:r>
      <w:r>
        <w:rPr>
          <w:rFonts w:hint="eastAsia"/>
          <w:sz w:val="24"/>
          <w:u w:val="single"/>
        </w:rPr>
        <w:t>48</w:t>
      </w:r>
      <w:r>
        <w:rPr>
          <w:rFonts w:hint="eastAsia"/>
          <w:sz w:val="24"/>
        </w:rPr>
        <w:t>小时（含</w:t>
      </w:r>
      <w:r>
        <w:rPr>
          <w:rFonts w:hint="eastAsia"/>
          <w:sz w:val="24"/>
          <w:u w:val="single"/>
        </w:rPr>
        <w:t>48</w:t>
      </w:r>
      <w:r>
        <w:rPr>
          <w:rFonts w:hint="eastAsia"/>
          <w:sz w:val="24"/>
        </w:rPr>
        <w:t>小时）为迟延供货，迟延供货</w:t>
      </w:r>
      <w:r>
        <w:rPr>
          <w:rFonts w:hint="eastAsia"/>
          <w:sz w:val="24"/>
          <w:u w:val="single"/>
        </w:rPr>
        <w:t>3</w:t>
      </w:r>
      <w:r>
        <w:rPr>
          <w:rFonts w:hint="eastAsia"/>
          <w:sz w:val="24"/>
        </w:rPr>
        <w:t>天（含</w:t>
      </w:r>
      <w:r>
        <w:rPr>
          <w:rFonts w:hint="eastAsia"/>
          <w:sz w:val="24"/>
          <w:u w:val="single"/>
        </w:rPr>
        <w:t>3</w:t>
      </w:r>
      <w:r>
        <w:rPr>
          <w:rFonts w:hint="eastAsia"/>
          <w:sz w:val="24"/>
        </w:rPr>
        <w:t>天）以上的每天缴纳迟延供货产品总值</w:t>
      </w:r>
      <w:r>
        <w:rPr>
          <w:rFonts w:hint="eastAsia"/>
          <w:sz w:val="24"/>
          <w:u w:val="single"/>
        </w:rPr>
        <w:t>0.5</w:t>
      </w:r>
      <w:r>
        <w:rPr>
          <w:rFonts w:hint="eastAsia"/>
          <w:sz w:val="24"/>
        </w:rPr>
        <w:t>%的迟延赔偿费，直至产品运抵、交付甲方指定地点为止。迟延供货</w:t>
      </w:r>
      <w:r>
        <w:rPr>
          <w:rFonts w:hint="eastAsia"/>
          <w:sz w:val="24"/>
          <w:u w:val="single"/>
        </w:rPr>
        <w:t>15</w:t>
      </w:r>
      <w:r>
        <w:rPr>
          <w:rFonts w:hint="eastAsia"/>
          <w:sz w:val="24"/>
        </w:rPr>
        <w:t>天（含</w:t>
      </w:r>
      <w:r>
        <w:rPr>
          <w:rFonts w:hint="eastAsia"/>
          <w:sz w:val="24"/>
          <w:u w:val="single"/>
        </w:rPr>
        <w:t>15</w:t>
      </w:r>
      <w:r>
        <w:rPr>
          <w:rFonts w:hint="eastAsia"/>
          <w:sz w:val="24"/>
        </w:rPr>
        <w:t>天）以上，甲方可单方解除合同，由此给甲方造成的所有经济损失由乙方全部承担。</w:t>
      </w:r>
    </w:p>
    <w:p>
      <w:pPr>
        <w:spacing w:line="500" w:lineRule="exact"/>
        <w:ind w:firstLine="480" w:firstLineChars="200"/>
        <w:rPr>
          <w:rFonts w:hint="eastAsia"/>
          <w:sz w:val="24"/>
        </w:rPr>
      </w:pPr>
      <w:r>
        <w:rPr>
          <w:rFonts w:hint="eastAsia"/>
          <w:sz w:val="24"/>
        </w:rPr>
        <w:t>9、乙方承诺提供产品的伴随和售后服务，不收取任何费用。</w:t>
      </w:r>
    </w:p>
    <w:p>
      <w:pPr>
        <w:spacing w:line="500" w:lineRule="exact"/>
        <w:ind w:firstLine="480" w:firstLineChars="200"/>
        <w:rPr>
          <w:rFonts w:hint="eastAsia"/>
          <w:sz w:val="24"/>
        </w:rPr>
      </w:pPr>
      <w:r>
        <w:rPr>
          <w:rFonts w:hint="eastAsia"/>
          <w:sz w:val="24"/>
        </w:rPr>
        <w:t>10、乙方承诺向甲方提供产品的现场技术支持，电话、电子邮件答询和对甲方工作人员的培训，培训时间至甲方工作人员能够独立、熟练掌握产品技术为止。</w:t>
      </w:r>
    </w:p>
    <w:p>
      <w:pPr>
        <w:spacing w:line="500" w:lineRule="exact"/>
        <w:ind w:firstLine="480" w:firstLineChars="200"/>
        <w:rPr>
          <w:rFonts w:hint="eastAsia" w:ascii="Arial" w:hAnsi="Arial" w:cs="Arial"/>
          <w:color w:val="000000"/>
          <w:sz w:val="24"/>
        </w:rPr>
      </w:pPr>
      <w:r>
        <w:rPr>
          <w:rFonts w:hint="eastAsia"/>
          <w:sz w:val="24"/>
        </w:rPr>
        <w:t>11、</w:t>
      </w:r>
      <w:r>
        <w:rPr>
          <w:rFonts w:hint="eastAsia" w:ascii="Arial" w:hAnsi="Arial" w:cs="Arial"/>
          <w:color w:val="000000"/>
          <w:sz w:val="24"/>
        </w:rPr>
        <w:t>乙方承诺保证向甲方提供的产品不存在所有权和知识产权的相关争议，若出现所有权和知识产权等相关争议，由乙方全部负责解决。</w:t>
      </w:r>
    </w:p>
    <w:p>
      <w:pPr>
        <w:spacing w:line="500" w:lineRule="exact"/>
        <w:ind w:firstLine="482" w:firstLineChars="200"/>
        <w:rPr>
          <w:rFonts w:hint="eastAsia"/>
          <w:b/>
          <w:sz w:val="24"/>
        </w:rPr>
      </w:pPr>
      <w:r>
        <w:rPr>
          <w:rFonts w:hint="eastAsia"/>
          <w:b/>
          <w:sz w:val="24"/>
        </w:rPr>
        <w:t>第七条：采购人即甲方承诺承担以下义务：</w:t>
      </w:r>
    </w:p>
    <w:p>
      <w:pPr>
        <w:spacing w:line="500" w:lineRule="exact"/>
        <w:ind w:firstLine="480" w:firstLineChars="200"/>
        <w:rPr>
          <w:rFonts w:hint="eastAsia"/>
          <w:sz w:val="24"/>
        </w:rPr>
      </w:pPr>
      <w:r>
        <w:rPr>
          <w:rFonts w:hint="eastAsia"/>
          <w:sz w:val="24"/>
        </w:rPr>
        <w:t>1、合同签订后甲方无正当理由必须严格履行合同约定的义务。</w:t>
      </w:r>
    </w:p>
    <w:p>
      <w:pPr>
        <w:spacing w:line="500" w:lineRule="exact"/>
        <w:ind w:firstLine="480" w:firstLineChars="200"/>
        <w:rPr>
          <w:rFonts w:hint="eastAsia"/>
          <w:sz w:val="24"/>
        </w:rPr>
      </w:pPr>
      <w:r>
        <w:rPr>
          <w:rFonts w:hint="eastAsia"/>
          <w:sz w:val="24"/>
        </w:rPr>
        <w:t>2、甲方必须按照合同约定及时支付货款。</w:t>
      </w:r>
    </w:p>
    <w:p>
      <w:pPr>
        <w:spacing w:line="500" w:lineRule="exact"/>
        <w:ind w:firstLine="480" w:firstLineChars="200"/>
        <w:rPr>
          <w:rFonts w:hint="eastAsia"/>
          <w:sz w:val="24"/>
        </w:rPr>
      </w:pPr>
      <w:r>
        <w:rPr>
          <w:rFonts w:hint="eastAsia"/>
          <w:sz w:val="24"/>
        </w:rPr>
        <w:t>3、甲方应当遵守相关法律、法规规定的义务并承担相应责任。</w:t>
      </w:r>
    </w:p>
    <w:p>
      <w:pPr>
        <w:spacing w:line="500" w:lineRule="exact"/>
        <w:ind w:firstLine="482" w:firstLineChars="200"/>
        <w:rPr>
          <w:rFonts w:hint="eastAsia"/>
          <w:b/>
          <w:sz w:val="24"/>
        </w:rPr>
      </w:pPr>
      <w:r>
        <w:rPr>
          <w:rFonts w:hint="eastAsia"/>
          <w:b/>
          <w:sz w:val="24"/>
        </w:rPr>
        <w:t>第八条：双方约定</w:t>
      </w:r>
    </w:p>
    <w:p>
      <w:pPr>
        <w:spacing w:line="500" w:lineRule="exact"/>
        <w:ind w:firstLine="480"/>
        <w:rPr>
          <w:rFonts w:hint="eastAsia"/>
          <w:sz w:val="24"/>
        </w:rPr>
      </w:pPr>
      <w:r>
        <w:rPr>
          <w:rFonts w:hint="eastAsia"/>
          <w:sz w:val="24"/>
        </w:rPr>
        <w:t>乙方在合同签订后，所提供的产品被认定侵犯了任何第三人的所有权或知识产权，乙方应承担全部责任，积极配合甲方妥善处理由此引起的与其他第三方发生的法律、经济责任，承担甲方因此造成的全部损失。</w:t>
      </w:r>
    </w:p>
    <w:p>
      <w:pPr>
        <w:spacing w:line="500" w:lineRule="exact"/>
        <w:ind w:firstLine="480"/>
        <w:rPr>
          <w:rFonts w:hint="eastAsia"/>
          <w:sz w:val="24"/>
        </w:rPr>
      </w:pPr>
      <w:r>
        <w:rPr>
          <w:rFonts w:hint="eastAsia"/>
          <w:sz w:val="24"/>
        </w:rPr>
        <w:t>乙方作为该合同签署项目的中标方之一，在其服务与质量不能满足医院需要时，甲方有权选择其它中标方供货及配送。</w:t>
      </w:r>
    </w:p>
    <w:p>
      <w:pPr>
        <w:spacing w:line="500" w:lineRule="exact"/>
        <w:ind w:firstLine="482" w:firstLineChars="200"/>
        <w:rPr>
          <w:rFonts w:hint="eastAsia"/>
          <w:color w:val="000000"/>
          <w:sz w:val="24"/>
        </w:rPr>
      </w:pPr>
      <w:r>
        <w:rPr>
          <w:rFonts w:hint="eastAsia"/>
          <w:b/>
          <w:color w:val="000000"/>
          <w:sz w:val="24"/>
        </w:rPr>
        <w:t>第九条：不可抗力：</w:t>
      </w:r>
    </w:p>
    <w:p>
      <w:pPr>
        <w:spacing w:line="500" w:lineRule="exact"/>
        <w:ind w:firstLine="480" w:firstLineChars="200"/>
        <w:rPr>
          <w:rFonts w:hint="eastAsia"/>
          <w:color w:val="000000"/>
          <w:sz w:val="24"/>
        </w:rPr>
      </w:pPr>
      <w:r>
        <w:rPr>
          <w:rFonts w:hint="eastAsia"/>
          <w:color w:val="000000"/>
          <w:sz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有关该事件的权威机关证明的书面材料，包括陈述迟延履行、部分履行或无法履行本合同义务的理由的说明书，方可免责。</w:t>
      </w:r>
    </w:p>
    <w:p>
      <w:pPr>
        <w:spacing w:line="500" w:lineRule="exact"/>
        <w:ind w:firstLine="482" w:firstLineChars="200"/>
        <w:rPr>
          <w:rFonts w:hint="eastAsia"/>
          <w:color w:val="000000"/>
          <w:sz w:val="24"/>
        </w:rPr>
      </w:pPr>
      <w:r>
        <w:rPr>
          <w:rFonts w:hint="eastAsia"/>
          <w:b/>
          <w:color w:val="000000"/>
          <w:sz w:val="24"/>
        </w:rPr>
        <w:t>第十条：纠纷的解决：</w:t>
      </w:r>
      <w:r>
        <w:rPr>
          <w:rFonts w:hint="eastAsia"/>
          <w:color w:val="000000"/>
          <w:sz w:val="24"/>
        </w:rPr>
        <w:t>本合同在履行过程中发生的与本合同有关的任何争议，由甲、乙双方先行友好协商解决，协商不成的，甲乙双方任何一方有权向甲方所在地人民法院提起诉讼。</w:t>
      </w:r>
    </w:p>
    <w:p>
      <w:pPr>
        <w:spacing w:line="500" w:lineRule="exact"/>
        <w:ind w:firstLine="482" w:firstLineChars="200"/>
        <w:rPr>
          <w:rFonts w:hint="eastAsia"/>
          <w:color w:val="000000"/>
          <w:sz w:val="24"/>
        </w:rPr>
      </w:pPr>
      <w:r>
        <w:rPr>
          <w:rFonts w:hint="eastAsia"/>
          <w:b/>
          <w:color w:val="000000"/>
          <w:sz w:val="24"/>
        </w:rPr>
        <w:t>第十一条</w:t>
      </w:r>
      <w:r>
        <w:rPr>
          <w:rFonts w:hint="eastAsia"/>
          <w:color w:val="000000"/>
          <w:sz w:val="24"/>
        </w:rPr>
        <w:t>：本合同一式贰份，甲、乙双方各执壹份，均具有同等法律效力。</w:t>
      </w:r>
    </w:p>
    <w:p>
      <w:pPr>
        <w:spacing w:line="500" w:lineRule="exact"/>
        <w:ind w:firstLine="482" w:firstLineChars="200"/>
        <w:rPr>
          <w:rFonts w:hint="eastAsia"/>
          <w:color w:val="000000"/>
          <w:sz w:val="24"/>
        </w:rPr>
      </w:pPr>
      <w:r>
        <w:rPr>
          <w:rFonts w:hint="eastAsia"/>
          <w:b/>
          <w:color w:val="000000"/>
          <w:sz w:val="24"/>
        </w:rPr>
        <w:t>第十二条</w:t>
      </w:r>
      <w:r>
        <w:rPr>
          <w:rFonts w:hint="eastAsia"/>
          <w:color w:val="000000"/>
          <w:sz w:val="24"/>
        </w:rPr>
        <w:t>：本合同未尽事宜，由甲、乙双方另行签订补充协议，补充协议作为合同附件与本合同具有同等法律效力。</w:t>
      </w:r>
    </w:p>
    <w:p>
      <w:pPr>
        <w:spacing w:line="500" w:lineRule="exact"/>
        <w:ind w:firstLine="482" w:firstLineChars="200"/>
        <w:rPr>
          <w:rFonts w:hint="eastAsia"/>
          <w:color w:val="000000"/>
          <w:sz w:val="24"/>
        </w:rPr>
      </w:pPr>
      <w:r>
        <w:rPr>
          <w:rFonts w:hint="eastAsia"/>
          <w:b/>
          <w:color w:val="000000"/>
          <w:sz w:val="24"/>
        </w:rPr>
        <w:t>第十三条</w:t>
      </w:r>
      <w:r>
        <w:rPr>
          <w:rFonts w:hint="eastAsia"/>
          <w:color w:val="000000"/>
          <w:sz w:val="24"/>
        </w:rPr>
        <w:t>：本合同自甲、乙双方正式授权代表签字并加盖公章之日起生效。</w:t>
      </w:r>
    </w:p>
    <w:p>
      <w:pPr>
        <w:spacing w:line="500" w:lineRule="exact"/>
        <w:ind w:firstLine="482" w:firstLineChars="200"/>
        <w:rPr>
          <w:rFonts w:hint="eastAsia"/>
          <w:color w:val="000000"/>
          <w:sz w:val="24"/>
        </w:rPr>
      </w:pPr>
      <w:r>
        <w:rPr>
          <w:rFonts w:hint="eastAsia"/>
          <w:b/>
          <w:color w:val="000000"/>
          <w:sz w:val="24"/>
        </w:rPr>
        <w:t>第十四条</w:t>
      </w:r>
      <w:r>
        <w:rPr>
          <w:rFonts w:hint="eastAsia"/>
          <w:color w:val="000000"/>
          <w:sz w:val="24"/>
        </w:rPr>
        <w:t>：本合同有效期自生效之日起至合同执行完毕时止。</w:t>
      </w:r>
    </w:p>
    <w:p>
      <w:pPr>
        <w:spacing w:line="500" w:lineRule="exact"/>
        <w:ind w:firstLine="482" w:firstLineChars="200"/>
        <w:rPr>
          <w:rFonts w:hint="eastAsia"/>
          <w:b/>
          <w:color w:val="000000"/>
          <w:sz w:val="24"/>
        </w:rPr>
      </w:pPr>
      <w:r>
        <w:rPr>
          <w:rFonts w:hint="eastAsia"/>
          <w:b/>
          <w:color w:val="000000"/>
          <w:sz w:val="24"/>
        </w:rPr>
        <w:t>第十五条：</w:t>
      </w:r>
      <w:r>
        <w:rPr>
          <w:rFonts w:hint="eastAsia"/>
          <w:color w:val="000000"/>
          <w:sz w:val="24"/>
        </w:rPr>
        <w:t>本合同应当按照中华人民共和国的现行法律、法规进行解释。</w:t>
      </w:r>
    </w:p>
    <w:p>
      <w:pPr>
        <w:spacing w:line="520" w:lineRule="exact"/>
        <w:ind w:firstLine="640" w:firstLineChars="200"/>
        <w:rPr>
          <w:rFonts w:ascii="宋体" w:hAnsi="宋体"/>
          <w:sz w:val="32"/>
          <w:szCs w:val="32"/>
        </w:rPr>
        <w:sectPr>
          <w:pgSz w:w="11906" w:h="16838"/>
          <w:pgMar w:top="1440" w:right="1800" w:bottom="1440" w:left="1800" w:header="851" w:footer="992" w:gutter="0"/>
          <w:cols w:space="425" w:num="1"/>
          <w:docGrid w:type="lines" w:linePitch="312" w:charSpace="0"/>
        </w:sectPr>
      </w:pPr>
      <w:r>
        <w:rPr>
          <w:rFonts w:hint="eastAsia" w:ascii="宋体" w:hAnsi="宋体"/>
          <w:sz w:val="32"/>
          <w:szCs w:val="32"/>
        </w:rPr>
        <w:br w:type="page"/>
      </w:r>
    </w:p>
    <w:p>
      <w:pPr>
        <w:spacing w:line="520" w:lineRule="exact"/>
        <w:jc w:val="center"/>
        <w:rPr>
          <w:rFonts w:ascii="宋体" w:hAnsi="宋体"/>
          <w:b/>
          <w:sz w:val="44"/>
        </w:rPr>
      </w:pPr>
      <w:r>
        <w:rPr>
          <w:rFonts w:hint="eastAsia" w:ascii="宋体" w:hAnsi="宋体"/>
          <w:b/>
          <w:sz w:val="44"/>
        </w:rPr>
        <w:t>项目报价一览表</w:t>
      </w:r>
    </w:p>
    <w:p>
      <w:pPr>
        <w:spacing w:line="520" w:lineRule="exact"/>
        <w:rPr>
          <w:rFonts w:ascii="宋体" w:hAnsi="宋体"/>
        </w:rPr>
      </w:pPr>
    </w:p>
    <w:p>
      <w:pPr>
        <w:spacing w:line="520" w:lineRule="exact"/>
        <w:rPr>
          <w:rFonts w:ascii="宋体" w:hAnsi="宋体"/>
          <w:sz w:val="32"/>
          <w:szCs w:val="32"/>
        </w:rPr>
      </w:pPr>
      <w:r>
        <w:rPr>
          <w:rFonts w:hint="eastAsia" w:ascii="宋体" w:hAnsi="宋体"/>
          <w:sz w:val="32"/>
          <w:szCs w:val="32"/>
        </w:rPr>
        <w:t xml:space="preserve">                                            </w:t>
      </w:r>
    </w:p>
    <w:tbl>
      <w:tblPr>
        <w:tblStyle w:val="5"/>
        <w:tblW w:w="13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1936"/>
        <w:gridCol w:w="899"/>
        <w:gridCol w:w="2805"/>
        <w:gridCol w:w="1320"/>
        <w:gridCol w:w="1241"/>
        <w:gridCol w:w="1374"/>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5" w:type="dxa"/>
            <w:vAlign w:val="center"/>
          </w:tcPr>
          <w:p>
            <w:pPr>
              <w:spacing w:line="520" w:lineRule="exact"/>
              <w:jc w:val="center"/>
              <w:rPr>
                <w:rFonts w:ascii="宋体" w:hAnsi="宋体"/>
                <w:sz w:val="32"/>
                <w:szCs w:val="32"/>
              </w:rPr>
            </w:pPr>
            <w:r>
              <w:rPr>
                <w:rFonts w:hint="eastAsia" w:ascii="宋体" w:hAnsi="宋体"/>
                <w:sz w:val="32"/>
                <w:szCs w:val="32"/>
                <w:lang w:eastAsia="zh-CN"/>
              </w:rPr>
              <w:t>医疗设备</w:t>
            </w:r>
            <w:r>
              <w:rPr>
                <w:rFonts w:hint="eastAsia" w:ascii="宋体" w:hAnsi="宋体"/>
                <w:sz w:val="32"/>
                <w:szCs w:val="32"/>
                <w:lang w:val="en-US" w:eastAsia="zh-CN"/>
              </w:rPr>
              <w:t>/</w:t>
            </w:r>
            <w:r>
              <w:rPr>
                <w:rFonts w:hint="eastAsia" w:ascii="宋体" w:hAnsi="宋体"/>
                <w:sz w:val="32"/>
                <w:szCs w:val="32"/>
                <w:lang w:eastAsia="zh-CN"/>
              </w:rPr>
              <w:t>配件</w:t>
            </w:r>
            <w:r>
              <w:rPr>
                <w:rFonts w:hint="eastAsia" w:ascii="宋体" w:hAnsi="宋体"/>
                <w:sz w:val="32"/>
                <w:szCs w:val="32"/>
              </w:rPr>
              <w:t>名称</w:t>
            </w:r>
          </w:p>
        </w:tc>
        <w:tc>
          <w:tcPr>
            <w:tcW w:w="1936" w:type="dxa"/>
            <w:vAlign w:val="center"/>
          </w:tcPr>
          <w:p>
            <w:pPr>
              <w:spacing w:line="520" w:lineRule="exact"/>
              <w:jc w:val="center"/>
              <w:rPr>
                <w:rFonts w:ascii="宋体" w:hAnsi="宋体"/>
                <w:sz w:val="32"/>
                <w:szCs w:val="32"/>
              </w:rPr>
            </w:pPr>
            <w:r>
              <w:rPr>
                <w:rFonts w:hint="eastAsia" w:ascii="宋体" w:hAnsi="宋体"/>
                <w:sz w:val="32"/>
                <w:szCs w:val="32"/>
              </w:rPr>
              <w:t>型号和规格</w:t>
            </w:r>
          </w:p>
        </w:tc>
        <w:tc>
          <w:tcPr>
            <w:tcW w:w="899" w:type="dxa"/>
            <w:vAlign w:val="center"/>
          </w:tcPr>
          <w:p>
            <w:pPr>
              <w:spacing w:line="520" w:lineRule="exact"/>
              <w:jc w:val="center"/>
              <w:rPr>
                <w:rFonts w:ascii="宋体" w:hAnsi="宋体"/>
                <w:sz w:val="32"/>
                <w:szCs w:val="32"/>
              </w:rPr>
            </w:pPr>
            <w:r>
              <w:rPr>
                <w:rFonts w:hint="eastAsia" w:ascii="宋体" w:hAnsi="宋体"/>
                <w:sz w:val="32"/>
                <w:szCs w:val="32"/>
              </w:rPr>
              <w:t>数量</w:t>
            </w:r>
          </w:p>
        </w:tc>
        <w:tc>
          <w:tcPr>
            <w:tcW w:w="2805" w:type="dxa"/>
            <w:vAlign w:val="center"/>
          </w:tcPr>
          <w:p>
            <w:pPr>
              <w:spacing w:line="520" w:lineRule="exact"/>
              <w:jc w:val="center"/>
              <w:rPr>
                <w:rFonts w:ascii="宋体" w:hAnsi="宋体"/>
                <w:sz w:val="32"/>
                <w:szCs w:val="32"/>
              </w:rPr>
            </w:pPr>
            <w:r>
              <w:rPr>
                <w:rFonts w:hint="eastAsia" w:ascii="宋体" w:hAnsi="宋体"/>
                <w:sz w:val="32"/>
                <w:szCs w:val="32"/>
              </w:rPr>
              <w:t>制造商名称和国籍</w:t>
            </w:r>
          </w:p>
        </w:tc>
        <w:tc>
          <w:tcPr>
            <w:tcW w:w="1320" w:type="dxa"/>
            <w:vAlign w:val="center"/>
          </w:tcPr>
          <w:p>
            <w:pPr>
              <w:spacing w:line="520" w:lineRule="exact"/>
              <w:jc w:val="center"/>
              <w:rPr>
                <w:rFonts w:ascii="宋体" w:hAnsi="宋体"/>
                <w:sz w:val="32"/>
                <w:szCs w:val="32"/>
              </w:rPr>
            </w:pPr>
            <w:r>
              <w:rPr>
                <w:rFonts w:hint="eastAsia" w:ascii="宋体" w:hAnsi="宋体"/>
                <w:sz w:val="32"/>
                <w:szCs w:val="32"/>
              </w:rPr>
              <w:t>交货期</w:t>
            </w:r>
          </w:p>
        </w:tc>
        <w:tc>
          <w:tcPr>
            <w:tcW w:w="1241" w:type="dxa"/>
            <w:vAlign w:val="center"/>
          </w:tcPr>
          <w:p>
            <w:pPr>
              <w:spacing w:line="520" w:lineRule="exact"/>
              <w:jc w:val="center"/>
              <w:rPr>
                <w:rFonts w:ascii="宋体" w:hAnsi="宋体"/>
                <w:sz w:val="32"/>
                <w:szCs w:val="32"/>
              </w:rPr>
            </w:pPr>
            <w:r>
              <w:rPr>
                <w:rFonts w:hint="eastAsia" w:ascii="宋体" w:hAnsi="宋体"/>
                <w:sz w:val="32"/>
                <w:szCs w:val="32"/>
              </w:rPr>
              <w:t>质保期</w:t>
            </w:r>
          </w:p>
        </w:tc>
        <w:tc>
          <w:tcPr>
            <w:tcW w:w="1374" w:type="dxa"/>
            <w:vAlign w:val="center"/>
          </w:tcPr>
          <w:p>
            <w:pPr>
              <w:spacing w:line="520" w:lineRule="exact"/>
              <w:ind w:firstLine="320" w:firstLineChars="100"/>
              <w:jc w:val="left"/>
            </w:pPr>
            <w:r>
              <w:rPr>
                <w:rFonts w:hint="eastAsia" w:ascii="宋体" w:hAnsi="宋体"/>
                <w:sz w:val="32"/>
                <w:szCs w:val="32"/>
              </w:rPr>
              <w:t>单价</w:t>
            </w:r>
          </w:p>
        </w:tc>
        <w:tc>
          <w:tcPr>
            <w:tcW w:w="1375" w:type="dxa"/>
            <w:vAlign w:val="center"/>
          </w:tcPr>
          <w:p>
            <w:pPr>
              <w:spacing w:line="520" w:lineRule="exact"/>
              <w:jc w:val="center"/>
              <w:rPr>
                <w:rFonts w:ascii="宋体" w:hAnsi="宋体"/>
                <w:sz w:val="32"/>
                <w:szCs w:val="32"/>
              </w:rPr>
            </w:pPr>
            <w:r>
              <w:rPr>
                <w:rFonts w:hint="eastAsia" w:ascii="宋体" w:hAnsi="宋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135" w:type="dxa"/>
            <w:vAlign w:val="center"/>
          </w:tcPr>
          <w:p>
            <w:pPr>
              <w:spacing w:line="520" w:lineRule="exact"/>
              <w:jc w:val="center"/>
              <w:rPr>
                <w:rFonts w:ascii="宋体" w:hAnsi="宋体"/>
                <w:sz w:val="32"/>
                <w:szCs w:val="32"/>
              </w:rPr>
            </w:pPr>
          </w:p>
        </w:tc>
        <w:tc>
          <w:tcPr>
            <w:tcW w:w="1936" w:type="dxa"/>
            <w:vAlign w:val="center"/>
          </w:tcPr>
          <w:p>
            <w:pPr>
              <w:spacing w:line="520" w:lineRule="exact"/>
              <w:jc w:val="center"/>
              <w:rPr>
                <w:rFonts w:ascii="宋体" w:hAnsi="宋体"/>
                <w:sz w:val="32"/>
                <w:szCs w:val="32"/>
              </w:rPr>
            </w:pPr>
          </w:p>
        </w:tc>
        <w:tc>
          <w:tcPr>
            <w:tcW w:w="899" w:type="dxa"/>
            <w:vAlign w:val="center"/>
          </w:tcPr>
          <w:p>
            <w:pPr>
              <w:spacing w:line="520" w:lineRule="exact"/>
              <w:jc w:val="center"/>
              <w:rPr>
                <w:rFonts w:ascii="宋体" w:hAnsi="宋体"/>
                <w:sz w:val="32"/>
                <w:szCs w:val="32"/>
              </w:rPr>
            </w:pPr>
          </w:p>
        </w:tc>
        <w:tc>
          <w:tcPr>
            <w:tcW w:w="2805" w:type="dxa"/>
            <w:vAlign w:val="center"/>
          </w:tcPr>
          <w:p>
            <w:pPr>
              <w:spacing w:line="520" w:lineRule="exact"/>
              <w:jc w:val="center"/>
              <w:rPr>
                <w:rFonts w:ascii="宋体" w:hAnsi="宋体"/>
                <w:sz w:val="32"/>
                <w:szCs w:val="32"/>
              </w:rPr>
            </w:pPr>
          </w:p>
        </w:tc>
        <w:tc>
          <w:tcPr>
            <w:tcW w:w="1320" w:type="dxa"/>
            <w:vAlign w:val="center"/>
          </w:tcPr>
          <w:p>
            <w:pPr>
              <w:spacing w:line="520" w:lineRule="exact"/>
              <w:jc w:val="center"/>
              <w:rPr>
                <w:rFonts w:ascii="宋体" w:hAnsi="宋体"/>
                <w:sz w:val="32"/>
                <w:szCs w:val="32"/>
              </w:rPr>
            </w:pPr>
          </w:p>
        </w:tc>
        <w:tc>
          <w:tcPr>
            <w:tcW w:w="1241" w:type="dxa"/>
            <w:vAlign w:val="center"/>
          </w:tcPr>
          <w:p>
            <w:pPr>
              <w:spacing w:line="520" w:lineRule="exact"/>
              <w:jc w:val="center"/>
              <w:rPr>
                <w:rFonts w:ascii="宋体" w:hAnsi="宋体"/>
                <w:sz w:val="32"/>
                <w:szCs w:val="32"/>
              </w:rPr>
            </w:pPr>
          </w:p>
        </w:tc>
        <w:tc>
          <w:tcPr>
            <w:tcW w:w="1374" w:type="dxa"/>
          </w:tcPr>
          <w:p>
            <w:pPr>
              <w:spacing w:line="520" w:lineRule="exact"/>
              <w:jc w:val="center"/>
              <w:rPr>
                <w:rFonts w:ascii="宋体" w:hAnsi="宋体"/>
                <w:sz w:val="32"/>
                <w:szCs w:val="32"/>
              </w:rPr>
            </w:pPr>
          </w:p>
          <w:p>
            <w:pPr>
              <w:spacing w:line="520" w:lineRule="exact"/>
              <w:jc w:val="center"/>
            </w:pPr>
          </w:p>
        </w:tc>
        <w:tc>
          <w:tcPr>
            <w:tcW w:w="1375" w:type="dxa"/>
            <w:vAlign w:val="center"/>
          </w:tcPr>
          <w:p>
            <w:pPr>
              <w:spacing w:line="520" w:lineRule="exact"/>
              <w:jc w:val="center"/>
              <w:rPr>
                <w:rFonts w:ascii="宋体" w:hAnsi="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135" w:type="dxa"/>
            <w:vAlign w:val="center"/>
          </w:tcPr>
          <w:p>
            <w:pPr>
              <w:spacing w:line="520" w:lineRule="exact"/>
              <w:jc w:val="center"/>
              <w:rPr>
                <w:rFonts w:ascii="宋体" w:hAnsi="宋体"/>
                <w:sz w:val="32"/>
                <w:szCs w:val="32"/>
              </w:rPr>
            </w:pPr>
          </w:p>
        </w:tc>
        <w:tc>
          <w:tcPr>
            <w:tcW w:w="1936" w:type="dxa"/>
            <w:vAlign w:val="center"/>
          </w:tcPr>
          <w:p>
            <w:pPr>
              <w:spacing w:line="520" w:lineRule="exact"/>
              <w:jc w:val="center"/>
              <w:rPr>
                <w:rFonts w:ascii="宋体" w:hAnsi="宋体"/>
                <w:sz w:val="32"/>
                <w:szCs w:val="32"/>
              </w:rPr>
            </w:pPr>
          </w:p>
        </w:tc>
        <w:tc>
          <w:tcPr>
            <w:tcW w:w="899" w:type="dxa"/>
            <w:vAlign w:val="center"/>
          </w:tcPr>
          <w:p>
            <w:pPr>
              <w:spacing w:line="520" w:lineRule="exact"/>
              <w:jc w:val="center"/>
              <w:rPr>
                <w:rFonts w:ascii="宋体" w:hAnsi="宋体"/>
                <w:sz w:val="32"/>
                <w:szCs w:val="32"/>
              </w:rPr>
            </w:pPr>
          </w:p>
        </w:tc>
        <w:tc>
          <w:tcPr>
            <w:tcW w:w="2805" w:type="dxa"/>
            <w:vAlign w:val="center"/>
          </w:tcPr>
          <w:p>
            <w:pPr>
              <w:spacing w:line="520" w:lineRule="exact"/>
              <w:jc w:val="center"/>
              <w:rPr>
                <w:rFonts w:ascii="宋体" w:hAnsi="宋体"/>
                <w:sz w:val="32"/>
                <w:szCs w:val="32"/>
              </w:rPr>
            </w:pPr>
          </w:p>
        </w:tc>
        <w:tc>
          <w:tcPr>
            <w:tcW w:w="1320" w:type="dxa"/>
            <w:vAlign w:val="center"/>
          </w:tcPr>
          <w:p>
            <w:pPr>
              <w:spacing w:line="520" w:lineRule="exact"/>
              <w:jc w:val="center"/>
              <w:rPr>
                <w:rFonts w:ascii="宋体" w:hAnsi="宋体"/>
                <w:sz w:val="32"/>
                <w:szCs w:val="32"/>
              </w:rPr>
            </w:pPr>
          </w:p>
        </w:tc>
        <w:tc>
          <w:tcPr>
            <w:tcW w:w="1241" w:type="dxa"/>
            <w:vAlign w:val="center"/>
          </w:tcPr>
          <w:p>
            <w:pPr>
              <w:spacing w:line="520" w:lineRule="exact"/>
              <w:jc w:val="center"/>
              <w:rPr>
                <w:rFonts w:ascii="宋体" w:hAnsi="宋体"/>
                <w:sz w:val="32"/>
                <w:szCs w:val="32"/>
              </w:rPr>
            </w:pPr>
          </w:p>
        </w:tc>
        <w:tc>
          <w:tcPr>
            <w:tcW w:w="1374" w:type="dxa"/>
          </w:tcPr>
          <w:p>
            <w:pPr>
              <w:spacing w:line="520" w:lineRule="exact"/>
              <w:jc w:val="center"/>
            </w:pPr>
          </w:p>
        </w:tc>
        <w:tc>
          <w:tcPr>
            <w:tcW w:w="1375" w:type="dxa"/>
            <w:vAlign w:val="center"/>
          </w:tcPr>
          <w:p>
            <w:pPr>
              <w:spacing w:line="520" w:lineRule="exact"/>
              <w:jc w:val="center"/>
              <w:rPr>
                <w:rFonts w:ascii="宋体" w:hAnsi="宋体"/>
                <w:sz w:val="32"/>
                <w:szCs w:val="32"/>
              </w:rPr>
            </w:pPr>
          </w:p>
        </w:tc>
      </w:tr>
    </w:tbl>
    <w:p>
      <w:pPr>
        <w:spacing w:line="520" w:lineRule="exact"/>
        <w:rPr>
          <w:rFonts w:ascii="宋体" w:hAnsi="宋体"/>
          <w:sz w:val="32"/>
          <w:szCs w:val="32"/>
        </w:rPr>
      </w:pPr>
    </w:p>
    <w:p>
      <w:pPr>
        <w:spacing w:line="520" w:lineRule="exact"/>
        <w:ind w:firstLine="480"/>
        <w:rPr>
          <w:rFonts w:ascii="宋体" w:hAnsi="宋体"/>
          <w:sz w:val="32"/>
          <w:szCs w:val="32"/>
        </w:rPr>
      </w:pPr>
      <w:r>
        <w:rPr>
          <w:rFonts w:hint="eastAsia" w:ascii="宋体" w:hAnsi="宋体"/>
          <w:sz w:val="32"/>
          <w:szCs w:val="32"/>
        </w:rPr>
        <w:t xml:space="preserve"> </w:t>
      </w:r>
    </w:p>
    <w:p>
      <w:pPr>
        <w:spacing w:line="520" w:lineRule="exact"/>
        <w:ind w:firstLine="480"/>
        <w:rPr>
          <w:rFonts w:ascii="宋体" w:hAnsi="宋体"/>
          <w:sz w:val="32"/>
          <w:szCs w:val="32"/>
        </w:rPr>
      </w:pPr>
      <w:r>
        <w:rPr>
          <w:rFonts w:hint="eastAsia" w:ascii="宋体" w:hAnsi="宋体"/>
          <w:sz w:val="32"/>
          <w:szCs w:val="32"/>
        </w:rPr>
        <w:t xml:space="preserve">                                                                       </w:t>
      </w:r>
    </w:p>
    <w:p>
      <w:pPr>
        <w:spacing w:line="520" w:lineRule="exact"/>
        <w:rPr>
          <w:rFonts w:ascii="宋体" w:hAnsi="宋体"/>
          <w:sz w:val="32"/>
          <w:szCs w:val="32"/>
        </w:rPr>
      </w:pPr>
      <w:r>
        <w:rPr>
          <w:rFonts w:hint="eastAsia" w:ascii="宋体" w:hAnsi="宋体"/>
          <w:sz w:val="32"/>
          <w:szCs w:val="32"/>
        </w:rPr>
        <w:t xml:space="preserve">                                                          响 应 人（盖章）：</w:t>
      </w:r>
    </w:p>
    <w:p>
      <w:pPr>
        <w:spacing w:line="520" w:lineRule="exact"/>
        <w:ind w:firstLine="480"/>
        <w:rPr>
          <w:rFonts w:ascii="宋体" w:hAnsi="宋体"/>
          <w:sz w:val="32"/>
          <w:szCs w:val="32"/>
        </w:rPr>
      </w:pPr>
      <w:r>
        <w:rPr>
          <w:rFonts w:hint="eastAsia" w:ascii="宋体" w:hAnsi="宋体"/>
          <w:sz w:val="32"/>
          <w:szCs w:val="32"/>
        </w:rPr>
        <w:t xml:space="preserve">                                                       全权代表（签字）：</w:t>
      </w:r>
    </w:p>
    <w:p>
      <w:pPr>
        <w:spacing w:line="520" w:lineRule="exact"/>
        <w:rPr>
          <w:rFonts w:ascii="宋体" w:hAnsi="宋体"/>
          <w:sz w:val="32"/>
          <w:szCs w:val="32"/>
        </w:rPr>
      </w:pPr>
      <w:r>
        <w:rPr>
          <w:rFonts w:hint="eastAsia" w:ascii="宋体" w:hAnsi="宋体"/>
          <w:sz w:val="32"/>
          <w:szCs w:val="32"/>
        </w:rPr>
        <w:t xml:space="preserve">                                                          日  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9FC8F"/>
    <w:multiLevelType w:val="singleLevel"/>
    <w:tmpl w:val="8EA9FC8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2B35FCF"/>
    <w:rsid w:val="000455C5"/>
    <w:rsid w:val="00096F6E"/>
    <w:rsid w:val="002A30E5"/>
    <w:rsid w:val="002D5AD5"/>
    <w:rsid w:val="0037389F"/>
    <w:rsid w:val="005A0ACE"/>
    <w:rsid w:val="00870DB2"/>
    <w:rsid w:val="008A5854"/>
    <w:rsid w:val="00D71DC1"/>
    <w:rsid w:val="00F84AC3"/>
    <w:rsid w:val="01273994"/>
    <w:rsid w:val="033D0935"/>
    <w:rsid w:val="04845148"/>
    <w:rsid w:val="05880FA8"/>
    <w:rsid w:val="06073586"/>
    <w:rsid w:val="079C5BCB"/>
    <w:rsid w:val="07A04761"/>
    <w:rsid w:val="11AA7CA6"/>
    <w:rsid w:val="14A27F29"/>
    <w:rsid w:val="14B05078"/>
    <w:rsid w:val="1B825E3D"/>
    <w:rsid w:val="21632E39"/>
    <w:rsid w:val="23837758"/>
    <w:rsid w:val="2450179B"/>
    <w:rsid w:val="24930B9F"/>
    <w:rsid w:val="24E87B65"/>
    <w:rsid w:val="29731F27"/>
    <w:rsid w:val="2C7370E0"/>
    <w:rsid w:val="2E451BDE"/>
    <w:rsid w:val="30B71989"/>
    <w:rsid w:val="30EE3F77"/>
    <w:rsid w:val="320D626E"/>
    <w:rsid w:val="32473564"/>
    <w:rsid w:val="325612F5"/>
    <w:rsid w:val="33A91E34"/>
    <w:rsid w:val="38446B1D"/>
    <w:rsid w:val="3F9944BF"/>
    <w:rsid w:val="43581C41"/>
    <w:rsid w:val="45F61E29"/>
    <w:rsid w:val="463C4660"/>
    <w:rsid w:val="52B35FCF"/>
    <w:rsid w:val="54B7706C"/>
    <w:rsid w:val="55AA6DC5"/>
    <w:rsid w:val="57B31636"/>
    <w:rsid w:val="582E73F8"/>
    <w:rsid w:val="5E803A82"/>
    <w:rsid w:val="62D63F51"/>
    <w:rsid w:val="64953C5F"/>
    <w:rsid w:val="653A04F8"/>
    <w:rsid w:val="6609097B"/>
    <w:rsid w:val="666155C1"/>
    <w:rsid w:val="685F6BBF"/>
    <w:rsid w:val="6A503AAC"/>
    <w:rsid w:val="6AFE4026"/>
    <w:rsid w:val="6B19007A"/>
    <w:rsid w:val="6D535020"/>
    <w:rsid w:val="6FC5115C"/>
    <w:rsid w:val="702E34DE"/>
    <w:rsid w:val="71D8329F"/>
    <w:rsid w:val="744731E5"/>
    <w:rsid w:val="75444789"/>
    <w:rsid w:val="75F75CCA"/>
    <w:rsid w:val="76556CF6"/>
    <w:rsid w:val="77F53F7B"/>
    <w:rsid w:val="78E10245"/>
    <w:rsid w:val="7A9B3749"/>
    <w:rsid w:val="7D69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jc w:val="center"/>
    </w:pPr>
    <w:rPr>
      <w:b/>
      <w:spacing w:val="-20"/>
      <w:w w:val="130"/>
      <w:sz w:val="48"/>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31"/>
    <w:basedOn w:val="7"/>
    <w:qFormat/>
    <w:uiPriority w:val="0"/>
    <w:rPr>
      <w:rFonts w:hint="eastAsia" w:ascii="宋体" w:hAnsi="宋体" w:eastAsia="宋体" w:cs="宋体"/>
      <w:color w:val="000000"/>
      <w:sz w:val="22"/>
      <w:szCs w:val="22"/>
      <w:u w:val="none"/>
    </w:rPr>
  </w:style>
  <w:style w:type="character" w:customStyle="1" w:styleId="12">
    <w:name w:val="font11"/>
    <w:basedOn w:val="7"/>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6</Pages>
  <Words>2775</Words>
  <Characters>2877</Characters>
  <Lines>5</Lines>
  <Paragraphs>6</Paragraphs>
  <TotalTime>28</TotalTime>
  <ScaleCrop>false</ScaleCrop>
  <LinksUpToDate>false</LinksUpToDate>
  <CharactersWithSpaces>3411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2018-08-09T03:05:00Z</dcterms:created>
  <dc:creator>Administrator</dc:creator>
  <cp:lastModifiedBy>rsrm</cp:lastModifiedBy>
  <dcterms:modified xsi:type="dcterms:W3CDTF">2022-04-07T08:00:20Z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33D791BD79E24DB188744F2AAF56C9DF</vt:lpwstr>
  </property>
</Properties>
</file>