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陕西中医药大学第二附属医院设备考察表</w:t>
      </w:r>
    </w:p>
    <w:tbl>
      <w:tblPr>
        <w:tblStyle w:val="5"/>
        <w:tblpPr w:leftFromText="180" w:rightFromText="180" w:vertAnchor="text" w:horzAnchor="page" w:tblpX="777" w:tblpY="624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381"/>
        <w:gridCol w:w="1275"/>
        <w:gridCol w:w="1134"/>
        <w:gridCol w:w="851"/>
        <w:gridCol w:w="709"/>
        <w:gridCol w:w="708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秦都院区门诊楼电梯采购，安装项目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申请科室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设备科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1部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预算单价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评审得分</w:t>
            </w:r>
          </w:p>
        </w:tc>
        <w:tc>
          <w:tcPr>
            <w:tcW w:w="1381" w:type="dxa"/>
            <w:tcBorders>
              <w:right w:val="single" w:color="auto" w:sz="4" w:space="0"/>
            </w:tcBorders>
            <w:vAlign w:val="center"/>
          </w:tcPr>
          <w:p>
            <w:pPr>
              <w:ind w:firstLine="33" w:firstLineChars="11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722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请各位评委按照设备能否满足科室需求、性能质量、综合性价比及售后服务进行综合考虑打分（满分为10分），6分以下为不能满足业务需求，6-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分基本满足，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满足业务需求。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11" w:type="dxa"/>
            <w:gridSpan w:val="8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以下为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报名供货商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表格一物一表，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填写完成后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打印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50万元以下设备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,50万元以上设备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份。每张表必须在一页内填写，表格不够可缩小文字，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可另外增加附页。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拟投供货商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8610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联系人：        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37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品牌及型号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生产厂家</w:t>
            </w:r>
          </w:p>
        </w:tc>
        <w:tc>
          <w:tcPr>
            <w:tcW w:w="37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进口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主要性能</w:t>
            </w:r>
          </w:p>
        </w:tc>
        <w:tc>
          <w:tcPr>
            <w:tcW w:w="8610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设备报价</w:t>
            </w:r>
          </w:p>
        </w:tc>
        <w:tc>
          <w:tcPr>
            <w:tcW w:w="535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电梯价格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6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535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钢结构价格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326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售后情况</w:t>
            </w:r>
          </w:p>
        </w:tc>
        <w:tc>
          <w:tcPr>
            <w:tcW w:w="8610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1.质保年限：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年；     2.售后服务地址：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.到货天数：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.其它：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代理商提供营业执照和特种设备生产许可证等</w:t>
            </w:r>
          </w:p>
        </w:tc>
        <w:tc>
          <w:tcPr>
            <w:tcW w:w="8610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拟投设备</w:t>
            </w:r>
          </w:p>
        </w:tc>
        <w:tc>
          <w:tcPr>
            <w:tcW w:w="8610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资质是否齐全：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610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firstLine="560" w:firstLineChars="200"/>
        <w:jc w:val="center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</w:t>
      </w:r>
      <w:r>
        <w:rPr>
          <w:rFonts w:hint="eastAsia" w:ascii="仿宋" w:hAnsi="仿宋" w:eastAsia="仿宋" w:cs="仿宋"/>
          <w:sz w:val="28"/>
          <w:szCs w:val="28"/>
        </w:rPr>
        <w:t>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OTU5YTQ1MjVhN2NlYWIzMjJmMWM2YzMxNTQ4MDYifQ=="/>
  </w:docVars>
  <w:rsids>
    <w:rsidRoot w:val="601C2AA2"/>
    <w:rsid w:val="004549AB"/>
    <w:rsid w:val="007E37D8"/>
    <w:rsid w:val="009869CC"/>
    <w:rsid w:val="00D26E5C"/>
    <w:rsid w:val="0AB764D0"/>
    <w:rsid w:val="0D5F601F"/>
    <w:rsid w:val="130C3EE5"/>
    <w:rsid w:val="290C194D"/>
    <w:rsid w:val="43A14080"/>
    <w:rsid w:val="601C2AA2"/>
    <w:rsid w:val="6374003F"/>
    <w:rsid w:val="7A5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667</Characters>
  <Lines>5</Lines>
  <Paragraphs>1</Paragraphs>
  <TotalTime>4</TotalTime>
  <ScaleCrop>false</ScaleCrop>
  <LinksUpToDate>false</LinksUpToDate>
  <CharactersWithSpaces>782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2022-07-30T03:05:00Z</dcterms:created>
  <dc:creator>风声</dc:creator>
  <cp:lastModifiedBy>lenovo</cp:lastModifiedBy>
  <dcterms:modified xsi:type="dcterms:W3CDTF">2022-08-04T09:58:52Z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930890FB5BEF4FC0ACD8406861AADE41</vt:lpwstr>
  </property>
</Properties>
</file>