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6" w:after="156" w:line="360" w:lineRule="auto"/>
        <w:jc w:val="both"/>
        <w:rPr>
          <w:rFonts w:hint="eastAsia" w:ascii="宋体" w:hAnsi="宋体"/>
          <w:b/>
          <w:sz w:val="52"/>
          <w:szCs w:val="52"/>
        </w:rPr>
      </w:pPr>
      <w:r>
        <w:rPr>
          <w:rFonts w:hint="eastAsia" w:ascii="宋体" w:hAnsi="宋体"/>
          <w:b/>
          <w:sz w:val="52"/>
          <w:szCs w:val="52"/>
        </w:rPr>
        <w:drawing>
          <wp:inline distT="0" distB="0" distL="114300" distR="114300">
            <wp:extent cx="593725" cy="593725"/>
            <wp:effectExtent l="0" t="0" r="15875" b="15875"/>
            <wp:docPr id="4" name="图片 1" descr="微信图片_201912091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191209102541"/>
                    <pic:cNvPicPr>
                      <a:picLocks noChangeAspect="1"/>
                    </pic:cNvPicPr>
                  </pic:nvPicPr>
                  <pic:blipFill>
                    <a:blip r:embed="rId11"/>
                    <a:stretch>
                      <a:fillRect/>
                    </a:stretch>
                  </pic:blipFill>
                  <pic:spPr>
                    <a:xfrm>
                      <a:off x="0" y="0"/>
                      <a:ext cx="593725" cy="593725"/>
                    </a:xfrm>
                    <a:prstGeom prst="rect">
                      <a:avLst/>
                    </a:prstGeom>
                    <a:noFill/>
                    <a:ln>
                      <a:noFill/>
                    </a:ln>
                  </pic:spPr>
                </pic:pic>
              </a:graphicData>
            </a:graphic>
          </wp:inline>
        </w:drawing>
      </w:r>
    </w:p>
    <w:p>
      <w:pPr>
        <w:shd w:val="clear" w:color="auto" w:fill="FFFFFF"/>
        <w:spacing w:before="156" w:after="156" w:line="360" w:lineRule="auto"/>
        <w:jc w:val="center"/>
        <w:rPr>
          <w:rStyle w:val="16"/>
          <w:rFonts w:hint="eastAsia"/>
          <w:b/>
          <w:sz w:val="52"/>
          <w:szCs w:val="52"/>
        </w:rPr>
      </w:pPr>
    </w:p>
    <w:p>
      <w:pPr>
        <w:shd w:val="clear" w:color="auto" w:fill="FFFFFF"/>
        <w:spacing w:before="156" w:after="156" w:line="360" w:lineRule="auto"/>
        <w:jc w:val="center"/>
        <w:rPr>
          <w:rStyle w:val="16"/>
          <w:rFonts w:hint="eastAsia"/>
          <w:b/>
          <w:sz w:val="52"/>
          <w:szCs w:val="52"/>
        </w:rPr>
      </w:pPr>
      <w:r>
        <w:rPr>
          <w:rStyle w:val="16"/>
          <w:rFonts w:hint="eastAsia"/>
          <w:b/>
          <w:sz w:val="52"/>
          <w:szCs w:val="52"/>
        </w:rPr>
        <w:t>陕西中医药大学第二附属医院</w:t>
      </w:r>
    </w:p>
    <w:p>
      <w:pPr>
        <w:shd w:val="clear" w:color="auto" w:fill="FFFFFF"/>
        <w:spacing w:before="156" w:after="156" w:line="360" w:lineRule="auto"/>
        <w:jc w:val="center"/>
        <w:rPr>
          <w:rStyle w:val="16"/>
          <w:rFonts w:hint="eastAsia"/>
          <w:b/>
          <w:sz w:val="52"/>
          <w:szCs w:val="52"/>
          <w:lang w:val="en-US" w:eastAsia="zh-CN"/>
        </w:rPr>
      </w:pPr>
      <w:r>
        <w:rPr>
          <w:rStyle w:val="16"/>
          <w:rFonts w:hint="eastAsia"/>
          <w:b/>
          <w:sz w:val="52"/>
          <w:szCs w:val="52"/>
          <w:lang w:eastAsia="zh-CN"/>
        </w:rPr>
        <w:t>（西咸新区中心医院）</w:t>
      </w:r>
    </w:p>
    <w:p>
      <w:pPr>
        <w:shd w:val="clear" w:color="auto" w:fill="FFFFFF"/>
        <w:spacing w:before="156" w:after="156" w:line="360" w:lineRule="auto"/>
        <w:jc w:val="center"/>
        <w:rPr>
          <w:rStyle w:val="16"/>
          <w:rFonts w:hint="eastAsia"/>
          <w:b/>
          <w:sz w:val="52"/>
          <w:szCs w:val="52"/>
          <w:lang w:val="en-US" w:eastAsia="zh-CN"/>
        </w:rPr>
      </w:pPr>
    </w:p>
    <w:p>
      <w:pPr>
        <w:shd w:val="clear" w:color="auto" w:fill="FFFFFF"/>
        <w:spacing w:line="315" w:lineRule="atLeast"/>
        <w:jc w:val="center"/>
        <w:rPr>
          <w:rStyle w:val="16"/>
          <w:rFonts w:hint="eastAsia" w:ascii="宋体" w:hAnsi="宋体"/>
          <w:b/>
          <w:color w:val="000000" w:themeColor="text1"/>
          <w:kern w:val="0"/>
          <w:sz w:val="72"/>
          <w:szCs w:val="72"/>
          <w:lang w:val="en-US" w:eastAsia="zh-CN"/>
          <w14:textFill>
            <w14:solidFill>
              <w14:schemeClr w14:val="tx1"/>
            </w14:solidFill>
          </w14:textFill>
        </w:rPr>
      </w:pPr>
      <w:r>
        <w:rPr>
          <w:rStyle w:val="16"/>
          <w:rFonts w:hint="eastAsia" w:ascii="宋体" w:hAnsi="宋体"/>
          <w:b/>
          <w:color w:val="000000" w:themeColor="text1"/>
          <w:kern w:val="0"/>
          <w:sz w:val="72"/>
          <w:szCs w:val="72"/>
          <w:lang w:val="en-US" w:eastAsia="zh-CN"/>
          <w14:textFill>
            <w14:solidFill>
              <w14:schemeClr w14:val="tx1"/>
            </w14:solidFill>
          </w14:textFill>
        </w:rPr>
        <w:t>社区广告投放服务</w:t>
      </w:r>
    </w:p>
    <w:p>
      <w:pPr>
        <w:shd w:val="clear" w:color="auto" w:fill="FFFFFF"/>
        <w:spacing w:line="315" w:lineRule="atLeast"/>
        <w:jc w:val="center"/>
        <w:rPr>
          <w:rStyle w:val="16"/>
          <w:rFonts w:hint="eastAsia" w:ascii="宋体" w:hAnsi="宋体"/>
          <w:b/>
          <w:color w:val="000000" w:themeColor="text1"/>
          <w:kern w:val="0"/>
          <w:sz w:val="72"/>
          <w:szCs w:val="72"/>
          <w:lang w:eastAsia="zh-CN"/>
          <w14:textFill>
            <w14:solidFill>
              <w14:schemeClr w14:val="tx1"/>
            </w14:solidFill>
          </w14:textFill>
        </w:rPr>
      </w:pPr>
      <w:r>
        <w:rPr>
          <w:rStyle w:val="16"/>
          <w:rFonts w:hint="eastAsia" w:ascii="宋体" w:hAnsi="宋体"/>
          <w:b/>
          <w:color w:val="000000" w:themeColor="text1"/>
          <w:kern w:val="0"/>
          <w:sz w:val="72"/>
          <w:szCs w:val="72"/>
          <w:lang w:eastAsia="zh-CN"/>
          <w14:textFill>
            <w14:solidFill>
              <w14:schemeClr w14:val="tx1"/>
            </w14:solidFill>
          </w14:textFill>
        </w:rPr>
        <w:t>采购项目</w:t>
      </w:r>
    </w:p>
    <w:p>
      <w:pPr>
        <w:shd w:val="clear" w:color="auto" w:fill="FFFFFF"/>
        <w:spacing w:line="315" w:lineRule="atLeast"/>
        <w:jc w:val="center"/>
        <w:rPr>
          <w:rStyle w:val="16"/>
          <w:rFonts w:hint="eastAsia" w:ascii="宋体" w:hAnsi="宋体"/>
          <w:b/>
          <w:color w:val="000000" w:themeColor="text1"/>
          <w:kern w:val="0"/>
          <w:sz w:val="72"/>
          <w:szCs w:val="72"/>
          <w:lang w:eastAsia="zh-CN"/>
          <w14:textFill>
            <w14:solidFill>
              <w14:schemeClr w14:val="tx1"/>
            </w14:solidFill>
          </w14:textFill>
        </w:rPr>
      </w:pPr>
    </w:p>
    <w:p>
      <w:pPr>
        <w:shd w:val="clear" w:color="auto" w:fill="FFFFFF"/>
        <w:spacing w:line="315" w:lineRule="atLeast"/>
        <w:jc w:val="center"/>
        <w:rPr>
          <w:rStyle w:val="16"/>
          <w:rFonts w:ascii="宋体"/>
          <w:b/>
          <w:color w:val="000000"/>
          <w:kern w:val="0"/>
          <w:sz w:val="72"/>
          <w:szCs w:val="72"/>
        </w:rPr>
      </w:pPr>
      <w:r>
        <w:rPr>
          <w:rStyle w:val="16"/>
          <w:rFonts w:hint="eastAsia" w:ascii="宋体" w:hAnsi="宋体"/>
          <w:b/>
          <w:color w:val="000000" w:themeColor="text1"/>
          <w:kern w:val="0"/>
          <w:sz w:val="72"/>
          <w:szCs w:val="72"/>
          <w:lang w:eastAsia="zh-CN"/>
          <w14:textFill>
            <w14:solidFill>
              <w14:schemeClr w14:val="tx1"/>
            </w14:solidFill>
          </w14:textFill>
        </w:rPr>
        <w:t>竞争性磋商</w:t>
      </w:r>
      <w:r>
        <w:rPr>
          <w:rStyle w:val="16"/>
          <w:rFonts w:hint="eastAsia" w:ascii="宋体" w:hAnsi="宋体"/>
          <w:b/>
          <w:color w:val="000000"/>
          <w:kern w:val="0"/>
          <w:sz w:val="72"/>
          <w:szCs w:val="72"/>
        </w:rPr>
        <w:t>文件</w:t>
      </w:r>
    </w:p>
    <w:p>
      <w:pPr>
        <w:shd w:val="clear" w:color="auto" w:fill="FFFFFF"/>
        <w:spacing w:line="315" w:lineRule="atLeast"/>
        <w:jc w:val="center"/>
        <w:rPr>
          <w:rStyle w:val="16"/>
          <w:rFonts w:ascii="宋体"/>
          <w:color w:val="000000"/>
          <w:kern w:val="0"/>
          <w:sz w:val="24"/>
        </w:rPr>
      </w:pPr>
    </w:p>
    <w:p>
      <w:pPr>
        <w:shd w:val="clear" w:color="auto" w:fill="FFFFFF"/>
        <w:spacing w:line="315" w:lineRule="atLeast"/>
        <w:jc w:val="both"/>
        <w:rPr>
          <w:rStyle w:val="16"/>
          <w:rFonts w:ascii="宋体"/>
          <w:color w:val="000000"/>
          <w:kern w:val="0"/>
          <w:sz w:val="24"/>
        </w:rPr>
      </w:pPr>
    </w:p>
    <w:p>
      <w:pPr>
        <w:shd w:val="clear" w:color="auto" w:fill="FFFFFF"/>
        <w:spacing w:line="315" w:lineRule="atLeast"/>
        <w:jc w:val="center"/>
        <w:rPr>
          <w:rStyle w:val="16"/>
          <w:rFonts w:ascii="宋体"/>
          <w:color w:val="000000"/>
          <w:kern w:val="0"/>
          <w:sz w:val="24"/>
        </w:rPr>
      </w:pPr>
    </w:p>
    <w:p>
      <w:pPr>
        <w:shd w:val="clear" w:color="auto" w:fill="FFFFFF"/>
        <w:tabs>
          <w:tab w:val="left" w:leader="underscore" w:pos="7694"/>
        </w:tabs>
        <w:spacing w:line="315" w:lineRule="atLeast"/>
        <w:jc w:val="center"/>
        <w:rPr>
          <w:rStyle w:val="16"/>
          <w:rFonts w:ascii="宋体"/>
          <w:color w:val="000000"/>
          <w:kern w:val="0"/>
          <w:sz w:val="24"/>
        </w:rPr>
      </w:pPr>
    </w:p>
    <w:p>
      <w:pPr>
        <w:spacing w:line="560" w:lineRule="exact"/>
        <w:ind w:firstLine="4080" w:firstLineChars="1700"/>
        <w:jc w:val="center"/>
        <w:rPr>
          <w:rStyle w:val="16"/>
          <w:rFonts w:ascii="宋体"/>
          <w:sz w:val="24"/>
        </w:rPr>
      </w:pPr>
    </w:p>
    <w:p>
      <w:pPr>
        <w:spacing w:line="560" w:lineRule="exact"/>
        <w:jc w:val="both"/>
        <w:rPr>
          <w:rStyle w:val="16"/>
          <w:rFonts w:ascii="宋体"/>
          <w:sz w:val="24"/>
        </w:rPr>
      </w:pPr>
    </w:p>
    <w:p>
      <w:pPr>
        <w:spacing w:line="560" w:lineRule="exact"/>
        <w:jc w:val="center"/>
        <w:rPr>
          <w:rStyle w:val="16"/>
          <w:rFonts w:hint="eastAsia" w:ascii="宋体" w:eastAsia="宋体"/>
          <w:b/>
          <w:sz w:val="32"/>
          <w:szCs w:val="32"/>
          <w:lang w:eastAsia="zh-CN"/>
        </w:rPr>
      </w:pPr>
      <w:r>
        <w:rPr>
          <w:rStyle w:val="16"/>
          <w:rFonts w:hint="eastAsia" w:ascii="宋体" w:hAnsi="宋体"/>
          <w:b/>
          <w:sz w:val="32"/>
          <w:szCs w:val="32"/>
        </w:rPr>
        <w:t>陕西中医药大学第二附属医院</w:t>
      </w:r>
      <w:r>
        <w:rPr>
          <w:rStyle w:val="16"/>
          <w:rFonts w:hint="eastAsia" w:ascii="宋体" w:hAnsi="宋体"/>
          <w:b/>
          <w:sz w:val="32"/>
          <w:szCs w:val="32"/>
          <w:lang w:eastAsia="zh-CN"/>
        </w:rPr>
        <w:t>西咸新区中心医院</w:t>
      </w:r>
    </w:p>
    <w:p>
      <w:pPr>
        <w:spacing w:line="560" w:lineRule="exact"/>
        <w:jc w:val="center"/>
        <w:rPr>
          <w:rStyle w:val="16"/>
          <w:rFonts w:ascii="宋体"/>
          <w:b/>
          <w:sz w:val="32"/>
          <w:szCs w:val="32"/>
        </w:rPr>
      </w:pPr>
      <w:r>
        <w:rPr>
          <w:rStyle w:val="16"/>
          <w:rFonts w:hint="eastAsia" w:ascii="宋体" w:hAnsi="宋体"/>
          <w:b/>
          <w:sz w:val="32"/>
          <w:szCs w:val="32"/>
          <w:lang w:val="en-US" w:eastAsia="zh-CN"/>
        </w:rPr>
        <w:t>2023</w:t>
      </w:r>
      <w:r>
        <w:rPr>
          <w:rStyle w:val="16"/>
          <w:rFonts w:hint="eastAsia" w:ascii="宋体" w:hAnsi="宋体"/>
          <w:b/>
          <w:sz w:val="32"/>
          <w:szCs w:val="32"/>
        </w:rPr>
        <w:t>年</w:t>
      </w:r>
      <w:r>
        <w:rPr>
          <w:rStyle w:val="16"/>
          <w:rFonts w:hint="eastAsia" w:ascii="宋体" w:hAnsi="宋体"/>
          <w:b/>
          <w:sz w:val="32"/>
          <w:szCs w:val="32"/>
          <w:lang w:val="en-US" w:eastAsia="zh-CN"/>
        </w:rPr>
        <w:t>7</w:t>
      </w:r>
      <w:r>
        <w:rPr>
          <w:rStyle w:val="16"/>
          <w:rFonts w:hint="eastAsia" w:ascii="宋体" w:hAnsi="宋体"/>
          <w:b/>
          <w:sz w:val="32"/>
          <w:szCs w:val="32"/>
        </w:rPr>
        <w:t>月</w:t>
      </w:r>
    </w:p>
    <w:p>
      <w:pPr>
        <w:spacing w:line="560" w:lineRule="exact"/>
        <w:jc w:val="center"/>
        <w:rPr>
          <w:rStyle w:val="16"/>
          <w:rFonts w:ascii="宋体"/>
          <w:b/>
          <w:sz w:val="32"/>
          <w:szCs w:val="32"/>
        </w:rPr>
      </w:pPr>
    </w:p>
    <w:p>
      <w:pPr>
        <w:pStyle w:val="6"/>
        <w:rPr>
          <w:rFonts w:hAnsi="宋体"/>
          <w:sz w:val="32"/>
          <w:szCs w:val="32"/>
        </w:rPr>
        <w:sectPr>
          <w:headerReference r:id="rId3" w:type="default"/>
          <w:footerReference r:id="rId4" w:type="default"/>
          <w:pgSz w:w="11906" w:h="16838"/>
          <w:pgMar w:top="1402" w:right="1800" w:bottom="1440" w:left="1800" w:header="851" w:footer="992" w:gutter="0"/>
          <w:pgNumType w:fmt="decimal" w:start="1"/>
          <w:cols w:space="720" w:num="1"/>
          <w:docGrid w:type="lines" w:linePitch="312" w:charSpace="0"/>
        </w:sectPr>
      </w:pPr>
    </w:p>
    <w:p>
      <w:pPr>
        <w:jc w:val="center"/>
        <w:rPr>
          <w:rFonts w:hint="eastAsia" w:ascii="微软雅黑" w:hAnsi="微软雅黑" w:eastAsia="微软雅黑"/>
          <w:b/>
          <w:sz w:val="44"/>
          <w:szCs w:val="44"/>
        </w:rPr>
      </w:pPr>
      <w:r>
        <w:rPr>
          <w:rFonts w:hint="eastAsia" w:ascii="微软雅黑" w:hAnsi="微软雅黑" w:eastAsia="微软雅黑"/>
          <w:b/>
          <w:sz w:val="44"/>
          <w:szCs w:val="44"/>
        </w:rPr>
        <w:t>目  录</w:t>
      </w:r>
    </w:p>
    <w:p>
      <w:pPr>
        <w:jc w:val="center"/>
        <w:rPr>
          <w:rFonts w:hint="eastAsia" w:ascii="微软雅黑" w:hAnsi="微软雅黑" w:eastAsia="微软雅黑"/>
          <w:b/>
          <w:sz w:val="44"/>
          <w:szCs w:val="44"/>
        </w:rPr>
      </w:pPr>
    </w:p>
    <w:p>
      <w:pPr>
        <w:pStyle w:val="8"/>
        <w:rPr>
          <w:rFonts w:ascii="Calibri" w:hAnsi="Calibri"/>
          <w:b w:val="0"/>
          <w:caps w:val="0"/>
          <w:kern w:val="2"/>
          <w:sz w:val="21"/>
          <w:szCs w:val="22"/>
          <w:lang w:val="en-US" w:eastAsia="zh-CN"/>
        </w:rPr>
      </w:pPr>
      <w:r>
        <w:rPr>
          <w:rFonts w:ascii="微软雅黑" w:hAnsi="微软雅黑" w:eastAsia="微软雅黑"/>
          <w:bCs/>
          <w:caps w:val="0"/>
          <w:sz w:val="28"/>
          <w:szCs w:val="28"/>
        </w:rPr>
        <w:fldChar w:fldCharType="begin"/>
      </w:r>
      <w:r>
        <w:rPr>
          <w:rFonts w:ascii="微软雅黑" w:hAnsi="微软雅黑" w:eastAsia="微软雅黑"/>
          <w:bCs/>
          <w:caps w:val="0"/>
          <w:sz w:val="28"/>
          <w:szCs w:val="28"/>
        </w:rPr>
        <w:instrText xml:space="preserve"> TOC \o "1-4" \h \z \u </w:instrText>
      </w:r>
      <w:r>
        <w:rPr>
          <w:rFonts w:ascii="微软雅黑" w:hAnsi="微软雅黑" w:eastAsia="微软雅黑"/>
          <w:bCs/>
          <w:caps w:val="0"/>
          <w:sz w:val="28"/>
          <w:szCs w:val="28"/>
        </w:rPr>
        <w:fldChar w:fldCharType="separate"/>
      </w:r>
      <w:r>
        <w:fldChar w:fldCharType="begin"/>
      </w:r>
      <w:r>
        <w:rPr>
          <w:rStyle w:val="13"/>
        </w:rPr>
        <w:instrText xml:space="preserve"> </w:instrText>
      </w:r>
      <w:r>
        <w:instrText xml:space="preserve">HYPERLINK \l "_Toc459456571"</w:instrText>
      </w:r>
      <w:r>
        <w:rPr>
          <w:rStyle w:val="13"/>
        </w:rPr>
        <w:instrText xml:space="preserve"> </w:instrText>
      </w:r>
      <w:r>
        <w:fldChar w:fldCharType="separate"/>
      </w:r>
      <w:r>
        <w:rPr>
          <w:rStyle w:val="13"/>
          <w:rFonts w:hint="eastAsia"/>
        </w:rPr>
        <w:t>第一章</w:t>
      </w:r>
      <w:r>
        <w:rPr>
          <w:rStyle w:val="13"/>
        </w:rPr>
        <w:t xml:space="preserve"> </w:t>
      </w:r>
      <w:r>
        <w:rPr>
          <w:rStyle w:val="13"/>
          <w:rFonts w:hint="eastAsia"/>
          <w:lang w:eastAsia="zh-CN"/>
        </w:rPr>
        <w:t>竞争性磋商</w:t>
      </w:r>
      <w:r>
        <w:rPr>
          <w:rStyle w:val="13"/>
          <w:rFonts w:hint="eastAsia"/>
        </w:rPr>
        <w:t>公告</w:t>
      </w:r>
      <w:r>
        <w:tab/>
      </w:r>
      <w:r>
        <w:rPr>
          <w:rFonts w:hint="eastAsia"/>
          <w:lang w:val="en-US" w:eastAsia="zh-CN"/>
        </w:rPr>
        <w:t>1</w:t>
      </w:r>
      <w:r>
        <w:fldChar w:fldCharType="end"/>
      </w:r>
    </w:p>
    <w:p>
      <w:pPr>
        <w:pStyle w:val="8"/>
        <w:rPr>
          <w:rFonts w:ascii="Calibri" w:hAnsi="Calibri"/>
          <w:b w:val="0"/>
          <w:caps w:val="0"/>
          <w:kern w:val="2"/>
          <w:sz w:val="21"/>
          <w:szCs w:val="22"/>
          <w:lang w:val="en-US" w:eastAsia="zh-CN"/>
        </w:rPr>
      </w:pPr>
      <w:r>
        <w:fldChar w:fldCharType="begin"/>
      </w:r>
      <w:r>
        <w:rPr>
          <w:rStyle w:val="13"/>
        </w:rPr>
        <w:instrText xml:space="preserve"> </w:instrText>
      </w:r>
      <w:r>
        <w:instrText xml:space="preserve">HYPERLINK \l "_Toc459456572"</w:instrText>
      </w:r>
      <w:r>
        <w:rPr>
          <w:rStyle w:val="13"/>
        </w:rPr>
        <w:instrText xml:space="preserve"> </w:instrText>
      </w:r>
      <w:r>
        <w:fldChar w:fldCharType="separate"/>
      </w:r>
      <w:r>
        <w:rPr>
          <w:rStyle w:val="13"/>
          <w:rFonts w:hint="eastAsia"/>
        </w:rPr>
        <w:t>第二章</w:t>
      </w:r>
      <w:r>
        <w:rPr>
          <w:rStyle w:val="13"/>
        </w:rPr>
        <w:t xml:space="preserve"> </w:t>
      </w:r>
      <w:r>
        <w:rPr>
          <w:rStyle w:val="13"/>
          <w:rFonts w:hint="eastAsia"/>
          <w:lang w:eastAsia="zh-CN"/>
        </w:rPr>
        <w:t>竞争性磋商</w:t>
      </w:r>
      <w:r>
        <w:rPr>
          <w:rStyle w:val="13"/>
          <w:rFonts w:hint="eastAsia"/>
        </w:rPr>
        <w:t>须知</w:t>
      </w:r>
      <w:r>
        <w:tab/>
      </w:r>
      <w:r>
        <w:rPr>
          <w:rFonts w:hint="eastAsia"/>
          <w:lang w:val="en-US" w:eastAsia="zh-CN"/>
        </w:rPr>
        <w:t>3</w:t>
      </w:r>
      <w:r>
        <w:fldChar w:fldCharType="end"/>
      </w:r>
    </w:p>
    <w:p>
      <w:pPr>
        <w:pStyle w:val="8"/>
        <w:rPr>
          <w:rFonts w:ascii="Calibri" w:hAnsi="Calibri"/>
          <w:b w:val="0"/>
          <w:caps w:val="0"/>
          <w:kern w:val="2"/>
          <w:sz w:val="21"/>
          <w:szCs w:val="22"/>
          <w:lang w:val="en-US" w:eastAsia="zh-CN"/>
        </w:rPr>
      </w:pPr>
      <w:r>
        <w:fldChar w:fldCharType="begin"/>
      </w:r>
      <w:r>
        <w:rPr>
          <w:rStyle w:val="13"/>
        </w:rPr>
        <w:instrText xml:space="preserve"> </w:instrText>
      </w:r>
      <w:r>
        <w:instrText xml:space="preserve">HYPERLINK \l "_Toc459456573"</w:instrText>
      </w:r>
      <w:r>
        <w:rPr>
          <w:rStyle w:val="13"/>
        </w:rPr>
        <w:instrText xml:space="preserve"> </w:instrText>
      </w:r>
      <w:r>
        <w:fldChar w:fldCharType="separate"/>
      </w:r>
      <w:r>
        <w:rPr>
          <w:rStyle w:val="13"/>
          <w:rFonts w:hint="eastAsia"/>
        </w:rPr>
        <w:t>第三章</w:t>
      </w:r>
      <w:r>
        <w:rPr>
          <w:rStyle w:val="13"/>
        </w:rPr>
        <w:t xml:space="preserve"> </w:t>
      </w:r>
      <w:r>
        <w:rPr>
          <w:rStyle w:val="13"/>
          <w:rFonts w:hint="eastAsia"/>
          <w:lang w:eastAsia="zh-CN"/>
        </w:rPr>
        <w:t>采购</w:t>
      </w:r>
      <w:r>
        <w:rPr>
          <w:rStyle w:val="13"/>
          <w:rFonts w:hint="eastAsia"/>
        </w:rPr>
        <w:t>内容及要求</w:t>
      </w:r>
      <w:r>
        <w:tab/>
      </w:r>
      <w:r>
        <w:rPr>
          <w:rFonts w:hint="eastAsia"/>
          <w:lang w:val="en-US" w:eastAsia="zh-CN"/>
        </w:rPr>
        <w:t>4</w:t>
      </w:r>
      <w:r>
        <w:fldChar w:fldCharType="end"/>
      </w:r>
    </w:p>
    <w:p>
      <w:pPr>
        <w:pStyle w:val="8"/>
        <w:rPr>
          <w:rFonts w:hint="eastAsia" w:ascii="Calibri" w:hAnsi="Calibri" w:eastAsiaTheme="minorEastAsia"/>
          <w:b w:val="0"/>
          <w:caps w:val="0"/>
          <w:kern w:val="2"/>
          <w:sz w:val="21"/>
          <w:szCs w:val="22"/>
          <w:lang w:val="en-US" w:eastAsia="zh-CN"/>
        </w:rPr>
      </w:pPr>
      <w:r>
        <w:fldChar w:fldCharType="begin"/>
      </w:r>
      <w:r>
        <w:rPr>
          <w:rStyle w:val="13"/>
        </w:rPr>
        <w:instrText xml:space="preserve"> </w:instrText>
      </w:r>
      <w:r>
        <w:instrText xml:space="preserve">HYPERLINK \l "_Toc459456574"</w:instrText>
      </w:r>
      <w:r>
        <w:rPr>
          <w:rStyle w:val="13"/>
        </w:rPr>
        <w:instrText xml:space="preserve"> </w:instrText>
      </w:r>
      <w:r>
        <w:fldChar w:fldCharType="separate"/>
      </w:r>
      <w:r>
        <w:rPr>
          <w:rStyle w:val="13"/>
          <w:rFonts w:hint="eastAsia"/>
        </w:rPr>
        <w:t>第四章</w:t>
      </w:r>
      <w:r>
        <w:rPr>
          <w:rStyle w:val="13"/>
        </w:rPr>
        <w:t xml:space="preserve"> </w:t>
      </w:r>
      <w:r>
        <w:rPr>
          <w:rStyle w:val="13"/>
          <w:rFonts w:hint="eastAsia"/>
          <w:lang w:eastAsia="zh-CN"/>
        </w:rPr>
        <w:t>评标办法</w:t>
      </w:r>
      <w:r>
        <w:tab/>
      </w:r>
      <w:r>
        <w:rPr>
          <w:rFonts w:hint="eastAsia"/>
          <w:lang w:val="en-US" w:eastAsia="zh-CN"/>
        </w:rPr>
        <w:t>1</w:t>
      </w:r>
      <w:r>
        <w:fldChar w:fldCharType="end"/>
      </w:r>
      <w:r>
        <w:rPr>
          <w:rFonts w:hint="eastAsia"/>
          <w:lang w:val="en-US" w:eastAsia="zh-CN"/>
        </w:rPr>
        <w:t>2</w:t>
      </w:r>
    </w:p>
    <w:p>
      <w:pPr>
        <w:pStyle w:val="8"/>
        <w:rPr>
          <w:rFonts w:hint="eastAsia" w:ascii="Calibri" w:hAnsi="Calibri" w:eastAsiaTheme="minorEastAsia"/>
          <w:b w:val="0"/>
          <w:caps w:val="0"/>
          <w:kern w:val="2"/>
          <w:sz w:val="21"/>
          <w:szCs w:val="22"/>
          <w:lang w:val="en-US" w:eastAsia="zh-CN"/>
        </w:rPr>
      </w:pPr>
      <w:r>
        <w:fldChar w:fldCharType="begin"/>
      </w:r>
      <w:r>
        <w:rPr>
          <w:rStyle w:val="13"/>
        </w:rPr>
        <w:instrText xml:space="preserve"> </w:instrText>
      </w:r>
      <w:r>
        <w:instrText xml:space="preserve">HYPERLINK \l "_Toc459456575"</w:instrText>
      </w:r>
      <w:r>
        <w:rPr>
          <w:rStyle w:val="13"/>
        </w:rPr>
        <w:instrText xml:space="preserve"> </w:instrText>
      </w:r>
      <w:r>
        <w:fldChar w:fldCharType="separate"/>
      </w:r>
      <w:r>
        <w:fldChar w:fldCharType="begin"/>
      </w:r>
      <w:r>
        <w:rPr>
          <w:rStyle w:val="13"/>
        </w:rPr>
        <w:instrText xml:space="preserve"> </w:instrText>
      </w:r>
      <w:r>
        <w:instrText xml:space="preserve">HYPERLINK \l "_Toc459456574"</w:instrText>
      </w:r>
      <w:r>
        <w:rPr>
          <w:rStyle w:val="13"/>
        </w:rPr>
        <w:instrText xml:space="preserve"> </w:instrText>
      </w:r>
      <w:r>
        <w:fldChar w:fldCharType="separate"/>
      </w:r>
      <w:r>
        <w:rPr>
          <w:rStyle w:val="13"/>
          <w:rFonts w:hint="eastAsia"/>
        </w:rPr>
        <w:t>第</w:t>
      </w:r>
      <w:r>
        <w:rPr>
          <w:rStyle w:val="13"/>
          <w:rFonts w:hint="eastAsia"/>
          <w:lang w:eastAsia="zh-CN"/>
        </w:rPr>
        <w:t>五</w:t>
      </w:r>
      <w:r>
        <w:rPr>
          <w:rStyle w:val="13"/>
          <w:rFonts w:hint="eastAsia"/>
        </w:rPr>
        <w:t>章</w:t>
      </w:r>
      <w:r>
        <w:rPr>
          <w:rStyle w:val="13"/>
        </w:rPr>
        <w:t xml:space="preserve"> </w:t>
      </w:r>
      <w:r>
        <w:rPr>
          <w:rStyle w:val="13"/>
          <w:rFonts w:hint="eastAsia"/>
          <w:lang w:eastAsia="zh-CN"/>
        </w:rPr>
        <w:t>合同主要条款</w:t>
      </w:r>
      <w:r>
        <w:tab/>
      </w:r>
      <w:r>
        <w:rPr>
          <w:rFonts w:hint="eastAsia"/>
          <w:lang w:val="en-US" w:eastAsia="zh-CN"/>
        </w:rPr>
        <w:t>1</w:t>
      </w:r>
      <w:r>
        <w:fldChar w:fldCharType="end"/>
      </w:r>
      <w:r>
        <w:rPr>
          <w:rFonts w:hint="eastAsia"/>
          <w:lang w:val="en-US" w:eastAsia="zh-CN"/>
        </w:rPr>
        <w:t>4</w:t>
      </w:r>
    </w:p>
    <w:p>
      <w:pPr>
        <w:pStyle w:val="8"/>
        <w:rPr>
          <w:rFonts w:hint="eastAsia" w:ascii="Calibri" w:hAnsi="Calibri" w:eastAsiaTheme="minorEastAsia"/>
          <w:b w:val="0"/>
          <w:caps w:val="0"/>
          <w:kern w:val="2"/>
          <w:sz w:val="21"/>
          <w:szCs w:val="22"/>
          <w:lang w:val="en-US" w:eastAsia="zh-CN"/>
        </w:rPr>
      </w:pPr>
      <w:r>
        <w:fldChar w:fldCharType="begin"/>
      </w:r>
      <w:r>
        <w:rPr>
          <w:rStyle w:val="13"/>
        </w:rPr>
        <w:instrText xml:space="preserve"> </w:instrText>
      </w:r>
      <w:r>
        <w:instrText xml:space="preserve">HYPERLINK \l "_Toc459456574"</w:instrText>
      </w:r>
      <w:r>
        <w:rPr>
          <w:rStyle w:val="13"/>
        </w:rPr>
        <w:instrText xml:space="preserve"> </w:instrText>
      </w:r>
      <w:r>
        <w:fldChar w:fldCharType="separate"/>
      </w:r>
      <w:r>
        <w:rPr>
          <w:rStyle w:val="13"/>
          <w:rFonts w:hint="eastAsia"/>
        </w:rPr>
        <w:t>第</w:t>
      </w:r>
      <w:r>
        <w:rPr>
          <w:rStyle w:val="13"/>
          <w:rFonts w:hint="eastAsia"/>
          <w:lang w:eastAsia="zh-CN"/>
        </w:rPr>
        <w:t>六</w:t>
      </w:r>
      <w:r>
        <w:rPr>
          <w:rStyle w:val="13"/>
          <w:rFonts w:hint="eastAsia"/>
        </w:rPr>
        <w:t>章</w:t>
      </w:r>
      <w:r>
        <w:rPr>
          <w:rStyle w:val="13"/>
        </w:rPr>
        <w:t xml:space="preserve"> </w:t>
      </w:r>
      <w:r>
        <w:rPr>
          <w:rStyle w:val="13"/>
          <w:rFonts w:hint="eastAsia"/>
          <w:lang w:eastAsia="zh-CN"/>
        </w:rPr>
        <w:t>其他说明</w:t>
      </w:r>
      <w:r>
        <w:tab/>
      </w:r>
      <w:r>
        <w:rPr>
          <w:rFonts w:hint="eastAsia"/>
          <w:lang w:val="en-US" w:eastAsia="zh-CN"/>
        </w:rPr>
        <w:t>1</w:t>
      </w:r>
      <w:r>
        <w:fldChar w:fldCharType="end"/>
      </w:r>
      <w:r>
        <w:rPr>
          <w:rFonts w:hint="eastAsia"/>
          <w:lang w:val="en-US" w:eastAsia="zh-CN"/>
        </w:rPr>
        <w:t>6</w:t>
      </w:r>
    </w:p>
    <w:p>
      <w:pPr>
        <w:pStyle w:val="8"/>
        <w:jc w:val="both"/>
        <w:rPr>
          <w:rFonts w:ascii="Calibri" w:hAnsi="Calibri"/>
          <w:b w:val="0"/>
          <w:caps w:val="0"/>
          <w:kern w:val="2"/>
          <w:sz w:val="21"/>
          <w:szCs w:val="22"/>
          <w:lang w:val="en-US" w:eastAsia="zh-CN"/>
        </w:rPr>
      </w:pPr>
      <w:r>
        <w:rPr>
          <w:rStyle w:val="13"/>
          <w:rFonts w:hint="eastAsia"/>
          <w:lang w:eastAsia="zh-CN"/>
        </w:rPr>
        <w:t>第七章</w:t>
      </w:r>
      <w:r>
        <w:rPr>
          <w:rStyle w:val="13"/>
          <w:rFonts w:hint="eastAsia"/>
          <w:lang w:val="en-US" w:eastAsia="zh-CN"/>
        </w:rPr>
        <w:t xml:space="preserve"> </w:t>
      </w:r>
      <w:r>
        <w:rPr>
          <w:rStyle w:val="13"/>
          <w:rFonts w:hint="eastAsia"/>
        </w:rPr>
        <w:t>竞争性磋商响应文件格式</w:t>
      </w:r>
      <w:r>
        <w:tab/>
      </w:r>
      <w:r>
        <w:rPr>
          <w:rFonts w:hint="eastAsia"/>
          <w:lang w:val="en-US" w:eastAsia="zh-CN"/>
        </w:rPr>
        <w:t>1</w:t>
      </w:r>
      <w:r>
        <w:fldChar w:fldCharType="begin"/>
      </w:r>
      <w:r>
        <w:instrText xml:space="preserve"> PAGEREF _Toc459456575 \h </w:instrText>
      </w:r>
      <w:r>
        <w:fldChar w:fldCharType="separate"/>
      </w:r>
      <w:r>
        <w:t>7</w:t>
      </w:r>
      <w:r>
        <w:fldChar w:fldCharType="end"/>
      </w:r>
      <w:r>
        <w:fldChar w:fldCharType="end"/>
      </w:r>
    </w:p>
    <w:p>
      <w:pPr>
        <w:pStyle w:val="9"/>
        <w:rPr>
          <w:rFonts w:ascii="微软雅黑" w:hAnsi="微软雅黑" w:eastAsia="微软雅黑"/>
          <w:caps/>
          <w:sz w:val="22"/>
          <w:szCs w:val="28"/>
        </w:rPr>
        <w:sectPr>
          <w:headerReference r:id="rId5" w:type="default"/>
          <w:footerReference r:id="rId6" w:type="default"/>
          <w:pgSz w:w="11906" w:h="16838"/>
          <w:pgMar w:top="1588" w:right="1361" w:bottom="1361" w:left="1588" w:header="851" w:footer="992" w:gutter="0"/>
          <w:pgNumType w:start="1"/>
          <w:cols w:space="720" w:num="1"/>
          <w:docGrid w:type="lines" w:linePitch="312" w:charSpace="0"/>
        </w:sectPr>
      </w:pPr>
      <w:r>
        <w:rPr>
          <w:rFonts w:ascii="微软雅黑" w:hAnsi="微软雅黑" w:eastAsia="微软雅黑"/>
          <w:caps/>
          <w:sz w:val="22"/>
          <w:szCs w:val="28"/>
        </w:rPr>
        <w:fldChar w:fldCharType="end"/>
      </w:r>
      <w:bookmarkStart w:id="0" w:name="_Toc459456571"/>
    </w:p>
    <w:p>
      <w:pPr>
        <w:pStyle w:val="9"/>
        <w:rPr>
          <w:rFonts w:hint="eastAsia"/>
        </w:rPr>
      </w:pPr>
      <w:r>
        <w:rPr>
          <w:rFonts w:hint="eastAsia"/>
        </w:rPr>
        <w:t>第一章  竞争性磋商公告</w:t>
      </w:r>
      <w:bookmarkEnd w:id="0"/>
    </w:p>
    <w:p>
      <w:pPr>
        <w:ind w:firstLine="640" w:firstLineChars="200"/>
        <w:rPr>
          <w:rFonts w:hint="eastAsia" w:ascii="仿宋_GB2312" w:hAnsi="仿宋_GB2312" w:eastAsia="仿宋_GB2312" w:cs="仿宋_GB2312"/>
          <w:sz w:val="32"/>
          <w:szCs w:val="32"/>
        </w:rPr>
      </w:pPr>
      <w:bookmarkStart w:id="1" w:name="_Toc459456572"/>
      <w:r>
        <w:rPr>
          <w:rFonts w:hint="eastAsia" w:ascii="仿宋_GB2312" w:hAnsi="仿宋_GB2312" w:eastAsia="仿宋_GB2312" w:cs="仿宋_GB2312"/>
          <w:sz w:val="32"/>
          <w:szCs w:val="32"/>
          <w:lang w:val="en-US" w:eastAsia="zh-CN"/>
        </w:rPr>
        <w:t>本着“公开、公正、公平”原则，陕西中医药大学第二附属医院就户外社区广告宣传投放服务项目进行竞争性磋商采购，现邀请具备相应资质的单位前来投标。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一、采购项目内容：户外社区广告宣传投放服务项目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二、报名需提供以下资质：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1、企业营业执照（三证合一）副本原件及复印件；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2、法定代表人授权书原件（法人身份证、被授权人身份证复印件）；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3、投标人须未被列入“信用中国”网站（www.creditchina.gov.cn）失信被执行人（以截图打印并加盖单位鲜章为准）；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4、以上复印件均须加盖单位鲜章（不接受电脑扫描件作为原件资质）。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5、本项目不允许联合体投标。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6、以上证件不齐全或不合格的，不予报名。</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三、报名时间：2023年7月31日起至2023年8月4日止（节假日和非工作时间除外），上午8:30—11:00；下午14:00-16:00。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四、报名地点：陕西中医药大学第二附属医院（西咸新区中心医院）西咸院区门诊4楼信息化建设管理科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五、开标时间及地点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1、开标时间：2023年8月8日下午15:00(迟到10分钟后被视为自动弃权)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六、报名费用： 200元 (概不退还)  </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投标保证金：3000元（微信或现金均可）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七、报名咨询电话：029-33350905（帅老师）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八、业务咨询电话：029-33350562（杨老师）</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陕西中医药大学第二附属医院</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宣传科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2023年7月27日</w:t>
      </w:r>
    </w:p>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tabs>
          <w:tab w:val="left" w:pos="1078"/>
        </w:tabs>
        <w:jc w:val="left"/>
        <w:rPr>
          <w:rFonts w:hint="eastAsia" w:ascii="微软雅黑" w:hAnsi="微软雅黑" w:eastAsia="微软雅黑"/>
          <w:b/>
          <w:kern w:val="0"/>
          <w:sz w:val="44"/>
        </w:rPr>
      </w:pPr>
    </w:p>
    <w:p>
      <w:pPr>
        <w:pStyle w:val="2"/>
        <w:rPr>
          <w:rFonts w:hint="eastAsia"/>
        </w:rPr>
      </w:pPr>
    </w:p>
    <w:p>
      <w:pPr>
        <w:pStyle w:val="2"/>
        <w:rPr>
          <w:rFonts w:hint="eastAsia"/>
        </w:rPr>
      </w:pPr>
    </w:p>
    <w:bookmarkEnd w:id="1"/>
    <w:p>
      <w:pPr>
        <w:pStyle w:val="9"/>
        <w:rPr>
          <w:rFonts w:hint="eastAsia"/>
        </w:rPr>
      </w:pPr>
      <w:bookmarkStart w:id="2" w:name="_Toc459456573"/>
      <w:r>
        <w:t>第</w:t>
      </w:r>
      <w:r>
        <w:rPr>
          <w:rFonts w:hint="eastAsia"/>
        </w:rPr>
        <w:t>二</w:t>
      </w:r>
      <w:r>
        <w:t>章</w:t>
      </w:r>
      <w:r>
        <w:rPr>
          <w:rFonts w:hint="eastAsia"/>
        </w:rPr>
        <w:t xml:space="preserve"> </w:t>
      </w:r>
      <w:r>
        <w:rPr>
          <w:rFonts w:hint="eastAsia"/>
          <w:lang w:eastAsia="zh-CN"/>
        </w:rPr>
        <w:t>投标</w:t>
      </w:r>
      <w:r>
        <w:rPr>
          <w:rFonts w:hint="eastAsia"/>
        </w:rPr>
        <w:t>须知</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1、投标人应认真浏览</w:t>
      </w:r>
      <w:r>
        <w:rPr>
          <w:rFonts w:hint="eastAsia" w:ascii="宋体" w:hAnsi="宋体" w:cs="宋体"/>
          <w:sz w:val="32"/>
          <w:szCs w:val="32"/>
          <w:lang w:eastAsia="zh-CN"/>
        </w:rPr>
        <w:t>磋商</w:t>
      </w:r>
      <w:r>
        <w:rPr>
          <w:rFonts w:hint="eastAsia" w:ascii="宋体" w:hAnsi="宋体" w:cs="宋体"/>
          <w:sz w:val="32"/>
          <w:szCs w:val="32"/>
        </w:rPr>
        <w:t>公告及</w:t>
      </w:r>
      <w:r>
        <w:rPr>
          <w:rFonts w:hint="eastAsia" w:ascii="宋体" w:hAnsi="宋体" w:cs="宋体"/>
          <w:sz w:val="32"/>
          <w:szCs w:val="32"/>
          <w:lang w:eastAsia="zh-CN"/>
        </w:rPr>
        <w:t>磋商</w:t>
      </w:r>
      <w:r>
        <w:rPr>
          <w:rFonts w:hint="eastAsia" w:ascii="宋体" w:hAnsi="宋体" w:cs="宋体"/>
          <w:sz w:val="32"/>
          <w:szCs w:val="32"/>
        </w:rPr>
        <w:t>文件，将</w:t>
      </w:r>
      <w:r>
        <w:rPr>
          <w:rFonts w:hint="eastAsia" w:ascii="宋体" w:hAnsi="宋体" w:cs="宋体"/>
          <w:sz w:val="32"/>
          <w:szCs w:val="32"/>
          <w:lang w:eastAsia="zh-CN"/>
        </w:rPr>
        <w:t>磋商</w:t>
      </w:r>
      <w:r>
        <w:rPr>
          <w:rFonts w:hint="eastAsia" w:ascii="宋体" w:hAnsi="宋体" w:cs="宋体"/>
          <w:sz w:val="32"/>
          <w:szCs w:val="32"/>
        </w:rPr>
        <w:t>文件中的资格要求与本投标人已取得的资格文件进行对照，满足资格文件要求的，方可参与。</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2、报名时不要将失效的证书复印件装订在资格审查资料中。投标人要及时办理证书延期手续，变更后要通知投标文件编制人员，及时清理失效证书复印件。</w:t>
      </w:r>
    </w:p>
    <w:p>
      <w:pPr>
        <w:spacing w:line="520" w:lineRule="exact"/>
        <w:ind w:firstLine="640" w:firstLineChars="200"/>
        <w:rPr>
          <w:rFonts w:hint="eastAsia" w:ascii="宋体" w:hAnsi="宋体" w:cs="宋体"/>
          <w:b/>
          <w:sz w:val="32"/>
          <w:szCs w:val="32"/>
        </w:rPr>
      </w:pPr>
      <w:r>
        <w:rPr>
          <w:rFonts w:hint="eastAsia" w:ascii="宋体" w:hAnsi="宋体" w:cs="宋体"/>
          <w:sz w:val="32"/>
          <w:szCs w:val="32"/>
        </w:rPr>
        <w:t>3、投标人在编制资格审查资料时，应按照招标文件中要求的提供，不要遗漏，也不要人为增加</w:t>
      </w:r>
      <w:r>
        <w:rPr>
          <w:rFonts w:hint="eastAsia" w:ascii="宋体" w:hAnsi="宋体" w:cs="宋体"/>
          <w:b/>
          <w:sz w:val="32"/>
          <w:szCs w:val="32"/>
        </w:rPr>
        <w:t>。</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4、</w:t>
      </w:r>
      <w:r>
        <w:rPr>
          <w:rFonts w:hint="eastAsia" w:ascii="宋体" w:hAnsi="宋体" w:cs="宋体"/>
          <w:sz w:val="32"/>
          <w:szCs w:val="32"/>
          <w:lang w:eastAsia="zh-CN"/>
        </w:rPr>
        <w:t>磋商响应</w:t>
      </w:r>
      <w:r>
        <w:rPr>
          <w:rFonts w:hint="eastAsia" w:ascii="宋体" w:hAnsi="宋体" w:cs="宋体"/>
          <w:sz w:val="32"/>
          <w:szCs w:val="32"/>
        </w:rPr>
        <w:t>文件应对</w:t>
      </w:r>
      <w:r>
        <w:rPr>
          <w:rFonts w:hint="eastAsia" w:ascii="宋体" w:hAnsi="宋体" w:cs="宋体"/>
          <w:sz w:val="32"/>
          <w:szCs w:val="32"/>
          <w:lang w:eastAsia="zh-CN"/>
        </w:rPr>
        <w:t>磋商</w:t>
      </w:r>
      <w:r>
        <w:rPr>
          <w:rFonts w:hint="eastAsia" w:ascii="宋体" w:hAnsi="宋体" w:cs="宋体"/>
          <w:sz w:val="32"/>
          <w:szCs w:val="32"/>
        </w:rPr>
        <w:t>文件的要求作出实质响应。符合</w:t>
      </w:r>
      <w:r>
        <w:rPr>
          <w:rFonts w:hint="eastAsia" w:ascii="宋体" w:hAnsi="宋体" w:cs="宋体"/>
          <w:sz w:val="32"/>
          <w:szCs w:val="32"/>
          <w:lang w:eastAsia="zh-CN"/>
        </w:rPr>
        <w:t>磋商</w:t>
      </w:r>
      <w:r>
        <w:rPr>
          <w:rFonts w:hint="eastAsia" w:ascii="宋体" w:hAnsi="宋体" w:cs="宋体"/>
          <w:sz w:val="32"/>
          <w:szCs w:val="32"/>
        </w:rPr>
        <w:t>文件的所有条款、条件和规定且无重大偏离与保留。</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5、</w:t>
      </w:r>
      <w:r>
        <w:rPr>
          <w:rFonts w:hint="eastAsia" w:ascii="宋体" w:hAnsi="宋体" w:cs="宋体"/>
          <w:sz w:val="32"/>
          <w:szCs w:val="32"/>
          <w:lang w:eastAsia="zh-CN"/>
        </w:rPr>
        <w:t>磋商响应</w:t>
      </w:r>
      <w:r>
        <w:rPr>
          <w:rFonts w:hint="eastAsia" w:ascii="宋体" w:hAnsi="宋体" w:cs="宋体"/>
          <w:sz w:val="32"/>
          <w:szCs w:val="32"/>
        </w:rPr>
        <w:t>文件中必须有产品生产厂家提供的产品技术参数和性能说明，尽量提供产品在陕的销售合同。</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6、投标人在提交</w:t>
      </w:r>
      <w:r>
        <w:rPr>
          <w:rFonts w:hint="eastAsia" w:ascii="宋体" w:hAnsi="宋体" w:cs="宋体"/>
          <w:sz w:val="32"/>
          <w:szCs w:val="32"/>
          <w:lang w:eastAsia="zh-CN"/>
        </w:rPr>
        <w:t>磋商响应</w:t>
      </w:r>
      <w:r>
        <w:rPr>
          <w:rFonts w:hint="eastAsia" w:ascii="宋体" w:hAnsi="宋体" w:cs="宋体"/>
          <w:sz w:val="32"/>
          <w:szCs w:val="32"/>
        </w:rPr>
        <w:t>文件时，最好将企业公章和</w:t>
      </w:r>
      <w:r>
        <w:rPr>
          <w:rFonts w:hint="eastAsia" w:ascii="宋体" w:hAnsi="宋体" w:cs="宋体"/>
          <w:sz w:val="32"/>
          <w:szCs w:val="32"/>
        </w:rPr>
        <w:fldChar w:fldCharType="begin"/>
      </w:r>
      <w:r>
        <w:rPr>
          <w:rFonts w:hint="eastAsia" w:ascii="宋体" w:hAnsi="宋体" w:cs="宋体"/>
          <w:sz w:val="32"/>
          <w:szCs w:val="32"/>
        </w:rPr>
        <w:instrText xml:space="preserve"> HYPERLINK "http://zhidao.baidu.com/search?word=法定代表人&amp;fr=qb_search_exp&amp;ie=gbk" \t "_blank" </w:instrText>
      </w:r>
      <w:r>
        <w:rPr>
          <w:rFonts w:hint="eastAsia" w:ascii="宋体" w:hAnsi="宋体" w:cs="宋体"/>
          <w:sz w:val="32"/>
          <w:szCs w:val="32"/>
        </w:rPr>
        <w:fldChar w:fldCharType="separate"/>
      </w:r>
      <w:r>
        <w:rPr>
          <w:rFonts w:hint="eastAsia" w:ascii="宋体" w:hAnsi="宋体" w:cs="宋体"/>
          <w:sz w:val="32"/>
          <w:szCs w:val="32"/>
        </w:rPr>
        <w:t>法定代表人</w:t>
      </w:r>
      <w:r>
        <w:rPr>
          <w:rFonts w:hint="eastAsia" w:ascii="宋体" w:hAnsi="宋体" w:cs="宋体"/>
          <w:sz w:val="32"/>
          <w:szCs w:val="32"/>
        </w:rPr>
        <w:fldChar w:fldCharType="end"/>
      </w:r>
      <w:r>
        <w:rPr>
          <w:rFonts w:hint="eastAsia" w:ascii="宋体" w:hAnsi="宋体" w:cs="宋体"/>
          <w:sz w:val="32"/>
          <w:szCs w:val="32"/>
        </w:rPr>
        <w:t>或其</w:t>
      </w:r>
      <w:r>
        <w:rPr>
          <w:rFonts w:hint="eastAsia" w:ascii="宋体" w:hAnsi="宋体" w:cs="宋体"/>
          <w:sz w:val="32"/>
          <w:szCs w:val="32"/>
        </w:rPr>
        <w:fldChar w:fldCharType="begin"/>
      </w:r>
      <w:r>
        <w:rPr>
          <w:rFonts w:hint="eastAsia" w:ascii="宋体" w:hAnsi="宋体" w:cs="宋体"/>
          <w:sz w:val="32"/>
          <w:szCs w:val="32"/>
        </w:rPr>
        <w:instrText xml:space="preserve"> HYPERLINK "http://zhidao.baidu.com/search?word=委托代理人&amp;fr=qb_search_exp&amp;ie=gbk" \t "_blank" </w:instrText>
      </w:r>
      <w:r>
        <w:rPr>
          <w:rFonts w:hint="eastAsia" w:ascii="宋体" w:hAnsi="宋体" w:cs="宋体"/>
          <w:sz w:val="32"/>
          <w:szCs w:val="32"/>
        </w:rPr>
        <w:fldChar w:fldCharType="separate"/>
      </w:r>
      <w:r>
        <w:rPr>
          <w:rFonts w:hint="eastAsia" w:ascii="宋体" w:hAnsi="宋体" w:cs="宋体"/>
          <w:sz w:val="32"/>
          <w:szCs w:val="32"/>
        </w:rPr>
        <w:t>委托代理人</w:t>
      </w:r>
      <w:r>
        <w:rPr>
          <w:rFonts w:hint="eastAsia" w:ascii="宋体" w:hAnsi="宋体" w:cs="宋体"/>
          <w:sz w:val="32"/>
          <w:szCs w:val="32"/>
        </w:rPr>
        <w:fldChar w:fldCharType="end"/>
      </w:r>
      <w:r>
        <w:rPr>
          <w:rFonts w:hint="eastAsia" w:ascii="宋体" w:hAnsi="宋体" w:cs="宋体"/>
          <w:sz w:val="32"/>
          <w:szCs w:val="32"/>
        </w:rPr>
        <w:t>印章随身携带，在提交</w:t>
      </w:r>
      <w:r>
        <w:rPr>
          <w:rFonts w:hint="eastAsia" w:ascii="宋体" w:hAnsi="宋体" w:cs="宋体"/>
          <w:sz w:val="32"/>
          <w:szCs w:val="32"/>
          <w:lang w:eastAsia="zh-CN"/>
        </w:rPr>
        <w:t>磋商响应</w:t>
      </w:r>
      <w:r>
        <w:rPr>
          <w:rFonts w:hint="eastAsia" w:ascii="宋体" w:hAnsi="宋体" w:cs="宋体"/>
          <w:sz w:val="32"/>
          <w:szCs w:val="32"/>
        </w:rPr>
        <w:t>文件时如发现文件有误，在有效时间内还可设法弥补。</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7、投标人应对招标项目提出合理的价格，若报价高出预算价格或中标价格高于市场价一经核实，招标单位按废标处理。</w:t>
      </w:r>
    </w:p>
    <w:p>
      <w:pPr>
        <w:spacing w:line="520" w:lineRule="exact"/>
        <w:ind w:firstLine="640" w:firstLineChars="200"/>
        <w:rPr>
          <w:rFonts w:hint="eastAsia" w:ascii="宋体" w:hAnsi="宋体"/>
          <w:sz w:val="28"/>
          <w:szCs w:val="28"/>
        </w:rPr>
      </w:pPr>
      <w:r>
        <w:rPr>
          <w:rFonts w:hint="eastAsia" w:ascii="宋体" w:hAnsi="宋体" w:cs="宋体"/>
          <w:sz w:val="32"/>
          <w:szCs w:val="32"/>
        </w:rPr>
        <w:t>8、开评标过程中投标人应准确回答评委的质询。投标人应委托本单位懂业务、懂技术（包括商务、技术）并且熟悉投标项目全部情况的人员参加开标会议，接受评委的质询。投标人答非所问，</w:t>
      </w:r>
      <w:r>
        <w:rPr>
          <w:rFonts w:hint="eastAsia" w:ascii="宋体" w:hAnsi="宋体" w:cs="宋体"/>
          <w:sz w:val="32"/>
          <w:szCs w:val="32"/>
        </w:rPr>
        <w:fldChar w:fldCharType="begin"/>
      </w:r>
      <w:r>
        <w:rPr>
          <w:rFonts w:hint="eastAsia" w:ascii="宋体" w:hAnsi="宋体" w:cs="宋体"/>
          <w:sz w:val="32"/>
          <w:szCs w:val="32"/>
        </w:rPr>
        <w:instrText xml:space="preserve"> HYPERLINK "http://zhidao.baidu.com/search?word=评标委员会&amp;fr=qb_search_exp&amp;ie=gbk" \t "_blank" </w:instrText>
      </w:r>
      <w:r>
        <w:rPr>
          <w:rFonts w:hint="eastAsia" w:ascii="宋体" w:hAnsi="宋体" w:cs="宋体"/>
          <w:sz w:val="32"/>
          <w:szCs w:val="32"/>
        </w:rPr>
        <w:fldChar w:fldCharType="separate"/>
      </w:r>
      <w:r>
        <w:rPr>
          <w:rFonts w:hint="eastAsia" w:ascii="宋体" w:hAnsi="宋体" w:cs="宋体"/>
          <w:sz w:val="32"/>
          <w:szCs w:val="32"/>
        </w:rPr>
        <w:t>评标委员会</w:t>
      </w:r>
      <w:r>
        <w:rPr>
          <w:rFonts w:hint="eastAsia" w:ascii="宋体" w:hAnsi="宋体" w:cs="宋体"/>
          <w:sz w:val="32"/>
          <w:szCs w:val="32"/>
        </w:rPr>
        <w:fldChar w:fldCharType="end"/>
      </w:r>
      <w:r>
        <w:rPr>
          <w:rFonts w:hint="eastAsia" w:ascii="宋体" w:hAnsi="宋体" w:cs="宋体"/>
          <w:sz w:val="32"/>
          <w:szCs w:val="32"/>
        </w:rPr>
        <w:t>将不予采纳。</w:t>
      </w:r>
    </w:p>
    <w:p>
      <w:pPr>
        <w:pStyle w:val="9"/>
      </w:pPr>
    </w:p>
    <w:p>
      <w:pPr>
        <w:pStyle w:val="9"/>
        <w:jc w:val="both"/>
      </w:pPr>
    </w:p>
    <w:p>
      <w:pPr>
        <w:pStyle w:val="9"/>
        <w:rPr>
          <w:rFonts w:hint="eastAsia"/>
        </w:rPr>
      </w:pPr>
      <w:r>
        <w:t>第</w:t>
      </w:r>
      <w:r>
        <w:rPr>
          <w:rFonts w:hint="eastAsia"/>
        </w:rPr>
        <w:t>三</w:t>
      </w:r>
      <w:r>
        <w:t>章</w:t>
      </w:r>
      <w:r>
        <w:rPr>
          <w:rFonts w:hint="eastAsia"/>
        </w:rPr>
        <w:t xml:space="preserve"> </w:t>
      </w:r>
      <w:r>
        <w:rPr>
          <w:rFonts w:hint="eastAsia"/>
          <w:lang w:eastAsia="zh-CN"/>
        </w:rPr>
        <w:t>采购</w:t>
      </w:r>
      <w:r>
        <w:t>内容</w:t>
      </w:r>
      <w:r>
        <w:rPr>
          <w:rFonts w:hint="eastAsia"/>
        </w:rPr>
        <w:t>及</w:t>
      </w:r>
      <w:r>
        <w:t>要求</w:t>
      </w:r>
      <w:bookmarkEnd w:id="2"/>
    </w:p>
    <w:p>
      <w:pPr>
        <w:ind w:firstLine="560" w:firstLineChars="200"/>
        <w:rPr>
          <w:rFonts w:hint="eastAsia" w:ascii="微软雅黑" w:hAnsi="微软雅黑"/>
          <w:sz w:val="28"/>
          <w:szCs w:val="28"/>
        </w:rPr>
      </w:pPr>
      <w:r>
        <w:rPr>
          <w:rFonts w:hint="eastAsia" w:ascii="微软雅黑" w:hAnsi="微软雅黑"/>
          <w:sz w:val="28"/>
          <w:szCs w:val="28"/>
        </w:rPr>
        <w:t>一、</w:t>
      </w:r>
      <w:r>
        <w:rPr>
          <w:rFonts w:hint="eastAsia" w:ascii="微软雅黑" w:hAnsi="微软雅黑"/>
          <w:sz w:val="28"/>
          <w:szCs w:val="28"/>
          <w:lang w:eastAsia="zh-CN"/>
        </w:rPr>
        <w:t>采购</w:t>
      </w:r>
      <w:r>
        <w:rPr>
          <w:rFonts w:hint="eastAsia" w:ascii="微软雅黑" w:hAnsi="微软雅黑"/>
          <w:sz w:val="28"/>
          <w:szCs w:val="28"/>
        </w:rPr>
        <w:t>内容及数量</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在西咸新区世纪大道沿线、沣西新城以及</w:t>
      </w:r>
      <w:r>
        <w:rPr>
          <w:rFonts w:hint="eastAsia" w:ascii="宋体" w:hAnsi="宋体" w:cs="宋体"/>
          <w:color w:val="000000"/>
          <w:sz w:val="28"/>
          <w:szCs w:val="28"/>
          <w:lang w:eastAsia="zh-CN"/>
        </w:rPr>
        <w:t>咸阳市区</w:t>
      </w:r>
      <w:r>
        <w:rPr>
          <w:rFonts w:hint="eastAsia" w:ascii="宋体" w:hAnsi="宋体" w:cs="宋体"/>
          <w:color w:val="000000"/>
          <w:sz w:val="28"/>
          <w:szCs w:val="28"/>
        </w:rPr>
        <w:t>主要小区，投放</w:t>
      </w:r>
      <w:r>
        <w:rPr>
          <w:rFonts w:hint="eastAsia" w:ascii="宋体" w:hAnsi="宋体" w:cs="宋体"/>
          <w:color w:val="000000"/>
          <w:sz w:val="28"/>
          <w:szCs w:val="28"/>
          <w:lang w:val="en-US" w:eastAsia="zh-CN"/>
        </w:rPr>
        <w:t>62</w:t>
      </w:r>
      <w:r>
        <w:rPr>
          <w:rFonts w:hint="eastAsia" w:ascii="宋体" w:hAnsi="宋体" w:cs="宋体"/>
          <w:color w:val="000000"/>
          <w:sz w:val="28"/>
          <w:szCs w:val="28"/>
        </w:rPr>
        <w:t>块，尺寸不小于2.1M</w:t>
      </w:r>
      <w:r>
        <w:rPr>
          <w:rFonts w:ascii="宋体" w:hAnsi="宋体" w:cs="宋体"/>
          <w:color w:val="000000"/>
          <w:sz w:val="28"/>
          <w:szCs w:val="28"/>
        </w:rPr>
        <w:t>×</w:t>
      </w:r>
      <w:r>
        <w:rPr>
          <w:rFonts w:hint="eastAsia" w:ascii="宋体" w:hAnsi="宋体" w:cs="宋体"/>
          <w:color w:val="000000"/>
          <w:sz w:val="28"/>
          <w:szCs w:val="28"/>
        </w:rPr>
        <w:t>0.90M的高清喷绘广告牌（外框架材质质量最低要求为加厚拉丝不锈钢），对陕西中医药大学第二附属医院</w:t>
      </w:r>
      <w:r>
        <w:rPr>
          <w:rFonts w:hint="eastAsia" w:ascii="宋体" w:hAnsi="宋体" w:cs="宋体"/>
          <w:color w:val="000000"/>
          <w:sz w:val="28"/>
          <w:szCs w:val="28"/>
          <w:lang w:eastAsia="zh-CN"/>
        </w:rPr>
        <w:t>（</w:t>
      </w:r>
      <w:r>
        <w:rPr>
          <w:rFonts w:hint="eastAsia" w:ascii="宋体" w:hAnsi="宋体" w:cs="宋体"/>
          <w:color w:val="000000"/>
          <w:sz w:val="28"/>
          <w:szCs w:val="28"/>
        </w:rPr>
        <w:t>西咸新区中心医院</w:t>
      </w:r>
      <w:r>
        <w:rPr>
          <w:rFonts w:hint="eastAsia" w:ascii="宋体" w:hAnsi="宋体" w:cs="宋体"/>
          <w:color w:val="000000"/>
          <w:sz w:val="28"/>
          <w:szCs w:val="28"/>
          <w:lang w:eastAsia="zh-CN"/>
        </w:rPr>
        <w:t>）</w:t>
      </w:r>
      <w:r>
        <w:rPr>
          <w:rFonts w:hint="eastAsia" w:ascii="宋体" w:hAnsi="宋体" w:cs="宋体"/>
          <w:color w:val="000000"/>
          <w:sz w:val="28"/>
          <w:szCs w:val="28"/>
        </w:rPr>
        <w:t>进行全面宣传。</w:t>
      </w:r>
    </w:p>
    <w:p>
      <w:pPr>
        <w:ind w:firstLine="560" w:firstLineChars="200"/>
        <w:rPr>
          <w:rFonts w:hint="eastAsia" w:ascii="微软雅黑" w:hAnsi="微软雅黑"/>
          <w:sz w:val="28"/>
          <w:szCs w:val="28"/>
        </w:rPr>
      </w:pPr>
      <w:r>
        <w:rPr>
          <w:rFonts w:hint="eastAsia" w:ascii="微软雅黑" w:hAnsi="微软雅黑"/>
          <w:sz w:val="28"/>
          <w:szCs w:val="28"/>
        </w:rPr>
        <w:t>二、项目背景及要求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（一）项目背景</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我院之前签署的社区广告投放业务已于2023年7月5日到期，为进一步扩大医院影响力，推动医疗业务发展，现申请继续在居民社区投放广告。</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（二）具体技术要求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1.设备要求：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须拥有专业排版、后期特效、印刷制作等各个环节的平面广告制作能力。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2.人员要求：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公司派遣专业技术人员组成固定的宣传制作团队，分工明确，优质高效。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3.工作要求：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（1）乙方工作人员需保证及时高效，确保所有展板进入</w:t>
      </w:r>
      <w:r>
        <w:rPr>
          <w:rFonts w:hint="eastAsia" w:ascii="宋体" w:hAnsi="宋体" w:cs="宋体"/>
          <w:sz w:val="28"/>
          <w:szCs w:val="28"/>
          <w:lang w:eastAsia="zh-CN"/>
        </w:rPr>
        <w:t>所要求的</w:t>
      </w:r>
      <w:r>
        <w:rPr>
          <w:rFonts w:hint="eastAsia" w:ascii="宋体" w:hAnsi="宋体" w:cs="宋体"/>
          <w:sz w:val="28"/>
          <w:szCs w:val="28"/>
        </w:rPr>
        <w:t>小区，近距离辐射</w:t>
      </w:r>
      <w:r>
        <w:rPr>
          <w:rFonts w:hint="eastAsia" w:ascii="宋体" w:hAnsi="宋体" w:cs="宋体"/>
          <w:color w:val="000000"/>
          <w:sz w:val="28"/>
          <w:szCs w:val="28"/>
        </w:rPr>
        <w:t>西咸新区世纪大道沿线、沣西新城以及</w:t>
      </w:r>
      <w:r>
        <w:rPr>
          <w:rFonts w:hint="eastAsia" w:ascii="宋体" w:hAnsi="宋体" w:cs="宋体"/>
          <w:color w:val="000000"/>
          <w:sz w:val="28"/>
          <w:szCs w:val="28"/>
          <w:lang w:eastAsia="zh-CN"/>
        </w:rPr>
        <w:t>咸阳市区</w:t>
      </w:r>
      <w:r>
        <w:rPr>
          <w:rFonts w:hint="eastAsia" w:ascii="宋体" w:hAnsi="宋体" w:cs="宋体"/>
          <w:sz w:val="28"/>
          <w:szCs w:val="28"/>
        </w:rPr>
        <w:t>百姓。保证展板位置最佳，宣传效果最佳。</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（2）乙方工作人员按照甲方广告投放要求，定期更换、维护广告内容。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（3）乙方工作人员应按照甲方提供的各类素材，给予合理编辑布局</w:t>
      </w:r>
      <w:r>
        <w:rPr>
          <w:rFonts w:hint="eastAsia" w:ascii="宋体" w:hAnsi="宋体" w:cs="宋体"/>
          <w:sz w:val="28"/>
          <w:szCs w:val="28"/>
          <w:lang w:eastAsia="zh-CN"/>
        </w:rPr>
        <w:t>，</w:t>
      </w:r>
      <w:r>
        <w:rPr>
          <w:rFonts w:hint="eastAsia" w:ascii="宋体" w:hAnsi="宋体" w:cs="宋体"/>
          <w:sz w:val="28"/>
          <w:szCs w:val="28"/>
        </w:rPr>
        <w:t>如编辑效果未能达到甲方要求，乙方工作人员有责对其进行重新排版及补救。</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乙方工作人员必须树立保密观念，贯彻执行《档案法》和《保密法》，共同保守档案机密，未经允许，不得将医院及机关部门文件、图片和视频资料等私自带出或外传，对档案内容不得自行摘抄、拍照、翻印或复制，如发现私自带出或外传，追究其法律责任。</w:t>
      </w:r>
    </w:p>
    <w:p>
      <w:pPr>
        <w:spacing w:line="360" w:lineRule="auto"/>
        <w:ind w:firstLine="560" w:firstLineChars="200"/>
        <w:rPr>
          <w:rFonts w:hint="eastAsia" w:ascii="宋体" w:hAnsi="宋体" w:cs="宋体" w:eastAsiaTheme="minorEastAsia"/>
          <w:b w:val="0"/>
          <w:spacing w:val="0"/>
          <w:w w:val="100"/>
          <w:kern w:val="2"/>
          <w:sz w:val="28"/>
          <w:szCs w:val="28"/>
          <w:lang w:val="en-US" w:eastAsia="zh-CN" w:bidi="ar-SA"/>
        </w:rPr>
      </w:pPr>
      <w:r>
        <w:rPr>
          <w:rFonts w:hint="eastAsia" w:ascii="宋体" w:hAnsi="宋体" w:cs="宋体" w:eastAsiaTheme="minorEastAsia"/>
          <w:b w:val="0"/>
          <w:spacing w:val="0"/>
          <w:w w:val="100"/>
          <w:kern w:val="2"/>
          <w:sz w:val="28"/>
          <w:szCs w:val="28"/>
          <w:lang w:val="en-US" w:eastAsia="zh-CN" w:bidi="ar-SA"/>
        </w:rPr>
        <w:t>（5）一旦确定为服务商，需在签订合同前协助甲方进行广告备案，乙方负责跟进备案流程，甲方负责提供相关手续，因备案产生的一切费用由乙方承担。</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三、采购清单及总预算</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1、采购内容：在咸阳市区和世纪大道社区投放宣传栏</w:t>
      </w:r>
      <w:r>
        <w:rPr>
          <w:rFonts w:hint="eastAsia" w:ascii="宋体" w:hAnsi="宋体" w:cs="宋体"/>
          <w:sz w:val="28"/>
          <w:szCs w:val="28"/>
          <w:u w:val="single"/>
          <w:lang w:val="en-US" w:eastAsia="zh-CN"/>
        </w:rPr>
        <w:t>62</w:t>
      </w:r>
      <w:r>
        <w:rPr>
          <w:rFonts w:hint="eastAsia" w:ascii="宋体" w:hAnsi="宋体" w:cs="宋体"/>
          <w:sz w:val="28"/>
          <w:szCs w:val="28"/>
          <w:lang w:val="en-US" w:eastAsia="zh-CN"/>
        </w:rPr>
        <w:t>块</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2、项目总预算：29.76万元人民币。</w:t>
      </w:r>
    </w:p>
    <w:p>
      <w:pPr>
        <w:spacing w:line="360" w:lineRule="auto"/>
        <w:ind w:firstLine="560" w:firstLineChars="200"/>
        <w:rPr>
          <w:rFonts w:hint="eastAsia"/>
          <w:lang w:val="en-US" w:eastAsia="zh-CN"/>
        </w:rPr>
      </w:pPr>
      <w:r>
        <w:rPr>
          <w:rFonts w:hint="eastAsia" w:ascii="宋体" w:hAnsi="宋体" w:cs="宋体"/>
          <w:sz w:val="28"/>
          <w:szCs w:val="28"/>
          <w:lang w:val="en-US" w:eastAsia="zh-CN"/>
        </w:rPr>
        <w:t>3、社区点位：</w:t>
      </w:r>
    </w:p>
    <w:tbl>
      <w:tblPr>
        <w:tblStyle w:val="10"/>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2505"/>
        <w:gridCol w:w="2115"/>
        <w:gridCol w:w="1395"/>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点位名称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区域</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点位数量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电信小区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金泰丝路</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先河东区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先河西区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沣柳国际门口</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颐和雅居</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渭水华庭1期</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市政小区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和润小区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英伦风景</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雅荷花园</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河南街小区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华宇蓝郡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林凯城</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世纪优盘</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秦阳花园西区道口</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城投小区门口</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世纪大道沿线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日月星城</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秦源小区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秦税小区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安居三村</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宝泉花园</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渭阳路阳光小区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思源路供电局小区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干休所小区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一毛三区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水木清华</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曲景花园</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秦宝东区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30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210小区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咸阳市区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2"/>
                <w:szCs w:val="22"/>
                <w:u w:val="none"/>
                <w:lang w:val="en-US" w:eastAsia="zh-CN" w:bidi="ar"/>
              </w:rPr>
              <w:t>总结：社区广告点位预计投放62栏，其中世纪大道沿线30栏，咸阳市区32栏；包括但不限于此清单。</w:t>
            </w:r>
          </w:p>
        </w:tc>
      </w:tr>
    </w:tbl>
    <w:p>
      <w:pPr>
        <w:pStyle w:val="9"/>
      </w:pPr>
      <w:bookmarkStart w:id="3" w:name="_Toc459456574"/>
    </w:p>
    <w:p>
      <w:pPr>
        <w:pStyle w:val="9"/>
      </w:pPr>
    </w:p>
    <w:p/>
    <w:p>
      <w:pPr>
        <w:pStyle w:val="2"/>
      </w:pPr>
    </w:p>
    <w:p>
      <w:pPr>
        <w:pStyle w:val="9"/>
      </w:pPr>
    </w:p>
    <w:p/>
    <w:p>
      <w:pPr>
        <w:pStyle w:val="2"/>
      </w:pPr>
    </w:p>
    <w:p>
      <w:pPr>
        <w:pStyle w:val="2"/>
      </w:pPr>
    </w:p>
    <w:p>
      <w:pPr>
        <w:pStyle w:val="2"/>
      </w:pPr>
    </w:p>
    <w:p>
      <w:pPr>
        <w:pStyle w:val="2"/>
      </w:pPr>
    </w:p>
    <w:p>
      <w:pPr>
        <w:pStyle w:val="2"/>
      </w:pPr>
    </w:p>
    <w:p>
      <w:pPr>
        <w:pStyle w:val="2"/>
      </w:pPr>
    </w:p>
    <w:p>
      <w:pPr>
        <w:pStyle w:val="2"/>
      </w:pPr>
    </w:p>
    <w:p>
      <w:pPr>
        <w:pStyle w:val="2"/>
      </w:pPr>
    </w:p>
    <w:p>
      <w:pPr>
        <w:spacing w:line="520" w:lineRule="exact"/>
        <w:jc w:val="both"/>
        <w:rPr>
          <w:rFonts w:ascii="宋体" w:hAnsi="宋体"/>
          <w:b/>
          <w:bCs/>
          <w:sz w:val="36"/>
          <w:szCs w:val="36"/>
        </w:rPr>
      </w:pPr>
      <w:bookmarkStart w:id="5" w:name="_GoBack"/>
      <w:bookmarkEnd w:id="5"/>
    </w:p>
    <w:p>
      <w:pPr>
        <w:pStyle w:val="2"/>
      </w:pPr>
    </w:p>
    <w:p>
      <w:pPr>
        <w:spacing w:line="520" w:lineRule="exact"/>
        <w:jc w:val="center"/>
        <w:rPr>
          <w:rFonts w:hint="eastAsia" w:ascii="宋体" w:hAnsi="宋体"/>
          <w:b/>
          <w:sz w:val="32"/>
          <w:szCs w:val="32"/>
        </w:rPr>
      </w:pPr>
      <w:r>
        <w:rPr>
          <w:rFonts w:ascii="宋体" w:hAnsi="宋体"/>
          <w:b/>
          <w:bCs/>
          <w:sz w:val="36"/>
          <w:szCs w:val="36"/>
        </w:rPr>
        <w:t>第</w:t>
      </w:r>
      <w:r>
        <w:rPr>
          <w:rFonts w:hint="eastAsia" w:ascii="宋体" w:hAnsi="宋体"/>
          <w:b/>
          <w:bCs/>
          <w:sz w:val="36"/>
          <w:szCs w:val="36"/>
        </w:rPr>
        <w:t>四</w:t>
      </w:r>
      <w:r>
        <w:rPr>
          <w:rFonts w:ascii="宋体" w:hAnsi="宋体"/>
          <w:b/>
          <w:bCs/>
          <w:sz w:val="36"/>
          <w:szCs w:val="36"/>
        </w:rPr>
        <w:t>章</w:t>
      </w:r>
      <w:r>
        <w:rPr>
          <w:rFonts w:hint="eastAsia" w:ascii="宋体" w:hAnsi="宋体"/>
          <w:b/>
          <w:bCs/>
          <w:sz w:val="36"/>
          <w:szCs w:val="36"/>
        </w:rPr>
        <w:t xml:space="preserve"> </w:t>
      </w:r>
      <w:r>
        <w:rPr>
          <w:rFonts w:hint="eastAsia"/>
        </w:rPr>
        <w:t xml:space="preserve"> </w:t>
      </w:r>
      <w:r>
        <w:rPr>
          <w:rFonts w:ascii="宋体" w:hAnsi="宋体"/>
          <w:b/>
          <w:bCs/>
          <w:sz w:val="36"/>
          <w:szCs w:val="36"/>
        </w:rPr>
        <w:t>评</w:t>
      </w:r>
      <w:r>
        <w:rPr>
          <w:rFonts w:hint="eastAsia" w:ascii="宋体" w:hAnsi="宋体"/>
          <w:b/>
          <w:bCs/>
          <w:sz w:val="36"/>
          <w:szCs w:val="36"/>
          <w:lang w:eastAsia="zh-CN"/>
        </w:rPr>
        <w:t>审</w:t>
      </w:r>
      <w:r>
        <w:rPr>
          <w:rFonts w:ascii="宋体" w:hAnsi="宋体"/>
          <w:b/>
          <w:bCs/>
          <w:sz w:val="36"/>
          <w:szCs w:val="36"/>
        </w:rPr>
        <w:t>方法</w:t>
      </w:r>
    </w:p>
    <w:p>
      <w:pPr>
        <w:spacing w:line="520" w:lineRule="exact"/>
        <w:ind w:firstLine="643" w:firstLineChars="200"/>
        <w:rPr>
          <w:rFonts w:hint="eastAsia" w:ascii="宋体" w:hAnsi="宋体"/>
          <w:b/>
          <w:sz w:val="32"/>
          <w:szCs w:val="32"/>
        </w:rPr>
      </w:pPr>
      <w:r>
        <w:rPr>
          <w:rFonts w:hint="eastAsia" w:ascii="宋体" w:hAnsi="宋体"/>
          <w:b/>
          <w:sz w:val="32"/>
          <w:szCs w:val="32"/>
        </w:rPr>
        <w:t>一、招标方式及评</w:t>
      </w:r>
      <w:r>
        <w:rPr>
          <w:rFonts w:hint="eastAsia" w:ascii="宋体" w:hAnsi="宋体"/>
          <w:b/>
          <w:sz w:val="32"/>
          <w:szCs w:val="32"/>
          <w:lang w:eastAsia="zh-CN"/>
        </w:rPr>
        <w:t>审</w:t>
      </w:r>
      <w:r>
        <w:rPr>
          <w:rFonts w:hint="eastAsia" w:ascii="宋体" w:hAnsi="宋体"/>
          <w:b/>
          <w:sz w:val="32"/>
          <w:szCs w:val="32"/>
        </w:rPr>
        <w:t>标准</w:t>
      </w:r>
    </w:p>
    <w:p>
      <w:pPr>
        <w:spacing w:line="520" w:lineRule="exact"/>
        <w:ind w:firstLine="640" w:firstLineChars="200"/>
        <w:rPr>
          <w:rFonts w:hint="eastAsia" w:ascii="宋体" w:hAnsi="宋体"/>
          <w:sz w:val="32"/>
          <w:szCs w:val="32"/>
        </w:rPr>
      </w:pPr>
      <w:r>
        <w:rPr>
          <w:rFonts w:hint="eastAsia" w:ascii="宋体" w:hAnsi="宋体"/>
          <w:sz w:val="32"/>
          <w:szCs w:val="32"/>
        </w:rPr>
        <w:t>1、招标及评</w:t>
      </w:r>
      <w:r>
        <w:rPr>
          <w:rFonts w:hint="eastAsia" w:ascii="宋体" w:hAnsi="宋体"/>
          <w:sz w:val="32"/>
          <w:szCs w:val="32"/>
          <w:lang w:eastAsia="zh-CN"/>
        </w:rPr>
        <w:t>审</w:t>
      </w:r>
      <w:r>
        <w:rPr>
          <w:rFonts w:hint="eastAsia" w:ascii="宋体" w:hAnsi="宋体"/>
          <w:sz w:val="32"/>
          <w:szCs w:val="32"/>
        </w:rPr>
        <w:t>方</w:t>
      </w:r>
      <w:r>
        <w:rPr>
          <w:rFonts w:hint="eastAsia" w:ascii="宋体" w:hAnsi="宋体"/>
          <w:sz w:val="32"/>
          <w:szCs w:val="32"/>
          <w:lang w:eastAsia="zh-CN"/>
        </w:rPr>
        <w:t>式</w:t>
      </w:r>
      <w:r>
        <w:rPr>
          <w:rFonts w:hint="eastAsia" w:ascii="宋体" w:hAnsi="宋体"/>
          <w:sz w:val="32"/>
          <w:szCs w:val="32"/>
        </w:rPr>
        <w:t>：</w:t>
      </w:r>
      <w:r>
        <w:rPr>
          <w:rFonts w:hint="eastAsia" w:ascii="宋体" w:hAnsi="宋体"/>
          <w:sz w:val="32"/>
          <w:szCs w:val="32"/>
          <w:lang w:eastAsia="zh-CN"/>
        </w:rPr>
        <w:t>竞争性磋商</w:t>
      </w:r>
      <w:r>
        <w:rPr>
          <w:rFonts w:hint="eastAsia" w:ascii="宋体" w:hAnsi="宋体"/>
          <w:sz w:val="32"/>
          <w:szCs w:val="32"/>
        </w:rPr>
        <w:t>、综合评</w:t>
      </w:r>
      <w:r>
        <w:rPr>
          <w:rFonts w:hint="eastAsia" w:ascii="宋体" w:hAnsi="宋体"/>
          <w:sz w:val="32"/>
          <w:szCs w:val="32"/>
          <w:lang w:eastAsia="zh-CN"/>
        </w:rPr>
        <w:t>分</w:t>
      </w:r>
      <w:r>
        <w:rPr>
          <w:rFonts w:hint="eastAsia" w:ascii="宋体" w:hAnsi="宋体"/>
          <w:sz w:val="32"/>
          <w:szCs w:val="32"/>
        </w:rPr>
        <w:t>法。</w:t>
      </w:r>
    </w:p>
    <w:p>
      <w:pPr>
        <w:spacing w:line="520" w:lineRule="exact"/>
        <w:ind w:firstLine="640" w:firstLineChars="200"/>
        <w:rPr>
          <w:rFonts w:hint="eastAsia" w:ascii="宋体" w:hAnsi="宋体"/>
          <w:sz w:val="32"/>
          <w:szCs w:val="32"/>
        </w:rPr>
      </w:pPr>
      <w:r>
        <w:rPr>
          <w:rFonts w:hint="eastAsia" w:ascii="宋体" w:hAnsi="宋体"/>
          <w:sz w:val="32"/>
          <w:szCs w:val="32"/>
        </w:rPr>
        <w:t>2、</w:t>
      </w:r>
      <w:r>
        <w:rPr>
          <w:rFonts w:hint="eastAsia" w:ascii="宋体" w:hAnsi="宋体"/>
          <w:sz w:val="32"/>
          <w:szCs w:val="32"/>
          <w:lang w:eastAsia="zh-CN"/>
        </w:rPr>
        <w:t>评审</w:t>
      </w:r>
      <w:r>
        <w:rPr>
          <w:rFonts w:hint="eastAsia" w:ascii="宋体" w:hAnsi="宋体"/>
          <w:sz w:val="32"/>
          <w:szCs w:val="32"/>
        </w:rPr>
        <w:t>的全过程分为</w:t>
      </w:r>
      <w:r>
        <w:rPr>
          <w:rFonts w:hint="eastAsia" w:ascii="宋体" w:hAnsi="宋体"/>
          <w:sz w:val="32"/>
          <w:szCs w:val="32"/>
          <w:lang w:eastAsia="zh-CN"/>
        </w:rPr>
        <w:t>磋商响应文件初审</w:t>
      </w:r>
      <w:r>
        <w:rPr>
          <w:rFonts w:hint="eastAsia" w:ascii="宋体" w:hAnsi="宋体"/>
          <w:sz w:val="32"/>
          <w:szCs w:val="32"/>
        </w:rPr>
        <w:t>、</w:t>
      </w:r>
      <w:r>
        <w:rPr>
          <w:rFonts w:hint="eastAsia" w:ascii="宋体" w:hAnsi="宋体"/>
          <w:sz w:val="32"/>
          <w:szCs w:val="32"/>
          <w:lang w:eastAsia="zh-CN"/>
        </w:rPr>
        <w:t>澄清有关问题</w:t>
      </w:r>
      <w:r>
        <w:rPr>
          <w:rFonts w:hint="eastAsia" w:ascii="宋体" w:hAnsi="宋体"/>
          <w:sz w:val="32"/>
          <w:szCs w:val="32"/>
        </w:rPr>
        <w:t>、</w:t>
      </w:r>
      <w:r>
        <w:rPr>
          <w:rFonts w:hint="eastAsia" w:ascii="宋体" w:hAnsi="宋体"/>
          <w:sz w:val="32"/>
          <w:szCs w:val="32"/>
          <w:lang w:eastAsia="zh-CN"/>
        </w:rPr>
        <w:t>分别磋商</w:t>
      </w:r>
      <w:r>
        <w:rPr>
          <w:rFonts w:hint="eastAsia" w:ascii="宋体" w:hAnsi="宋体"/>
          <w:sz w:val="32"/>
          <w:szCs w:val="32"/>
        </w:rPr>
        <w:t>、</w:t>
      </w:r>
      <w:r>
        <w:rPr>
          <w:rFonts w:hint="eastAsia" w:ascii="宋体" w:hAnsi="宋体"/>
          <w:sz w:val="32"/>
          <w:szCs w:val="32"/>
          <w:lang w:eastAsia="zh-CN"/>
        </w:rPr>
        <w:t>二次报价、比较与</w:t>
      </w:r>
      <w:r>
        <w:rPr>
          <w:rFonts w:hint="eastAsia" w:ascii="宋体" w:hAnsi="宋体"/>
          <w:sz w:val="32"/>
          <w:szCs w:val="32"/>
        </w:rPr>
        <w:t>评审</w:t>
      </w:r>
      <w:r>
        <w:rPr>
          <w:rFonts w:hint="eastAsia" w:ascii="宋体" w:hAnsi="宋体"/>
          <w:sz w:val="32"/>
          <w:szCs w:val="32"/>
          <w:lang w:eastAsia="zh-CN"/>
        </w:rPr>
        <w:t>、推荐成交候选人名单</w:t>
      </w:r>
      <w:r>
        <w:rPr>
          <w:rFonts w:hint="eastAsia" w:ascii="宋体" w:hAnsi="宋体"/>
          <w:sz w:val="32"/>
          <w:szCs w:val="32"/>
        </w:rPr>
        <w:t>等阶段。</w:t>
      </w:r>
    </w:p>
    <w:p>
      <w:pPr>
        <w:spacing w:line="520" w:lineRule="exact"/>
        <w:ind w:firstLine="640" w:firstLineChars="200"/>
        <w:rPr>
          <w:rFonts w:hint="eastAsia" w:ascii="宋体" w:hAnsi="宋体"/>
          <w:sz w:val="32"/>
          <w:szCs w:val="32"/>
        </w:rPr>
      </w:pPr>
      <w:r>
        <w:rPr>
          <w:rFonts w:hint="eastAsia" w:ascii="宋体" w:hAnsi="宋体"/>
          <w:sz w:val="32"/>
          <w:szCs w:val="32"/>
        </w:rPr>
        <w:t>3、评</w:t>
      </w:r>
      <w:r>
        <w:rPr>
          <w:rFonts w:hint="eastAsia" w:ascii="宋体" w:hAnsi="宋体"/>
          <w:sz w:val="32"/>
          <w:szCs w:val="32"/>
          <w:lang w:eastAsia="zh-CN"/>
        </w:rPr>
        <w:t>分</w:t>
      </w:r>
      <w:r>
        <w:rPr>
          <w:rFonts w:hint="eastAsia" w:ascii="宋体" w:hAnsi="宋体"/>
          <w:sz w:val="32"/>
          <w:szCs w:val="32"/>
        </w:rPr>
        <w:t>标准</w:t>
      </w:r>
    </w:p>
    <w:p>
      <w:pPr>
        <w:pStyle w:val="6"/>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5"/>
        <w:gridCol w:w="121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1" w:type="dxa"/>
            <w:noWrap w:val="0"/>
            <w:vAlign w:val="center"/>
          </w:tcPr>
          <w:p>
            <w:pPr>
              <w:pStyle w:val="15"/>
              <w:spacing w:line="440" w:lineRule="exact"/>
              <w:jc w:val="center"/>
              <w:rPr>
                <w:rFonts w:ascii="宋体"/>
                <w:b/>
                <w:sz w:val="22"/>
              </w:rPr>
            </w:pPr>
            <w:r>
              <w:rPr>
                <w:rFonts w:hint="eastAsia" w:ascii="宋体" w:hAnsi="宋体"/>
                <w:b/>
                <w:sz w:val="22"/>
              </w:rPr>
              <w:t>内 容</w:t>
            </w:r>
          </w:p>
        </w:tc>
        <w:tc>
          <w:tcPr>
            <w:tcW w:w="825" w:type="dxa"/>
            <w:noWrap w:val="0"/>
            <w:vAlign w:val="center"/>
          </w:tcPr>
          <w:p>
            <w:pPr>
              <w:pStyle w:val="15"/>
              <w:spacing w:line="440" w:lineRule="exact"/>
              <w:jc w:val="center"/>
              <w:rPr>
                <w:rFonts w:ascii="宋体"/>
                <w:b/>
                <w:sz w:val="22"/>
              </w:rPr>
            </w:pPr>
            <w:r>
              <w:rPr>
                <w:rFonts w:hint="eastAsia" w:ascii="宋体" w:hAnsi="宋体"/>
                <w:b/>
                <w:sz w:val="22"/>
              </w:rPr>
              <w:t>分 值</w:t>
            </w:r>
          </w:p>
        </w:tc>
        <w:tc>
          <w:tcPr>
            <w:tcW w:w="1216" w:type="dxa"/>
            <w:noWrap w:val="0"/>
            <w:vAlign w:val="center"/>
          </w:tcPr>
          <w:p>
            <w:pPr>
              <w:pStyle w:val="15"/>
              <w:spacing w:line="440" w:lineRule="exact"/>
              <w:jc w:val="center"/>
              <w:rPr>
                <w:rFonts w:ascii="宋体"/>
                <w:b/>
                <w:sz w:val="22"/>
              </w:rPr>
            </w:pPr>
            <w:r>
              <w:rPr>
                <w:rFonts w:hint="eastAsia" w:ascii="宋体" w:hAnsi="宋体"/>
                <w:b/>
                <w:sz w:val="22"/>
              </w:rPr>
              <w:t>评分因素分项</w:t>
            </w:r>
          </w:p>
        </w:tc>
        <w:tc>
          <w:tcPr>
            <w:tcW w:w="5811" w:type="dxa"/>
            <w:noWrap w:val="0"/>
            <w:vAlign w:val="center"/>
          </w:tcPr>
          <w:p>
            <w:pPr>
              <w:pStyle w:val="15"/>
              <w:spacing w:line="440" w:lineRule="exact"/>
              <w:jc w:val="center"/>
              <w:rPr>
                <w:rFonts w:ascii="宋体"/>
                <w:b/>
                <w:sz w:val="22"/>
              </w:rPr>
            </w:pPr>
            <w:r>
              <w:rPr>
                <w:rFonts w:hint="eastAsia" w:ascii="宋体" w:hAnsi="宋体"/>
                <w:b/>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1" w:type="dxa"/>
            <w:noWrap w:val="0"/>
            <w:vAlign w:val="center"/>
          </w:tcPr>
          <w:p>
            <w:pPr>
              <w:pStyle w:val="15"/>
              <w:spacing w:line="440" w:lineRule="exact"/>
              <w:jc w:val="center"/>
              <w:rPr>
                <w:rFonts w:ascii="宋体"/>
                <w:sz w:val="22"/>
              </w:rPr>
            </w:pPr>
            <w:r>
              <w:rPr>
                <w:rFonts w:hint="eastAsia" w:ascii="宋体" w:hAnsi="宋体"/>
                <w:sz w:val="22"/>
              </w:rPr>
              <w:t>价格</w:t>
            </w:r>
          </w:p>
        </w:tc>
        <w:tc>
          <w:tcPr>
            <w:tcW w:w="825" w:type="dxa"/>
            <w:noWrap w:val="0"/>
            <w:vAlign w:val="center"/>
          </w:tcPr>
          <w:p>
            <w:pPr>
              <w:pStyle w:val="15"/>
              <w:spacing w:line="440" w:lineRule="exact"/>
              <w:jc w:val="center"/>
              <w:rPr>
                <w:rFonts w:hint="default" w:ascii="宋体" w:eastAsia="宋体"/>
                <w:sz w:val="22"/>
                <w:lang w:val="en-US" w:eastAsia="zh-CN"/>
              </w:rPr>
            </w:pPr>
            <w:r>
              <w:rPr>
                <w:rFonts w:hint="eastAsia" w:ascii="宋体" w:hAnsi="宋体"/>
                <w:sz w:val="22"/>
                <w:lang w:val="en-US" w:eastAsia="zh-CN"/>
              </w:rPr>
              <w:t>30</w:t>
            </w:r>
          </w:p>
        </w:tc>
        <w:tc>
          <w:tcPr>
            <w:tcW w:w="1216" w:type="dxa"/>
            <w:noWrap w:val="0"/>
            <w:vAlign w:val="center"/>
          </w:tcPr>
          <w:p>
            <w:pPr>
              <w:pStyle w:val="15"/>
              <w:spacing w:line="440" w:lineRule="exact"/>
              <w:jc w:val="center"/>
              <w:rPr>
                <w:rFonts w:ascii="宋体"/>
                <w:sz w:val="22"/>
              </w:rPr>
            </w:pPr>
            <w:r>
              <w:rPr>
                <w:rFonts w:hint="eastAsia" w:ascii="宋体" w:hAnsi="宋体"/>
                <w:sz w:val="22"/>
              </w:rPr>
              <w:t>投标报价</w:t>
            </w:r>
          </w:p>
        </w:tc>
        <w:tc>
          <w:tcPr>
            <w:tcW w:w="5811" w:type="dxa"/>
            <w:noWrap w:val="0"/>
            <w:vAlign w:val="center"/>
          </w:tcPr>
          <w:p>
            <w:pPr>
              <w:pStyle w:val="15"/>
              <w:rPr>
                <w:rFonts w:hint="default" w:ascii="宋体" w:eastAsia="宋体"/>
                <w:sz w:val="22"/>
                <w:lang w:val="en-US" w:eastAsia="zh-CN"/>
              </w:rPr>
            </w:pPr>
            <w:r>
              <w:rPr>
                <w:rFonts w:hint="eastAsia" w:hAnsi="宋体"/>
                <w:sz w:val="22"/>
              </w:rPr>
              <w:t>按保价计算：所有投标人中报价最低的为基准价，价格得分=基准价÷投标报价×</w:t>
            </w:r>
            <w:r>
              <w:rPr>
                <w:rFonts w:hint="eastAsia" w:hAnsi="宋体"/>
                <w:sz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791" w:type="dxa"/>
            <w:vMerge w:val="restart"/>
            <w:noWrap w:val="0"/>
            <w:vAlign w:val="center"/>
          </w:tcPr>
          <w:p>
            <w:pPr>
              <w:pStyle w:val="15"/>
              <w:spacing w:line="440" w:lineRule="exact"/>
              <w:jc w:val="center"/>
              <w:rPr>
                <w:rFonts w:hint="eastAsia" w:ascii="宋体"/>
                <w:sz w:val="22"/>
              </w:rPr>
            </w:pPr>
            <w:r>
              <w:rPr>
                <w:rFonts w:hint="eastAsia" w:ascii="宋体"/>
                <w:sz w:val="22"/>
              </w:rPr>
              <w:t>商务</w:t>
            </w:r>
          </w:p>
          <w:p>
            <w:pPr>
              <w:pStyle w:val="15"/>
              <w:spacing w:line="440" w:lineRule="exact"/>
              <w:jc w:val="center"/>
              <w:rPr>
                <w:rFonts w:hint="eastAsia" w:ascii="宋体"/>
                <w:sz w:val="22"/>
              </w:rPr>
            </w:pPr>
            <w:r>
              <w:rPr>
                <w:rFonts w:hint="eastAsia" w:ascii="宋体"/>
                <w:sz w:val="22"/>
              </w:rPr>
              <w:t>部分</w:t>
            </w:r>
          </w:p>
        </w:tc>
        <w:tc>
          <w:tcPr>
            <w:tcW w:w="825" w:type="dxa"/>
            <w:vMerge w:val="restart"/>
            <w:noWrap w:val="0"/>
            <w:vAlign w:val="center"/>
          </w:tcPr>
          <w:p>
            <w:pPr>
              <w:pStyle w:val="15"/>
              <w:spacing w:line="440" w:lineRule="exact"/>
              <w:jc w:val="center"/>
              <w:rPr>
                <w:rFonts w:hint="default" w:ascii="宋体" w:eastAsia="宋体"/>
                <w:sz w:val="22"/>
                <w:lang w:val="en-US" w:eastAsia="zh-CN"/>
              </w:rPr>
            </w:pPr>
            <w:r>
              <w:rPr>
                <w:rFonts w:hint="eastAsia" w:ascii="宋体" w:hAnsi="宋体"/>
                <w:sz w:val="22"/>
                <w:lang w:val="en-US" w:eastAsia="zh-CN"/>
              </w:rPr>
              <w:t>70</w:t>
            </w:r>
          </w:p>
        </w:tc>
        <w:tc>
          <w:tcPr>
            <w:tcW w:w="1216" w:type="dxa"/>
            <w:noWrap w:val="0"/>
            <w:vAlign w:val="center"/>
          </w:tcPr>
          <w:p>
            <w:pPr>
              <w:pStyle w:val="15"/>
              <w:spacing w:line="440" w:lineRule="exact"/>
              <w:jc w:val="center"/>
              <w:rPr>
                <w:rFonts w:hint="eastAsia" w:ascii="宋体" w:hAnsi="宋体"/>
                <w:sz w:val="22"/>
              </w:rPr>
            </w:pPr>
            <w:r>
              <w:rPr>
                <w:rFonts w:hint="eastAsia" w:ascii="宋体" w:hAnsi="宋体"/>
                <w:sz w:val="22"/>
              </w:rPr>
              <w:t>项目方案</w:t>
            </w:r>
          </w:p>
          <w:p>
            <w:pPr>
              <w:pStyle w:val="15"/>
              <w:spacing w:line="440" w:lineRule="exact"/>
              <w:jc w:val="center"/>
              <w:rPr>
                <w:rFonts w:ascii="宋体"/>
                <w:sz w:val="22"/>
              </w:rPr>
            </w:pPr>
            <w:r>
              <w:rPr>
                <w:rFonts w:hint="eastAsia" w:ascii="宋体" w:hAnsi="宋体"/>
                <w:sz w:val="22"/>
              </w:rPr>
              <w:t>（20分）</w:t>
            </w:r>
          </w:p>
        </w:tc>
        <w:tc>
          <w:tcPr>
            <w:tcW w:w="5811" w:type="dxa"/>
            <w:noWrap w:val="0"/>
            <w:vAlign w:val="center"/>
          </w:tcPr>
          <w:p>
            <w:pPr>
              <w:pStyle w:val="15"/>
              <w:rPr>
                <w:rFonts w:hint="eastAsia" w:ascii="宋体"/>
                <w:sz w:val="22"/>
              </w:rPr>
            </w:pPr>
            <w:r>
              <w:rPr>
                <w:rFonts w:hint="eastAsia" w:ascii="宋体"/>
                <w:sz w:val="22"/>
              </w:rPr>
              <w:t>评审专家根据评标现场方案宣讲情况打分：</w:t>
            </w:r>
          </w:p>
          <w:p>
            <w:pPr>
              <w:pStyle w:val="15"/>
              <w:rPr>
                <w:rFonts w:hint="eastAsia" w:ascii="宋体"/>
                <w:sz w:val="22"/>
              </w:rPr>
            </w:pPr>
            <w:r>
              <w:rPr>
                <w:rFonts w:hint="eastAsia"/>
                <w:sz w:val="22"/>
              </w:rPr>
              <w:t>优秀、符合项目要求</w:t>
            </w:r>
            <w:r>
              <w:rPr>
                <w:rFonts w:hint="eastAsia"/>
                <w:sz w:val="22"/>
                <w:lang w:val="en-US" w:eastAsia="zh-CN"/>
              </w:rPr>
              <w:t>15~20</w:t>
            </w:r>
            <w:r>
              <w:rPr>
                <w:rFonts w:hint="eastAsia" w:ascii="宋体"/>
                <w:sz w:val="22"/>
              </w:rPr>
              <w:t>分；</w:t>
            </w:r>
          </w:p>
          <w:p>
            <w:pPr>
              <w:pStyle w:val="15"/>
              <w:rPr>
                <w:rFonts w:hint="eastAsia" w:ascii="宋体"/>
                <w:sz w:val="22"/>
              </w:rPr>
            </w:pPr>
            <w:r>
              <w:rPr>
                <w:rFonts w:hint="eastAsia" w:ascii="宋体"/>
                <w:sz w:val="22"/>
              </w:rPr>
              <w:t>良好、符合项目要求</w:t>
            </w:r>
            <w:r>
              <w:rPr>
                <w:rFonts w:hint="eastAsia"/>
                <w:sz w:val="22"/>
                <w:lang w:val="en-US" w:eastAsia="zh-CN"/>
              </w:rPr>
              <w:t>10~15</w:t>
            </w:r>
            <w:r>
              <w:rPr>
                <w:rFonts w:hint="eastAsia" w:ascii="宋体"/>
                <w:sz w:val="22"/>
              </w:rPr>
              <w:t>分；</w:t>
            </w:r>
          </w:p>
          <w:p>
            <w:pPr>
              <w:pStyle w:val="15"/>
              <w:rPr>
                <w:rFonts w:hint="eastAsia" w:hAnsi="宋体"/>
                <w:sz w:val="22"/>
              </w:rPr>
            </w:pPr>
            <w:r>
              <w:rPr>
                <w:rFonts w:hint="eastAsia" w:ascii="宋体"/>
                <w:sz w:val="22"/>
              </w:rPr>
              <w:t>一般、符合项目要求</w:t>
            </w:r>
            <w:r>
              <w:rPr>
                <w:rFonts w:hint="eastAsia"/>
                <w:sz w:val="22"/>
                <w:lang w:val="en-US" w:eastAsia="zh-CN"/>
              </w:rPr>
              <w:t>5~10</w:t>
            </w:r>
            <w:r>
              <w:rPr>
                <w:rFonts w:hint="eastAsia" w:ascii="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91" w:type="dxa"/>
            <w:vMerge w:val="continue"/>
            <w:noWrap w:val="0"/>
            <w:vAlign w:val="center"/>
          </w:tcPr>
          <w:p>
            <w:pPr>
              <w:pStyle w:val="15"/>
              <w:spacing w:line="440" w:lineRule="exact"/>
              <w:rPr>
                <w:rFonts w:hint="eastAsia" w:ascii="宋体"/>
                <w:sz w:val="22"/>
              </w:rPr>
            </w:pPr>
          </w:p>
        </w:tc>
        <w:tc>
          <w:tcPr>
            <w:tcW w:w="825" w:type="dxa"/>
            <w:vMerge w:val="continue"/>
            <w:noWrap w:val="0"/>
            <w:vAlign w:val="center"/>
          </w:tcPr>
          <w:p>
            <w:pPr>
              <w:pStyle w:val="15"/>
              <w:spacing w:line="440" w:lineRule="exact"/>
              <w:jc w:val="center"/>
              <w:rPr>
                <w:rFonts w:hint="eastAsia" w:ascii="宋体" w:hAnsi="宋体"/>
                <w:sz w:val="22"/>
              </w:rPr>
            </w:pPr>
          </w:p>
        </w:tc>
        <w:tc>
          <w:tcPr>
            <w:tcW w:w="1216" w:type="dxa"/>
            <w:noWrap w:val="0"/>
            <w:vAlign w:val="center"/>
          </w:tcPr>
          <w:p>
            <w:pPr>
              <w:pStyle w:val="15"/>
              <w:spacing w:line="440" w:lineRule="exact"/>
              <w:jc w:val="center"/>
              <w:rPr>
                <w:rFonts w:hint="eastAsia" w:ascii="宋体" w:hAnsi="宋体"/>
                <w:sz w:val="22"/>
              </w:rPr>
            </w:pPr>
            <w:r>
              <w:rPr>
                <w:rFonts w:hint="eastAsia" w:ascii="宋体" w:hAnsi="宋体"/>
                <w:sz w:val="22"/>
              </w:rPr>
              <w:t>业绩情况（10分</w:t>
            </w:r>
            <w:r>
              <w:rPr>
                <w:rFonts w:ascii="宋体" w:hAnsi="宋体"/>
                <w:sz w:val="22"/>
              </w:rPr>
              <w:t>)</w:t>
            </w:r>
          </w:p>
        </w:tc>
        <w:tc>
          <w:tcPr>
            <w:tcW w:w="5811" w:type="dxa"/>
            <w:noWrap w:val="0"/>
            <w:vAlign w:val="center"/>
          </w:tcPr>
          <w:p>
            <w:pPr>
              <w:pStyle w:val="4"/>
              <w:rPr>
                <w:rFonts w:hint="eastAsia"/>
                <w:sz w:val="22"/>
              </w:rPr>
            </w:pPr>
            <w:r>
              <w:rPr>
                <w:rFonts w:hint="eastAsia"/>
                <w:sz w:val="22"/>
              </w:rPr>
              <w:t>评审专家根据近一年内完成过的同类项目业绩情况打分（以去年一年内签订的合同为准）：</w:t>
            </w:r>
          </w:p>
          <w:p>
            <w:pPr>
              <w:pStyle w:val="4"/>
              <w:rPr>
                <w:rFonts w:hint="eastAsia"/>
                <w:sz w:val="22"/>
              </w:rPr>
            </w:pPr>
            <w:r>
              <w:rPr>
                <w:rFonts w:hint="eastAsia"/>
                <w:sz w:val="22"/>
              </w:rPr>
              <w:t>完成同类社区投放宣传项目3个及以上10分，</w:t>
            </w:r>
          </w:p>
          <w:p>
            <w:pPr>
              <w:pStyle w:val="4"/>
              <w:rPr>
                <w:rFonts w:hint="eastAsia"/>
                <w:sz w:val="22"/>
              </w:rPr>
            </w:pPr>
            <w:r>
              <w:rPr>
                <w:rFonts w:hint="eastAsia"/>
                <w:sz w:val="22"/>
              </w:rPr>
              <w:t>完成同类社区投放宣传项目3个以下5分；</w:t>
            </w:r>
          </w:p>
          <w:p>
            <w:pPr>
              <w:pStyle w:val="15"/>
              <w:rPr>
                <w:rFonts w:hint="eastAsia"/>
                <w:sz w:val="22"/>
              </w:rPr>
            </w:pPr>
            <w:r>
              <w:rPr>
                <w:rFonts w:hint="eastAsia"/>
                <w:sz w:val="22"/>
              </w:rPr>
              <w:t>未有同类社区投放宣传项目不得分。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791" w:type="dxa"/>
            <w:vMerge w:val="continue"/>
            <w:noWrap w:val="0"/>
            <w:vAlign w:val="center"/>
          </w:tcPr>
          <w:p>
            <w:pPr>
              <w:pStyle w:val="15"/>
              <w:spacing w:line="440" w:lineRule="exact"/>
              <w:rPr>
                <w:rFonts w:ascii="宋体"/>
                <w:sz w:val="22"/>
              </w:rPr>
            </w:pPr>
          </w:p>
        </w:tc>
        <w:tc>
          <w:tcPr>
            <w:tcW w:w="825" w:type="dxa"/>
            <w:vMerge w:val="continue"/>
            <w:noWrap w:val="0"/>
            <w:vAlign w:val="center"/>
          </w:tcPr>
          <w:p>
            <w:pPr>
              <w:pStyle w:val="15"/>
              <w:spacing w:line="440" w:lineRule="exact"/>
              <w:rPr>
                <w:rFonts w:ascii="宋体"/>
                <w:sz w:val="22"/>
              </w:rPr>
            </w:pPr>
          </w:p>
        </w:tc>
        <w:tc>
          <w:tcPr>
            <w:tcW w:w="1216" w:type="dxa"/>
            <w:noWrap w:val="0"/>
            <w:vAlign w:val="center"/>
          </w:tcPr>
          <w:p>
            <w:pPr>
              <w:pStyle w:val="15"/>
              <w:jc w:val="center"/>
              <w:rPr>
                <w:rFonts w:hint="eastAsia" w:ascii="宋体" w:hAnsi="宋体"/>
                <w:sz w:val="22"/>
              </w:rPr>
            </w:pPr>
            <w:r>
              <w:rPr>
                <w:rFonts w:hint="eastAsia" w:ascii="宋体" w:hAnsi="宋体"/>
                <w:sz w:val="22"/>
              </w:rPr>
              <w:t>服务能力</w:t>
            </w:r>
          </w:p>
          <w:p>
            <w:pPr>
              <w:pStyle w:val="15"/>
              <w:jc w:val="center"/>
              <w:rPr>
                <w:rFonts w:ascii="宋体"/>
                <w:sz w:val="22"/>
              </w:rPr>
            </w:pPr>
            <w:r>
              <w:rPr>
                <w:rFonts w:hint="eastAsia" w:ascii="宋体" w:hAnsi="宋体"/>
                <w:sz w:val="22"/>
              </w:rPr>
              <w:t>（</w:t>
            </w:r>
            <w:r>
              <w:rPr>
                <w:rFonts w:hint="eastAsia" w:ascii="宋体" w:hAnsi="宋体"/>
                <w:sz w:val="22"/>
                <w:lang w:val="en-US" w:eastAsia="zh-CN"/>
              </w:rPr>
              <w:t>25</w:t>
            </w:r>
            <w:r>
              <w:rPr>
                <w:rFonts w:hint="eastAsia" w:ascii="宋体" w:hAnsi="宋体"/>
                <w:sz w:val="22"/>
              </w:rPr>
              <w:t>分</w:t>
            </w:r>
            <w:r>
              <w:rPr>
                <w:rFonts w:ascii="宋体" w:hAnsi="宋体"/>
                <w:sz w:val="22"/>
              </w:rPr>
              <w:t>)</w:t>
            </w:r>
          </w:p>
        </w:tc>
        <w:tc>
          <w:tcPr>
            <w:tcW w:w="5811" w:type="dxa"/>
            <w:noWrap w:val="0"/>
            <w:vAlign w:val="center"/>
          </w:tcPr>
          <w:p>
            <w:pPr>
              <w:pStyle w:val="4"/>
              <w:rPr>
                <w:rFonts w:hint="eastAsia"/>
                <w:sz w:val="22"/>
              </w:rPr>
            </w:pPr>
            <w:r>
              <w:rPr>
                <w:rFonts w:hint="eastAsia"/>
                <w:sz w:val="22"/>
              </w:rPr>
              <w:t>评审专家根据涵盖招标文件要求的服务区域情况打分（需提供政府部门的相关许可、准入证明）：</w:t>
            </w:r>
          </w:p>
          <w:p>
            <w:pPr>
              <w:pStyle w:val="4"/>
              <w:rPr>
                <w:rFonts w:hint="eastAsia"/>
                <w:sz w:val="22"/>
              </w:rPr>
            </w:pPr>
            <w:r>
              <w:rPr>
                <w:rFonts w:hint="eastAsia"/>
                <w:sz w:val="22"/>
              </w:rPr>
              <w:t xml:space="preserve">覆盖90%以上区域 </w:t>
            </w:r>
            <w:r>
              <w:rPr>
                <w:rFonts w:hint="eastAsia"/>
                <w:sz w:val="22"/>
                <w:lang w:val="en-US" w:eastAsia="zh-CN"/>
              </w:rPr>
              <w:t>25</w:t>
            </w:r>
            <w:r>
              <w:rPr>
                <w:rFonts w:hint="eastAsia"/>
                <w:sz w:val="22"/>
              </w:rPr>
              <w:t>分，</w:t>
            </w:r>
          </w:p>
          <w:p>
            <w:pPr>
              <w:pStyle w:val="4"/>
              <w:rPr>
                <w:rFonts w:hint="eastAsia"/>
                <w:sz w:val="22"/>
              </w:rPr>
            </w:pPr>
            <w:r>
              <w:rPr>
                <w:rFonts w:hint="eastAsia"/>
                <w:sz w:val="22"/>
              </w:rPr>
              <w:t>覆盖70-80%以上区域</w:t>
            </w:r>
            <w:r>
              <w:rPr>
                <w:rFonts w:hint="eastAsia"/>
                <w:sz w:val="22"/>
                <w:lang w:val="en-US" w:eastAsia="zh-CN"/>
              </w:rPr>
              <w:t>15</w:t>
            </w:r>
            <w:r>
              <w:rPr>
                <w:rFonts w:hint="eastAsia"/>
                <w:sz w:val="22"/>
              </w:rPr>
              <w:t>分，</w:t>
            </w:r>
          </w:p>
          <w:p>
            <w:pPr>
              <w:pStyle w:val="4"/>
              <w:rPr>
                <w:rFonts w:hint="eastAsia"/>
                <w:sz w:val="22"/>
              </w:rPr>
            </w:pPr>
            <w:r>
              <w:rPr>
                <w:rFonts w:hint="eastAsia"/>
                <w:sz w:val="22"/>
              </w:rPr>
              <w:t>覆盖60%以上区域</w:t>
            </w:r>
            <w:r>
              <w:rPr>
                <w:rFonts w:hint="eastAsia"/>
                <w:sz w:val="22"/>
                <w:lang w:val="en-US" w:eastAsia="zh-CN"/>
              </w:rPr>
              <w:t>10</w:t>
            </w:r>
            <w:r>
              <w:rPr>
                <w:rFonts w:hint="eastAsia"/>
                <w:sz w:val="22"/>
              </w:rPr>
              <w:t>分，</w:t>
            </w:r>
          </w:p>
          <w:p>
            <w:pPr>
              <w:pStyle w:val="4"/>
              <w:rPr>
                <w:rFonts w:hint="eastAsia"/>
                <w:sz w:val="22"/>
              </w:rPr>
            </w:pPr>
            <w:r>
              <w:rPr>
                <w:rFonts w:hint="eastAsia"/>
                <w:sz w:val="22"/>
              </w:rPr>
              <w:t>严重偏离服务区域不得分。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791" w:type="dxa"/>
            <w:vMerge w:val="continue"/>
            <w:noWrap w:val="0"/>
            <w:vAlign w:val="center"/>
          </w:tcPr>
          <w:p>
            <w:pPr>
              <w:pStyle w:val="15"/>
              <w:spacing w:line="440" w:lineRule="exact"/>
              <w:rPr>
                <w:rFonts w:ascii="宋体"/>
                <w:sz w:val="22"/>
              </w:rPr>
            </w:pPr>
          </w:p>
        </w:tc>
        <w:tc>
          <w:tcPr>
            <w:tcW w:w="825" w:type="dxa"/>
            <w:vMerge w:val="continue"/>
            <w:noWrap w:val="0"/>
            <w:vAlign w:val="center"/>
          </w:tcPr>
          <w:p>
            <w:pPr>
              <w:pStyle w:val="15"/>
              <w:spacing w:line="440" w:lineRule="exact"/>
              <w:rPr>
                <w:rFonts w:ascii="宋体"/>
                <w:sz w:val="22"/>
              </w:rPr>
            </w:pPr>
          </w:p>
        </w:tc>
        <w:tc>
          <w:tcPr>
            <w:tcW w:w="1216" w:type="dxa"/>
            <w:noWrap w:val="0"/>
            <w:vAlign w:val="center"/>
          </w:tcPr>
          <w:p>
            <w:pPr>
              <w:pStyle w:val="15"/>
              <w:jc w:val="center"/>
              <w:rPr>
                <w:rFonts w:hint="eastAsia" w:ascii="宋体" w:hAnsi="宋体"/>
                <w:sz w:val="22"/>
              </w:rPr>
            </w:pPr>
            <w:r>
              <w:rPr>
                <w:rFonts w:hint="eastAsia" w:ascii="宋体" w:hAnsi="宋体"/>
                <w:sz w:val="22"/>
              </w:rPr>
              <w:t>售后服务（</w:t>
            </w:r>
            <w:r>
              <w:rPr>
                <w:rFonts w:hint="eastAsia" w:ascii="宋体" w:hAnsi="宋体"/>
                <w:sz w:val="22"/>
                <w:lang w:val="en-US" w:eastAsia="zh-CN"/>
              </w:rPr>
              <w:t>15</w:t>
            </w:r>
            <w:r>
              <w:rPr>
                <w:rFonts w:hint="eastAsia" w:ascii="宋体" w:hAnsi="宋体"/>
                <w:sz w:val="22"/>
              </w:rPr>
              <w:t>分</w:t>
            </w:r>
            <w:r>
              <w:rPr>
                <w:rFonts w:ascii="宋体" w:hAnsi="宋体"/>
                <w:sz w:val="22"/>
              </w:rPr>
              <w:t>)</w:t>
            </w:r>
          </w:p>
        </w:tc>
        <w:tc>
          <w:tcPr>
            <w:tcW w:w="5811" w:type="dxa"/>
            <w:noWrap w:val="0"/>
            <w:vAlign w:val="center"/>
          </w:tcPr>
          <w:p>
            <w:pPr>
              <w:pStyle w:val="4"/>
              <w:rPr>
                <w:rFonts w:hint="eastAsia"/>
                <w:sz w:val="22"/>
              </w:rPr>
            </w:pPr>
            <w:r>
              <w:rPr>
                <w:rFonts w:hint="eastAsia"/>
                <w:sz w:val="22"/>
              </w:rPr>
              <w:t>评审专家根据售后服务情况给予打分：</w:t>
            </w:r>
          </w:p>
          <w:p>
            <w:pPr>
              <w:pStyle w:val="4"/>
              <w:rPr>
                <w:rFonts w:hint="eastAsia"/>
                <w:sz w:val="22"/>
              </w:rPr>
            </w:pPr>
            <w:r>
              <w:rPr>
                <w:rFonts w:hint="eastAsia"/>
                <w:sz w:val="22"/>
              </w:rPr>
              <w:t xml:space="preserve">服务意识强：一年内免费提供1次修改版本，3次后期维护 </w:t>
            </w:r>
            <w:r>
              <w:rPr>
                <w:rFonts w:hint="eastAsia"/>
                <w:sz w:val="22"/>
                <w:lang w:val="en-US" w:eastAsia="zh-CN"/>
              </w:rPr>
              <w:t>15</w:t>
            </w:r>
            <w:r>
              <w:rPr>
                <w:rFonts w:hint="eastAsia"/>
                <w:sz w:val="22"/>
              </w:rPr>
              <w:t>分，</w:t>
            </w:r>
          </w:p>
          <w:p>
            <w:pPr>
              <w:pStyle w:val="4"/>
              <w:rPr>
                <w:rFonts w:hint="eastAsia"/>
                <w:sz w:val="22"/>
              </w:rPr>
            </w:pPr>
            <w:r>
              <w:rPr>
                <w:rFonts w:hint="eastAsia"/>
                <w:sz w:val="22"/>
              </w:rPr>
              <w:t>服务意识一般：一年内免费提供3次后期维护，</w:t>
            </w:r>
            <w:r>
              <w:rPr>
                <w:rFonts w:hint="eastAsia"/>
                <w:sz w:val="22"/>
                <w:lang w:val="en-US" w:eastAsia="zh-CN"/>
              </w:rPr>
              <w:t>7</w:t>
            </w:r>
            <w:r>
              <w:rPr>
                <w:rFonts w:hint="eastAsia"/>
                <w:sz w:val="22"/>
              </w:rPr>
              <w:t>分，</w:t>
            </w:r>
          </w:p>
          <w:p>
            <w:pPr>
              <w:pStyle w:val="4"/>
              <w:rPr>
                <w:rFonts w:hint="eastAsia"/>
                <w:sz w:val="22"/>
              </w:rPr>
            </w:pPr>
            <w:r>
              <w:rPr>
                <w:rFonts w:hint="eastAsia"/>
                <w:sz w:val="22"/>
              </w:rPr>
              <w:t>服务意识淡漠：不能免费提供修改版本及后期维护，不得分。</w:t>
            </w:r>
          </w:p>
        </w:tc>
      </w:tr>
    </w:tbl>
    <w:p>
      <w:pPr>
        <w:spacing w:line="520" w:lineRule="exact"/>
        <w:ind w:firstLine="643" w:firstLineChars="200"/>
        <w:rPr>
          <w:rFonts w:hint="eastAsia" w:ascii="宋体" w:hAnsi="宋体" w:eastAsia="宋体"/>
          <w:b/>
          <w:sz w:val="32"/>
          <w:szCs w:val="32"/>
          <w:lang w:eastAsia="zh-CN"/>
        </w:rPr>
      </w:pPr>
      <w:r>
        <w:rPr>
          <w:rFonts w:hint="eastAsia" w:ascii="宋体" w:hAnsi="宋体"/>
          <w:b/>
          <w:sz w:val="32"/>
          <w:szCs w:val="32"/>
        </w:rPr>
        <w:t>二、确定</w:t>
      </w:r>
      <w:r>
        <w:rPr>
          <w:rFonts w:hint="eastAsia" w:ascii="宋体" w:hAnsi="宋体"/>
          <w:b/>
          <w:sz w:val="32"/>
          <w:szCs w:val="32"/>
          <w:lang w:eastAsia="zh-CN"/>
        </w:rPr>
        <w:t>成交候选人</w:t>
      </w:r>
    </w:p>
    <w:p>
      <w:pPr>
        <w:spacing w:line="520" w:lineRule="exact"/>
        <w:ind w:firstLine="640" w:firstLineChars="200"/>
        <w:rPr>
          <w:rFonts w:hint="eastAsia" w:ascii="宋体" w:hAnsi="宋体"/>
          <w:sz w:val="32"/>
          <w:szCs w:val="32"/>
        </w:rPr>
      </w:pPr>
      <w:r>
        <w:rPr>
          <w:rFonts w:hint="eastAsia" w:ascii="宋体" w:hAnsi="宋体"/>
          <w:sz w:val="32"/>
          <w:szCs w:val="32"/>
        </w:rPr>
        <w:t xml:space="preserve">1、 </w:t>
      </w:r>
      <w:r>
        <w:rPr>
          <w:rFonts w:hint="eastAsia" w:ascii="宋体" w:hAnsi="宋体"/>
          <w:sz w:val="32"/>
          <w:szCs w:val="32"/>
          <w:lang w:eastAsia="zh-CN"/>
        </w:rPr>
        <w:t>成交</w:t>
      </w:r>
      <w:r>
        <w:rPr>
          <w:rFonts w:hint="eastAsia" w:ascii="宋体" w:hAnsi="宋体"/>
          <w:sz w:val="32"/>
          <w:szCs w:val="32"/>
        </w:rPr>
        <w:t>候选人的确定标准</w:t>
      </w:r>
    </w:p>
    <w:p>
      <w:pPr>
        <w:spacing w:line="520" w:lineRule="exact"/>
        <w:ind w:firstLine="640" w:firstLineChars="200"/>
        <w:rPr>
          <w:rFonts w:hint="eastAsia" w:ascii="宋体" w:hAnsi="宋体"/>
          <w:sz w:val="32"/>
          <w:szCs w:val="32"/>
        </w:rPr>
      </w:pPr>
      <w:r>
        <w:rPr>
          <w:rFonts w:hint="eastAsia" w:ascii="宋体" w:hAnsi="宋体"/>
          <w:sz w:val="32"/>
          <w:szCs w:val="32"/>
        </w:rPr>
        <w:t>a、投标</w:t>
      </w:r>
      <w:r>
        <w:rPr>
          <w:rFonts w:hint="eastAsia" w:ascii="宋体" w:hAnsi="宋体"/>
          <w:sz w:val="32"/>
          <w:szCs w:val="32"/>
          <w:lang w:eastAsia="zh-CN"/>
        </w:rPr>
        <w:t>人</w:t>
      </w:r>
      <w:r>
        <w:rPr>
          <w:rFonts w:hint="eastAsia" w:ascii="宋体" w:hAnsi="宋体"/>
          <w:sz w:val="32"/>
          <w:szCs w:val="32"/>
        </w:rPr>
        <w:t>的应答文件应该是实质上响应</w:t>
      </w:r>
      <w:r>
        <w:rPr>
          <w:rFonts w:hint="eastAsia" w:ascii="宋体" w:hAnsi="宋体"/>
          <w:sz w:val="32"/>
          <w:szCs w:val="32"/>
          <w:lang w:eastAsia="zh-CN"/>
        </w:rPr>
        <w:t>磋商</w:t>
      </w:r>
      <w:r>
        <w:rPr>
          <w:rFonts w:hint="eastAsia" w:ascii="宋体" w:hAnsi="宋体"/>
          <w:sz w:val="32"/>
          <w:szCs w:val="32"/>
        </w:rPr>
        <w:t>文件。</w:t>
      </w:r>
    </w:p>
    <w:p>
      <w:pPr>
        <w:spacing w:line="520" w:lineRule="exact"/>
        <w:ind w:firstLine="640" w:firstLineChars="200"/>
        <w:rPr>
          <w:rFonts w:hint="eastAsia" w:ascii="宋体" w:hAnsi="宋体"/>
          <w:sz w:val="32"/>
          <w:szCs w:val="32"/>
        </w:rPr>
      </w:pPr>
      <w:r>
        <w:rPr>
          <w:rFonts w:hint="eastAsia" w:ascii="宋体" w:hAnsi="宋体"/>
          <w:sz w:val="32"/>
          <w:szCs w:val="32"/>
        </w:rPr>
        <w:t>b、采购小组</w:t>
      </w:r>
      <w:r>
        <w:rPr>
          <w:rFonts w:hint="eastAsia" w:ascii="宋体" w:hAnsi="宋体"/>
          <w:sz w:val="32"/>
          <w:szCs w:val="32"/>
          <w:lang w:eastAsia="zh-CN"/>
        </w:rPr>
        <w:t>只对确定为实质性响应磋商文件要求的投标进行详细评审</w:t>
      </w:r>
      <w:r>
        <w:rPr>
          <w:rFonts w:hint="eastAsia" w:ascii="宋体" w:hAnsi="宋体"/>
          <w:sz w:val="32"/>
          <w:szCs w:val="32"/>
        </w:rPr>
        <w:t>，在符合采购需求、质量和服务相等（符合</w:t>
      </w:r>
      <w:r>
        <w:rPr>
          <w:rFonts w:hint="eastAsia" w:ascii="宋体" w:hAnsi="宋体"/>
          <w:sz w:val="32"/>
          <w:szCs w:val="32"/>
          <w:lang w:eastAsia="zh-CN"/>
        </w:rPr>
        <w:t>招标</w:t>
      </w:r>
      <w:r>
        <w:rPr>
          <w:rFonts w:hint="eastAsia" w:ascii="宋体" w:hAnsi="宋体"/>
          <w:sz w:val="32"/>
          <w:szCs w:val="32"/>
        </w:rPr>
        <w:t>文件要求即视为符合采购需求、质量和服务相等）的前提下，以综合评分最高的供应商作为</w:t>
      </w:r>
      <w:r>
        <w:rPr>
          <w:rFonts w:hint="eastAsia" w:ascii="宋体" w:hAnsi="宋体"/>
          <w:sz w:val="32"/>
          <w:szCs w:val="32"/>
          <w:lang w:eastAsia="zh-CN"/>
        </w:rPr>
        <w:t>成交</w:t>
      </w:r>
      <w:r>
        <w:rPr>
          <w:rFonts w:hint="eastAsia" w:ascii="宋体" w:hAnsi="宋体"/>
          <w:sz w:val="32"/>
          <w:szCs w:val="32"/>
        </w:rPr>
        <w:t>候选</w:t>
      </w:r>
      <w:r>
        <w:rPr>
          <w:rFonts w:hint="eastAsia" w:ascii="宋体" w:hAnsi="宋体"/>
          <w:sz w:val="32"/>
          <w:szCs w:val="32"/>
          <w:lang w:eastAsia="zh-CN"/>
        </w:rPr>
        <w:t>人</w:t>
      </w:r>
      <w:r>
        <w:rPr>
          <w:rFonts w:hint="eastAsia" w:ascii="宋体" w:hAnsi="宋体"/>
          <w:sz w:val="32"/>
          <w:szCs w:val="32"/>
        </w:rPr>
        <w:t>。</w:t>
      </w:r>
    </w:p>
    <w:p>
      <w:pPr>
        <w:spacing w:line="520" w:lineRule="exact"/>
        <w:ind w:firstLine="640" w:firstLineChars="200"/>
        <w:rPr>
          <w:rFonts w:hint="eastAsia" w:ascii="宋体" w:hAnsi="宋体"/>
          <w:sz w:val="32"/>
          <w:szCs w:val="32"/>
        </w:rPr>
      </w:pPr>
      <w:r>
        <w:rPr>
          <w:rFonts w:hint="eastAsia" w:ascii="宋体" w:hAnsi="宋体"/>
          <w:sz w:val="32"/>
          <w:szCs w:val="32"/>
        </w:rPr>
        <w:t>c、最低报价不是成交的唯一条件。</w:t>
      </w:r>
    </w:p>
    <w:p>
      <w:pPr>
        <w:spacing w:line="520" w:lineRule="exact"/>
        <w:ind w:firstLine="640" w:firstLineChars="200"/>
        <w:rPr>
          <w:rFonts w:hint="eastAsia" w:ascii="宋体" w:hAnsi="宋体"/>
          <w:sz w:val="32"/>
          <w:szCs w:val="32"/>
        </w:rPr>
      </w:pPr>
      <w:r>
        <w:rPr>
          <w:rFonts w:hint="eastAsia" w:ascii="宋体" w:hAnsi="宋体"/>
          <w:sz w:val="32"/>
          <w:szCs w:val="32"/>
        </w:rPr>
        <w:t>2、有下列情况的，</w:t>
      </w:r>
      <w:r>
        <w:rPr>
          <w:rFonts w:hint="eastAsia" w:ascii="宋体" w:hAnsi="宋体"/>
          <w:sz w:val="32"/>
          <w:szCs w:val="32"/>
          <w:lang w:eastAsia="zh-CN"/>
        </w:rPr>
        <w:t>磋商响应</w:t>
      </w:r>
      <w:r>
        <w:rPr>
          <w:rFonts w:hint="eastAsia" w:ascii="宋体" w:hAnsi="宋体"/>
          <w:sz w:val="32"/>
          <w:szCs w:val="32"/>
        </w:rPr>
        <w:t>文件被视为无效标书，并取消投标单位的投标资格：</w:t>
      </w:r>
    </w:p>
    <w:p>
      <w:pPr>
        <w:spacing w:line="520" w:lineRule="exact"/>
        <w:ind w:firstLine="640" w:firstLineChars="200"/>
        <w:rPr>
          <w:rFonts w:hint="eastAsia" w:ascii="宋体" w:hAnsi="宋体"/>
          <w:sz w:val="32"/>
          <w:szCs w:val="32"/>
        </w:rPr>
      </w:pPr>
      <w:r>
        <w:rPr>
          <w:rFonts w:hint="eastAsia" w:ascii="宋体" w:hAnsi="宋体"/>
          <w:sz w:val="32"/>
          <w:szCs w:val="32"/>
        </w:rPr>
        <w:t>a、投标单位未交付投标保证金的；</w:t>
      </w:r>
    </w:p>
    <w:p>
      <w:pPr>
        <w:spacing w:line="520" w:lineRule="exact"/>
        <w:ind w:firstLine="640" w:firstLineChars="200"/>
        <w:rPr>
          <w:rFonts w:hint="eastAsia" w:ascii="宋体" w:hAnsi="宋体"/>
          <w:sz w:val="32"/>
          <w:szCs w:val="32"/>
        </w:rPr>
      </w:pPr>
      <w:r>
        <w:rPr>
          <w:rFonts w:hint="eastAsia" w:ascii="宋体" w:hAnsi="宋体"/>
          <w:sz w:val="32"/>
          <w:szCs w:val="32"/>
        </w:rPr>
        <w:t>b、未按</w:t>
      </w:r>
      <w:r>
        <w:rPr>
          <w:rFonts w:hint="eastAsia" w:ascii="宋体" w:hAnsi="宋体"/>
          <w:sz w:val="32"/>
          <w:szCs w:val="32"/>
          <w:lang w:eastAsia="zh-CN"/>
        </w:rPr>
        <w:t>磋商</w:t>
      </w:r>
      <w:r>
        <w:rPr>
          <w:rFonts w:hint="eastAsia" w:ascii="宋体" w:hAnsi="宋体"/>
          <w:sz w:val="32"/>
          <w:szCs w:val="32"/>
        </w:rPr>
        <w:t>文件格式填写的；</w:t>
      </w:r>
    </w:p>
    <w:p>
      <w:pPr>
        <w:spacing w:line="520" w:lineRule="exact"/>
        <w:ind w:firstLine="640" w:firstLineChars="200"/>
        <w:rPr>
          <w:rFonts w:hint="eastAsia" w:ascii="宋体" w:hAnsi="宋体"/>
          <w:sz w:val="32"/>
          <w:szCs w:val="32"/>
        </w:rPr>
      </w:pPr>
      <w:r>
        <w:rPr>
          <w:rFonts w:hint="eastAsia" w:ascii="宋体" w:hAnsi="宋体"/>
          <w:sz w:val="32"/>
          <w:szCs w:val="32"/>
        </w:rPr>
        <w:t>c、未按</w:t>
      </w:r>
      <w:r>
        <w:rPr>
          <w:rFonts w:hint="eastAsia" w:ascii="宋体" w:hAnsi="宋体"/>
          <w:sz w:val="32"/>
          <w:szCs w:val="32"/>
          <w:lang w:eastAsia="zh-CN"/>
        </w:rPr>
        <w:t>磋商</w:t>
      </w:r>
      <w:r>
        <w:rPr>
          <w:rFonts w:hint="eastAsia" w:ascii="宋体" w:hAnsi="宋体"/>
          <w:sz w:val="32"/>
          <w:szCs w:val="32"/>
        </w:rPr>
        <w:t>文件要求提供有关证明材料的；</w:t>
      </w:r>
    </w:p>
    <w:p>
      <w:pPr>
        <w:spacing w:line="520" w:lineRule="exact"/>
        <w:ind w:firstLine="640" w:firstLineChars="200"/>
        <w:rPr>
          <w:rFonts w:hint="eastAsia" w:ascii="宋体" w:hAnsi="宋体"/>
          <w:sz w:val="32"/>
          <w:szCs w:val="32"/>
        </w:rPr>
      </w:pPr>
      <w:r>
        <w:rPr>
          <w:rFonts w:hint="eastAsia" w:ascii="宋体" w:hAnsi="宋体"/>
          <w:sz w:val="32"/>
          <w:szCs w:val="32"/>
        </w:rPr>
        <w:t>d、</w:t>
      </w:r>
      <w:r>
        <w:rPr>
          <w:rFonts w:hint="eastAsia" w:ascii="宋体" w:hAnsi="宋体"/>
          <w:sz w:val="32"/>
          <w:szCs w:val="32"/>
          <w:lang w:eastAsia="zh-CN"/>
        </w:rPr>
        <w:t>磋商响应</w:t>
      </w:r>
      <w:r>
        <w:rPr>
          <w:rFonts w:hint="eastAsia" w:ascii="宋体" w:hAnsi="宋体"/>
          <w:sz w:val="32"/>
          <w:szCs w:val="32"/>
        </w:rPr>
        <w:t>文件内容不全的；</w:t>
      </w:r>
    </w:p>
    <w:p>
      <w:pPr>
        <w:spacing w:line="520" w:lineRule="exact"/>
        <w:ind w:firstLine="640" w:firstLineChars="200"/>
        <w:rPr>
          <w:rFonts w:hint="eastAsia" w:ascii="宋体" w:hAnsi="宋体"/>
          <w:sz w:val="32"/>
          <w:szCs w:val="32"/>
        </w:rPr>
      </w:pPr>
      <w:r>
        <w:rPr>
          <w:rFonts w:hint="eastAsia" w:ascii="宋体" w:hAnsi="宋体"/>
          <w:sz w:val="32"/>
          <w:szCs w:val="32"/>
          <w:lang w:val="en-US" w:eastAsia="zh-CN"/>
        </w:rPr>
        <w:t>e</w:t>
      </w:r>
      <w:r>
        <w:rPr>
          <w:rFonts w:hint="eastAsia" w:ascii="宋体" w:hAnsi="宋体"/>
          <w:sz w:val="32"/>
          <w:szCs w:val="32"/>
        </w:rPr>
        <w:t>、</w:t>
      </w:r>
      <w:r>
        <w:rPr>
          <w:rFonts w:hint="eastAsia" w:ascii="宋体" w:hAnsi="宋体"/>
          <w:sz w:val="32"/>
          <w:szCs w:val="32"/>
          <w:lang w:eastAsia="zh-CN"/>
        </w:rPr>
        <w:t>磋商响应</w:t>
      </w:r>
      <w:r>
        <w:rPr>
          <w:rFonts w:hint="eastAsia" w:ascii="宋体" w:hAnsi="宋体"/>
          <w:sz w:val="32"/>
          <w:szCs w:val="32"/>
        </w:rPr>
        <w:t>文件字迹模糊无法辨认，影响评标的；</w:t>
      </w:r>
    </w:p>
    <w:p>
      <w:pPr>
        <w:spacing w:line="520" w:lineRule="exact"/>
        <w:ind w:firstLine="640" w:firstLineChars="200"/>
        <w:rPr>
          <w:rFonts w:hint="eastAsia" w:ascii="宋体" w:hAnsi="宋体"/>
          <w:sz w:val="32"/>
          <w:szCs w:val="32"/>
        </w:rPr>
      </w:pPr>
      <w:r>
        <w:rPr>
          <w:rFonts w:hint="eastAsia" w:ascii="宋体" w:hAnsi="宋体"/>
          <w:sz w:val="32"/>
          <w:szCs w:val="32"/>
          <w:lang w:val="en-US" w:eastAsia="zh-CN"/>
        </w:rPr>
        <w:t>f</w:t>
      </w:r>
      <w:r>
        <w:rPr>
          <w:rFonts w:hint="eastAsia" w:ascii="宋体" w:hAnsi="宋体"/>
          <w:sz w:val="32"/>
          <w:szCs w:val="32"/>
        </w:rPr>
        <w:t>、投标单位在</w:t>
      </w:r>
      <w:r>
        <w:rPr>
          <w:rFonts w:hint="eastAsia" w:ascii="宋体" w:hAnsi="宋体"/>
          <w:sz w:val="32"/>
          <w:szCs w:val="32"/>
          <w:lang w:eastAsia="zh-CN"/>
        </w:rPr>
        <w:t>磋商响应</w:t>
      </w:r>
      <w:r>
        <w:rPr>
          <w:rFonts w:hint="eastAsia" w:ascii="宋体" w:hAnsi="宋体"/>
          <w:sz w:val="32"/>
          <w:szCs w:val="32"/>
        </w:rPr>
        <w:t>文件中出具假、伪证明材料的；</w:t>
      </w:r>
    </w:p>
    <w:p>
      <w:pPr>
        <w:spacing w:line="520" w:lineRule="exact"/>
        <w:ind w:firstLine="640" w:firstLineChars="200"/>
        <w:rPr>
          <w:rFonts w:hint="eastAsia" w:ascii="宋体" w:hAnsi="宋体"/>
          <w:sz w:val="32"/>
          <w:szCs w:val="32"/>
        </w:rPr>
      </w:pPr>
      <w:r>
        <w:rPr>
          <w:rFonts w:hint="eastAsia" w:ascii="宋体" w:hAnsi="宋体"/>
          <w:sz w:val="32"/>
          <w:szCs w:val="32"/>
        </w:rPr>
        <w:t>g、投标商针对同一项目递交两份或多份内容不同的响应文件，未书面声明哪一份是有效的；出现选择性报价的；</w:t>
      </w:r>
    </w:p>
    <w:p>
      <w:pPr>
        <w:spacing w:line="520" w:lineRule="exact"/>
        <w:ind w:firstLine="640" w:firstLineChars="200"/>
        <w:rPr>
          <w:rFonts w:hint="eastAsia" w:ascii="宋体" w:hAnsi="宋体"/>
          <w:sz w:val="32"/>
          <w:szCs w:val="32"/>
        </w:rPr>
      </w:pPr>
      <w:r>
        <w:rPr>
          <w:rFonts w:hint="eastAsia" w:ascii="宋体" w:hAnsi="宋体"/>
          <w:sz w:val="32"/>
          <w:szCs w:val="32"/>
        </w:rPr>
        <w:t>h、</w:t>
      </w:r>
      <w:r>
        <w:rPr>
          <w:rFonts w:hint="eastAsia" w:ascii="宋体" w:hAnsi="宋体"/>
          <w:sz w:val="32"/>
          <w:szCs w:val="32"/>
          <w:lang w:eastAsia="zh-CN"/>
        </w:rPr>
        <w:t>磋商</w:t>
      </w:r>
      <w:r>
        <w:rPr>
          <w:rFonts w:hint="eastAsia" w:ascii="宋体" w:hAnsi="宋体"/>
          <w:sz w:val="32"/>
          <w:szCs w:val="32"/>
        </w:rPr>
        <w:t>报价超出采购人项目采购预算的。</w:t>
      </w:r>
    </w:p>
    <w:p>
      <w:pPr>
        <w:spacing w:line="520" w:lineRule="exact"/>
        <w:ind w:firstLine="640" w:firstLineChars="200"/>
        <w:rPr>
          <w:rFonts w:hint="eastAsia" w:ascii="宋体" w:hAnsi="宋体"/>
          <w:sz w:val="32"/>
          <w:szCs w:val="32"/>
        </w:rPr>
      </w:pPr>
      <w:r>
        <w:rPr>
          <w:rFonts w:hint="eastAsia" w:ascii="宋体" w:hAnsi="宋体"/>
          <w:sz w:val="32"/>
          <w:szCs w:val="32"/>
        </w:rPr>
        <w:t>三、招标人依据</w:t>
      </w:r>
      <w:r>
        <w:rPr>
          <w:rFonts w:hint="eastAsia" w:ascii="宋体" w:hAnsi="宋体"/>
          <w:sz w:val="32"/>
          <w:szCs w:val="32"/>
          <w:lang w:eastAsia="zh-CN"/>
        </w:rPr>
        <w:t>采购招</w:t>
      </w:r>
      <w:r>
        <w:rPr>
          <w:rFonts w:hint="eastAsia" w:ascii="宋体" w:hAnsi="宋体"/>
          <w:sz w:val="32"/>
          <w:szCs w:val="32"/>
        </w:rPr>
        <w:t>标小组评审意见决定招标结果，招标人不对投标人就招标结果做任何解释。</w:t>
      </w:r>
    </w:p>
    <w:p>
      <w:pPr>
        <w:spacing w:line="480" w:lineRule="auto"/>
        <w:rPr>
          <w:rFonts w:hint="eastAsia" w:ascii="宋体" w:hAnsi="宋体" w:cs="宋体"/>
          <w:sz w:val="28"/>
          <w:szCs w:val="28"/>
        </w:rPr>
      </w:pPr>
    </w:p>
    <w:p>
      <w:pPr>
        <w:pStyle w:val="9"/>
      </w:pPr>
    </w:p>
    <w:p>
      <w:pPr>
        <w:pStyle w:val="9"/>
      </w:pPr>
    </w:p>
    <w:p>
      <w:pPr>
        <w:pStyle w:val="9"/>
      </w:pPr>
    </w:p>
    <w:p>
      <w:pPr>
        <w:pStyle w:val="2"/>
        <w:jc w:val="both"/>
      </w:pPr>
    </w:p>
    <w:p>
      <w:pPr>
        <w:pStyle w:val="9"/>
      </w:pPr>
      <w:r>
        <w:t>第</w:t>
      </w:r>
      <w:r>
        <w:rPr>
          <w:rFonts w:hint="eastAsia"/>
          <w:lang w:eastAsia="zh-CN"/>
        </w:rPr>
        <w:t>五</w:t>
      </w:r>
      <w:r>
        <w:t>章</w:t>
      </w:r>
      <w:r>
        <w:rPr>
          <w:rFonts w:hint="eastAsia"/>
        </w:rPr>
        <w:t xml:space="preserve">  合同专用条款</w:t>
      </w:r>
      <w:bookmarkEnd w:id="3"/>
    </w:p>
    <w:p>
      <w:pPr>
        <w:ind w:firstLine="560" w:firstLineChars="200"/>
        <w:rPr>
          <w:rFonts w:ascii="宋体" w:hAnsi="宋体"/>
          <w:sz w:val="28"/>
          <w:szCs w:val="28"/>
        </w:rPr>
      </w:pPr>
      <w:r>
        <w:rPr>
          <w:rFonts w:hint="eastAsia" w:ascii="宋体" w:hAnsi="宋体"/>
          <w:sz w:val="28"/>
          <w:szCs w:val="28"/>
        </w:rPr>
        <w:t>1、交货地点:陕西中医药大学第二附属医院院内。</w:t>
      </w:r>
    </w:p>
    <w:p>
      <w:pPr>
        <w:ind w:firstLine="560" w:firstLineChars="200"/>
        <w:rPr>
          <w:rFonts w:ascii="宋体" w:hAnsi="宋体"/>
          <w:sz w:val="28"/>
          <w:szCs w:val="28"/>
        </w:rPr>
      </w:pPr>
      <w:r>
        <w:rPr>
          <w:rFonts w:hint="eastAsia" w:ascii="宋体" w:hAnsi="宋体"/>
          <w:sz w:val="28"/>
          <w:szCs w:val="28"/>
        </w:rPr>
        <w:t>2、交货期：合同签订之日起 45日内。</w:t>
      </w:r>
    </w:p>
    <w:p>
      <w:pPr>
        <w:ind w:firstLine="560" w:firstLineChars="200"/>
        <w:rPr>
          <w:rFonts w:ascii="宋体" w:hAnsi="宋体"/>
          <w:sz w:val="28"/>
          <w:szCs w:val="28"/>
        </w:rPr>
      </w:pPr>
      <w:r>
        <w:rPr>
          <w:rFonts w:hint="eastAsia" w:ascii="宋体" w:hAnsi="宋体"/>
          <w:sz w:val="28"/>
          <w:szCs w:val="28"/>
        </w:rPr>
        <w:t>3、合同价款：</w:t>
      </w:r>
    </w:p>
    <w:p>
      <w:pPr>
        <w:ind w:firstLine="560" w:firstLineChars="200"/>
        <w:rPr>
          <w:rFonts w:ascii="宋体" w:hAnsi="宋体"/>
          <w:sz w:val="28"/>
          <w:szCs w:val="28"/>
        </w:rPr>
      </w:pPr>
      <w:r>
        <w:rPr>
          <w:rFonts w:hint="eastAsia" w:ascii="宋体" w:hAnsi="宋体"/>
          <w:sz w:val="28"/>
          <w:szCs w:val="28"/>
        </w:rPr>
        <w:t>3-1 合同总价包括：产品供应价、运杂费（含保险）、安装施工费、调试费、验收费及其它所有相关费用。</w:t>
      </w:r>
    </w:p>
    <w:p>
      <w:pPr>
        <w:ind w:firstLine="560" w:firstLineChars="200"/>
        <w:rPr>
          <w:rFonts w:ascii="宋体" w:hAnsi="宋体"/>
          <w:sz w:val="28"/>
          <w:szCs w:val="28"/>
        </w:rPr>
      </w:pPr>
      <w:r>
        <w:rPr>
          <w:rFonts w:hint="eastAsia" w:ascii="宋体" w:hAnsi="宋体"/>
          <w:sz w:val="28"/>
          <w:szCs w:val="28"/>
        </w:rPr>
        <w:t>3-2 合同总价一次包死，不受市场价变化的影响，不受实际数量变化的影响。</w:t>
      </w:r>
    </w:p>
    <w:p>
      <w:pPr>
        <w:ind w:firstLine="560" w:firstLineChars="200"/>
        <w:rPr>
          <w:rFonts w:ascii="宋体" w:hAnsi="宋体"/>
          <w:sz w:val="28"/>
          <w:szCs w:val="28"/>
        </w:rPr>
      </w:pPr>
      <w:r>
        <w:rPr>
          <w:rFonts w:hint="eastAsia" w:ascii="宋体" w:hAnsi="宋体"/>
          <w:sz w:val="28"/>
          <w:szCs w:val="28"/>
        </w:rPr>
        <w:t>3-3 由供应商负责项目所涉及设备的搬运、安装、连接和调试以及废弃物的处理。</w:t>
      </w:r>
    </w:p>
    <w:p>
      <w:pPr>
        <w:ind w:firstLine="560" w:firstLineChars="200"/>
        <w:rPr>
          <w:rFonts w:ascii="宋体" w:hAnsi="宋体"/>
          <w:sz w:val="28"/>
          <w:szCs w:val="28"/>
        </w:rPr>
      </w:pPr>
      <w:r>
        <w:rPr>
          <w:rFonts w:hint="eastAsia" w:ascii="宋体" w:hAnsi="宋体"/>
          <w:sz w:val="28"/>
          <w:szCs w:val="28"/>
        </w:rPr>
        <w:t>4、款项结算</w:t>
      </w:r>
    </w:p>
    <w:p>
      <w:pPr>
        <w:ind w:firstLine="560" w:firstLineChars="200"/>
        <w:rPr>
          <w:rFonts w:ascii="宋体" w:hAnsi="宋体"/>
          <w:sz w:val="28"/>
          <w:szCs w:val="28"/>
        </w:rPr>
      </w:pPr>
      <w:r>
        <w:rPr>
          <w:rFonts w:hint="eastAsia" w:ascii="宋体" w:hAnsi="宋体"/>
          <w:sz w:val="28"/>
          <w:szCs w:val="28"/>
        </w:rPr>
        <w:t>4-1 合同款的支付：</w:t>
      </w:r>
    </w:p>
    <w:p>
      <w:pPr>
        <w:ind w:firstLine="560" w:firstLineChars="200"/>
        <w:rPr>
          <w:rFonts w:ascii="宋体" w:hAnsi="宋体"/>
          <w:sz w:val="28"/>
          <w:szCs w:val="28"/>
        </w:rPr>
      </w:pPr>
      <w:r>
        <w:rPr>
          <w:rFonts w:hint="eastAsia" w:ascii="宋体" w:hAnsi="宋体"/>
          <w:sz w:val="28"/>
          <w:szCs w:val="28"/>
        </w:rPr>
        <w:t xml:space="preserve">4-1-1 验收合格后支付 </w:t>
      </w:r>
      <w:r>
        <w:rPr>
          <w:rFonts w:hint="eastAsia" w:ascii="宋体" w:hAnsi="宋体"/>
          <w:sz w:val="28"/>
          <w:szCs w:val="28"/>
          <w:lang w:val="en-US" w:eastAsia="zh-CN"/>
        </w:rPr>
        <w:t>90</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4-1-2 一年满支付</w:t>
      </w:r>
      <w:r>
        <w:rPr>
          <w:rFonts w:hint="eastAsia" w:ascii="宋体" w:hAnsi="宋体"/>
          <w:sz w:val="28"/>
          <w:szCs w:val="28"/>
          <w:lang w:val="en-US" w:eastAsia="zh-CN"/>
        </w:rPr>
        <w:t>10</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4-2 结算方式：银行转账，由采购人负责结算，发票直开采购人。</w:t>
      </w:r>
    </w:p>
    <w:p>
      <w:pPr>
        <w:ind w:firstLine="560" w:firstLineChars="200"/>
        <w:rPr>
          <w:rFonts w:ascii="宋体" w:hAnsi="宋体"/>
          <w:sz w:val="28"/>
          <w:szCs w:val="28"/>
        </w:rPr>
      </w:pPr>
      <w:r>
        <w:rPr>
          <w:rFonts w:hint="eastAsia" w:ascii="宋体" w:hAnsi="宋体"/>
          <w:sz w:val="28"/>
          <w:szCs w:val="28"/>
        </w:rPr>
        <w:t>4-3 结算要求：必须在验收合格后，一次性开具所交货物全款发票。</w:t>
      </w:r>
    </w:p>
    <w:p>
      <w:pPr>
        <w:ind w:firstLine="560" w:firstLineChars="200"/>
        <w:rPr>
          <w:rFonts w:ascii="宋体" w:hAnsi="宋体"/>
          <w:sz w:val="28"/>
          <w:szCs w:val="28"/>
        </w:rPr>
      </w:pPr>
      <w:r>
        <w:rPr>
          <w:rFonts w:hint="eastAsia" w:ascii="宋体" w:hAnsi="宋体"/>
          <w:sz w:val="28"/>
          <w:szCs w:val="28"/>
        </w:rPr>
        <w:t>5、运输及包装</w:t>
      </w:r>
    </w:p>
    <w:p>
      <w:pPr>
        <w:ind w:firstLine="560" w:firstLineChars="200"/>
        <w:rPr>
          <w:rFonts w:ascii="宋体" w:hAnsi="宋体"/>
          <w:sz w:val="28"/>
          <w:szCs w:val="28"/>
        </w:rPr>
      </w:pPr>
      <w:r>
        <w:rPr>
          <w:rFonts w:hint="eastAsia" w:ascii="宋体" w:hAnsi="宋体"/>
          <w:sz w:val="28"/>
          <w:szCs w:val="28"/>
        </w:rPr>
        <w:t>5-1 运杂费：一次包死，已包含在合同总价内，包括从产品供应地点到交货地点所包含的运输费、保险费、搬运费。</w:t>
      </w:r>
    </w:p>
    <w:p>
      <w:pPr>
        <w:ind w:firstLine="560" w:firstLineChars="200"/>
        <w:rPr>
          <w:rFonts w:ascii="宋体" w:hAnsi="宋体"/>
          <w:sz w:val="28"/>
          <w:szCs w:val="28"/>
        </w:rPr>
      </w:pPr>
      <w:r>
        <w:rPr>
          <w:rFonts w:hint="eastAsia" w:ascii="宋体" w:hAnsi="宋体"/>
          <w:sz w:val="28"/>
          <w:szCs w:val="28"/>
        </w:rPr>
        <w:t>5-2 运输方式：自行选择。</w:t>
      </w:r>
    </w:p>
    <w:p>
      <w:pPr>
        <w:ind w:firstLine="560" w:firstLineChars="200"/>
        <w:rPr>
          <w:rFonts w:ascii="宋体" w:hAnsi="宋体"/>
          <w:sz w:val="28"/>
          <w:szCs w:val="28"/>
        </w:rPr>
      </w:pPr>
      <w:r>
        <w:rPr>
          <w:rFonts w:hint="eastAsia" w:ascii="宋体" w:hAnsi="宋体"/>
          <w:sz w:val="28"/>
          <w:szCs w:val="28"/>
        </w:rPr>
        <w:t>5-3 符合出厂规范、包装完整无破损、满足长途运输要求。</w:t>
      </w:r>
    </w:p>
    <w:p>
      <w:pPr>
        <w:ind w:firstLine="560" w:firstLineChars="200"/>
        <w:rPr>
          <w:rFonts w:ascii="宋体" w:hAnsi="宋体"/>
          <w:sz w:val="28"/>
          <w:szCs w:val="28"/>
        </w:rPr>
      </w:pPr>
      <w:r>
        <w:rPr>
          <w:rFonts w:hint="eastAsia" w:ascii="宋体" w:hAnsi="宋体"/>
          <w:sz w:val="28"/>
          <w:szCs w:val="28"/>
        </w:rPr>
        <w:t>6、质量保证和售后服务</w:t>
      </w:r>
    </w:p>
    <w:p>
      <w:pPr>
        <w:ind w:firstLine="560" w:firstLineChars="200"/>
        <w:rPr>
          <w:rFonts w:ascii="宋体" w:hAnsi="宋体"/>
          <w:sz w:val="28"/>
          <w:szCs w:val="28"/>
        </w:rPr>
      </w:pPr>
      <w:r>
        <w:rPr>
          <w:rFonts w:hint="eastAsia" w:ascii="宋体" w:hAnsi="宋体"/>
          <w:sz w:val="28"/>
          <w:szCs w:val="28"/>
        </w:rPr>
        <w:t>6-1 选用的产品及材料必须保证质量可靠、进货渠道正常合法，配置合理，满足文件要求，必须为原装、全新产品。</w:t>
      </w:r>
    </w:p>
    <w:p>
      <w:pPr>
        <w:ind w:firstLine="560" w:firstLineChars="200"/>
        <w:rPr>
          <w:rFonts w:ascii="宋体" w:hAnsi="宋体"/>
          <w:sz w:val="28"/>
          <w:szCs w:val="28"/>
        </w:rPr>
      </w:pPr>
      <w:r>
        <w:rPr>
          <w:rFonts w:hint="eastAsia" w:ascii="宋体" w:hAnsi="宋体"/>
          <w:sz w:val="28"/>
          <w:szCs w:val="28"/>
        </w:rPr>
        <w:t>6-2 产品因所用原材料或加工工艺造成的质量和内外观缺陷问题，由成交供应商负责解决并承担费用。</w:t>
      </w:r>
    </w:p>
    <w:p>
      <w:pPr>
        <w:ind w:firstLine="560" w:firstLineChars="200"/>
        <w:rPr>
          <w:rFonts w:hint="eastAsia" w:ascii="宋体" w:hAnsi="宋体"/>
          <w:sz w:val="28"/>
          <w:szCs w:val="28"/>
        </w:rPr>
      </w:pPr>
      <w:r>
        <w:rPr>
          <w:rFonts w:hint="eastAsia" w:ascii="宋体" w:hAnsi="宋体"/>
          <w:sz w:val="28"/>
          <w:szCs w:val="28"/>
        </w:rPr>
        <w:t>6-3 产品性能稳定、具有较好的使用效果，质量保证措施完善，符合国家相关标准。</w:t>
      </w:r>
    </w:p>
    <w:p>
      <w:pPr>
        <w:ind w:firstLine="560" w:firstLineChars="200"/>
        <w:rPr>
          <w:rFonts w:hint="eastAsia" w:ascii="宋体" w:hAnsi="宋体"/>
          <w:sz w:val="28"/>
          <w:szCs w:val="28"/>
        </w:rPr>
      </w:pPr>
      <w:r>
        <w:rPr>
          <w:rFonts w:hint="eastAsia" w:ascii="宋体" w:hAnsi="宋体"/>
          <w:sz w:val="28"/>
          <w:szCs w:val="28"/>
        </w:rPr>
        <w:t>6-4 供应商质量保证期为该产品自验收通过之日起一年免费售后服务。质保期内产品出现故障必须无条件更换。</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pStyle w:val="9"/>
        <w:rPr>
          <w:rFonts w:hint="eastAsia"/>
        </w:rPr>
      </w:pPr>
      <w:bookmarkStart w:id="4" w:name="_Toc459456575"/>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spacing w:line="520" w:lineRule="exact"/>
        <w:jc w:val="center"/>
        <w:rPr>
          <w:rFonts w:hint="eastAsia" w:ascii="宋体" w:hAnsi="宋体"/>
          <w:b/>
          <w:bCs/>
          <w:sz w:val="36"/>
          <w:szCs w:val="36"/>
          <w:lang w:eastAsia="zh-CN"/>
        </w:rPr>
      </w:pPr>
    </w:p>
    <w:p>
      <w:pPr>
        <w:spacing w:line="520" w:lineRule="exact"/>
        <w:jc w:val="center"/>
        <w:rPr>
          <w:rFonts w:ascii="宋体" w:hAnsi="宋体"/>
          <w:b/>
          <w:bCs/>
          <w:sz w:val="36"/>
          <w:szCs w:val="36"/>
        </w:rPr>
      </w:pPr>
      <w:r>
        <w:rPr>
          <w:rFonts w:hint="eastAsia" w:ascii="宋体" w:hAnsi="宋体"/>
          <w:b/>
          <w:bCs/>
          <w:sz w:val="36"/>
          <w:szCs w:val="36"/>
          <w:lang w:eastAsia="zh-CN"/>
        </w:rPr>
        <w:t>第六章</w:t>
      </w:r>
      <w:r>
        <w:rPr>
          <w:rFonts w:hint="eastAsia" w:ascii="宋体" w:hAnsi="宋体"/>
          <w:b/>
          <w:bCs/>
          <w:sz w:val="36"/>
          <w:szCs w:val="36"/>
          <w:lang w:val="en-US" w:eastAsia="zh-CN"/>
        </w:rPr>
        <w:t xml:space="preserve">  </w:t>
      </w:r>
      <w:r>
        <w:rPr>
          <w:rFonts w:ascii="宋体" w:hAnsi="宋体"/>
          <w:b/>
          <w:bCs/>
          <w:sz w:val="36"/>
          <w:szCs w:val="36"/>
        </w:rPr>
        <w:t>其他说明</w:t>
      </w:r>
    </w:p>
    <w:p>
      <w:pPr>
        <w:spacing w:line="520" w:lineRule="exact"/>
        <w:jc w:val="center"/>
        <w:rPr>
          <w:rFonts w:hint="eastAsia" w:ascii="宋体" w:hAnsi="宋体"/>
          <w:b/>
          <w:bCs/>
          <w:sz w:val="36"/>
          <w:szCs w:val="36"/>
        </w:rPr>
      </w:pPr>
    </w:p>
    <w:p>
      <w:pPr>
        <w:spacing w:line="520" w:lineRule="exact"/>
        <w:ind w:firstLine="640" w:firstLineChars="200"/>
        <w:rPr>
          <w:rFonts w:ascii="宋体" w:hAnsi="宋体"/>
          <w:sz w:val="32"/>
          <w:szCs w:val="32"/>
        </w:rPr>
      </w:pPr>
      <w:r>
        <w:rPr>
          <w:rFonts w:ascii="宋体" w:hAnsi="宋体"/>
          <w:sz w:val="32"/>
          <w:szCs w:val="32"/>
        </w:rPr>
        <w:t>为了保证招标公平、公正、公开、有序进行，防止串通抬价、恶意</w:t>
      </w:r>
      <w:r>
        <w:rPr>
          <w:rFonts w:hint="eastAsia" w:ascii="宋体" w:hAnsi="宋体"/>
          <w:sz w:val="32"/>
          <w:szCs w:val="32"/>
        </w:rPr>
        <w:t>杀</w:t>
      </w:r>
      <w:r>
        <w:rPr>
          <w:rFonts w:ascii="宋体" w:hAnsi="宋体"/>
          <w:sz w:val="32"/>
          <w:szCs w:val="32"/>
        </w:rPr>
        <w:t>价，或中标后不签订合同，不履行承诺等，投标方在开标前应交投标保证金</w:t>
      </w:r>
      <w:r>
        <w:rPr>
          <w:rFonts w:ascii="宋体" w:hAnsi="宋体"/>
          <w:b/>
          <w:bCs/>
          <w:sz w:val="32"/>
          <w:szCs w:val="32"/>
          <w:u w:val="single"/>
        </w:rPr>
        <w:t>现金</w:t>
      </w:r>
      <w:r>
        <w:rPr>
          <w:rFonts w:hint="eastAsia" w:ascii="宋体" w:hAnsi="宋体"/>
          <w:b/>
          <w:bCs/>
          <w:sz w:val="32"/>
          <w:szCs w:val="32"/>
          <w:u w:val="single"/>
        </w:rPr>
        <w:t>叁仟</w:t>
      </w:r>
      <w:r>
        <w:rPr>
          <w:rFonts w:ascii="宋体" w:hAnsi="宋体"/>
          <w:b/>
          <w:bCs/>
          <w:sz w:val="32"/>
          <w:szCs w:val="32"/>
          <w:u w:val="single"/>
        </w:rPr>
        <w:t>元人民币（含廉政保证金）</w:t>
      </w:r>
      <w:r>
        <w:rPr>
          <w:rFonts w:ascii="宋体" w:hAnsi="宋体"/>
          <w:sz w:val="32"/>
          <w:szCs w:val="32"/>
        </w:rPr>
        <w:t>。投标方有下列情形之一者，其投标保证金不予退还</w:t>
      </w:r>
      <w:r>
        <w:rPr>
          <w:rFonts w:hint="eastAsia" w:ascii="宋体" w:hAnsi="宋体"/>
          <w:sz w:val="32"/>
          <w:szCs w:val="32"/>
        </w:rPr>
        <w:t>，情节严重的，由医院将其列入不良行为纪录名单，在三年内禁止参加医院采购活动，并予以通报：</w:t>
      </w:r>
      <w:r>
        <w:rPr>
          <w:rFonts w:ascii="宋体" w:hAnsi="宋体"/>
          <w:sz w:val="32"/>
          <w:szCs w:val="32"/>
        </w:rPr>
        <w:t xml:space="preserve"> </w:t>
      </w:r>
    </w:p>
    <w:p>
      <w:pPr>
        <w:spacing w:line="520" w:lineRule="exact"/>
        <w:ind w:firstLine="640" w:firstLineChars="200"/>
        <w:rPr>
          <w:rFonts w:ascii="宋体" w:hAnsi="宋体"/>
          <w:sz w:val="32"/>
          <w:szCs w:val="32"/>
        </w:rPr>
      </w:pPr>
      <w:r>
        <w:rPr>
          <w:rFonts w:hint="eastAsia" w:ascii="宋体" w:hAnsi="宋体"/>
          <w:sz w:val="32"/>
          <w:szCs w:val="32"/>
        </w:rPr>
        <w:t>1、</w:t>
      </w:r>
      <w:r>
        <w:rPr>
          <w:rFonts w:ascii="宋体" w:hAnsi="宋体"/>
          <w:sz w:val="32"/>
          <w:szCs w:val="32"/>
        </w:rPr>
        <w:t>投标方在交纳投标保证金后放弃投标者；</w:t>
      </w:r>
    </w:p>
    <w:p>
      <w:pPr>
        <w:spacing w:line="520" w:lineRule="exact"/>
        <w:ind w:firstLine="640" w:firstLineChars="200"/>
        <w:rPr>
          <w:rFonts w:ascii="宋体" w:hAnsi="宋体"/>
          <w:sz w:val="32"/>
          <w:szCs w:val="32"/>
        </w:rPr>
      </w:pPr>
      <w:r>
        <w:rPr>
          <w:rFonts w:hint="eastAsia" w:ascii="宋体" w:hAnsi="宋体"/>
          <w:sz w:val="32"/>
          <w:szCs w:val="32"/>
        </w:rPr>
        <w:t>2、</w:t>
      </w:r>
      <w:r>
        <w:rPr>
          <w:rFonts w:ascii="宋体" w:hAnsi="宋体"/>
          <w:sz w:val="32"/>
          <w:szCs w:val="32"/>
        </w:rPr>
        <w:t>投标方</w:t>
      </w:r>
      <w:r>
        <w:rPr>
          <w:rFonts w:hint="eastAsia" w:ascii="宋体" w:hAnsi="宋体"/>
          <w:sz w:val="32"/>
          <w:szCs w:val="32"/>
        </w:rPr>
        <w:t>竟</w:t>
      </w:r>
      <w:r>
        <w:rPr>
          <w:rFonts w:ascii="宋体" w:hAnsi="宋体"/>
          <w:sz w:val="32"/>
          <w:szCs w:val="32"/>
        </w:rPr>
        <w:t>标缺席或</w:t>
      </w:r>
      <w:r>
        <w:rPr>
          <w:rFonts w:hint="eastAsia" w:ascii="宋体" w:hAnsi="宋体"/>
          <w:sz w:val="32"/>
          <w:szCs w:val="32"/>
        </w:rPr>
        <w:t>竟</w:t>
      </w:r>
      <w:r>
        <w:rPr>
          <w:rFonts w:ascii="宋体" w:hAnsi="宋体"/>
          <w:sz w:val="32"/>
          <w:szCs w:val="32"/>
        </w:rPr>
        <w:t>标中途退场、影响</w:t>
      </w:r>
      <w:r>
        <w:rPr>
          <w:rFonts w:hint="eastAsia" w:ascii="宋体" w:hAnsi="宋体"/>
          <w:sz w:val="32"/>
          <w:szCs w:val="32"/>
        </w:rPr>
        <w:t>竟</w:t>
      </w:r>
      <w:r>
        <w:rPr>
          <w:rFonts w:ascii="宋体" w:hAnsi="宋体"/>
          <w:sz w:val="32"/>
          <w:szCs w:val="32"/>
        </w:rPr>
        <w:t>标正常进行者；</w:t>
      </w:r>
    </w:p>
    <w:p>
      <w:pPr>
        <w:spacing w:line="520" w:lineRule="exact"/>
        <w:ind w:firstLine="640" w:firstLineChars="200"/>
        <w:rPr>
          <w:rFonts w:hint="eastAsia" w:ascii="宋体" w:hAnsi="宋体"/>
          <w:sz w:val="32"/>
          <w:szCs w:val="32"/>
        </w:rPr>
      </w:pPr>
      <w:r>
        <w:rPr>
          <w:rFonts w:hint="eastAsia" w:ascii="宋体" w:hAnsi="宋体"/>
          <w:sz w:val="32"/>
          <w:szCs w:val="32"/>
        </w:rPr>
        <w:t>3、</w:t>
      </w:r>
      <w:r>
        <w:rPr>
          <w:rFonts w:hint="eastAsia" w:ascii="宋体" w:hAnsi="宋体"/>
          <w:sz w:val="32"/>
          <w:szCs w:val="32"/>
          <w:lang w:eastAsia="zh-CN"/>
        </w:rPr>
        <w:t>成交</w:t>
      </w:r>
      <w:r>
        <w:rPr>
          <w:rFonts w:ascii="宋体" w:hAnsi="宋体"/>
          <w:sz w:val="32"/>
          <w:szCs w:val="32"/>
        </w:rPr>
        <w:t>方未在规定期限内与</w:t>
      </w:r>
      <w:r>
        <w:rPr>
          <w:rFonts w:hint="eastAsia" w:ascii="宋体" w:hAnsi="宋体"/>
          <w:sz w:val="32"/>
          <w:szCs w:val="32"/>
          <w:lang w:eastAsia="zh-CN"/>
        </w:rPr>
        <w:t>采购方</w:t>
      </w:r>
      <w:r>
        <w:rPr>
          <w:rFonts w:ascii="宋体" w:hAnsi="宋体"/>
          <w:sz w:val="32"/>
          <w:szCs w:val="32"/>
        </w:rPr>
        <w:t>签订合同；或在签定合同时</w:t>
      </w:r>
      <w:r>
        <w:rPr>
          <w:rFonts w:hint="eastAsia" w:ascii="宋体" w:hAnsi="宋体"/>
          <w:sz w:val="32"/>
          <w:szCs w:val="32"/>
        </w:rPr>
        <w:t>不履行</w:t>
      </w:r>
      <w:r>
        <w:rPr>
          <w:rFonts w:ascii="宋体" w:hAnsi="宋体"/>
          <w:sz w:val="32"/>
          <w:szCs w:val="32"/>
        </w:rPr>
        <w:t xml:space="preserve">投标时承诺的； </w:t>
      </w:r>
    </w:p>
    <w:p>
      <w:pPr>
        <w:spacing w:line="520" w:lineRule="exact"/>
        <w:ind w:firstLine="640" w:firstLineChars="200"/>
        <w:rPr>
          <w:rFonts w:hint="eastAsia" w:ascii="宋体" w:hAnsi="宋体"/>
          <w:sz w:val="32"/>
          <w:szCs w:val="32"/>
        </w:rPr>
      </w:pPr>
      <w:r>
        <w:rPr>
          <w:rFonts w:hint="eastAsia" w:ascii="宋体" w:hAnsi="宋体"/>
          <w:sz w:val="32"/>
          <w:szCs w:val="32"/>
        </w:rPr>
        <w:t>4、成交项目转让给他人的。</w:t>
      </w:r>
    </w:p>
    <w:p>
      <w:pPr>
        <w:spacing w:line="520" w:lineRule="exact"/>
        <w:ind w:firstLine="643" w:firstLineChars="200"/>
        <w:rPr>
          <w:rFonts w:hint="eastAsia" w:ascii="宋体" w:hAnsi="宋体"/>
          <w:sz w:val="28"/>
          <w:szCs w:val="28"/>
        </w:rPr>
      </w:pPr>
      <w:r>
        <w:rPr>
          <w:rFonts w:hint="eastAsia" w:ascii="宋体" w:hAnsi="宋体"/>
          <w:b/>
          <w:bCs/>
          <w:sz w:val="32"/>
          <w:szCs w:val="32"/>
          <w:u w:val="single"/>
        </w:rPr>
        <w:t>未中标企业在招标结束后7天内无息全额退还。</w:t>
      </w:r>
      <w:r>
        <w:rPr>
          <w:rFonts w:hint="eastAsia" w:ascii="宋体" w:hAnsi="宋体"/>
          <w:sz w:val="32"/>
          <w:szCs w:val="32"/>
          <w:lang w:eastAsia="zh-CN"/>
        </w:rPr>
        <w:t>成交</w:t>
      </w:r>
      <w:r>
        <w:rPr>
          <w:rFonts w:ascii="宋体" w:hAnsi="宋体"/>
          <w:sz w:val="32"/>
          <w:szCs w:val="32"/>
        </w:rPr>
        <w:t>方的投标保证金转为履约保证金（履约保证金不计利息），待货到验收合格、无质量问题、无不廉政行为，即可退还</w:t>
      </w:r>
      <w:r>
        <w:rPr>
          <w:rFonts w:hint="eastAsia" w:ascii="宋体" w:hAnsi="宋体"/>
          <w:sz w:val="32"/>
          <w:szCs w:val="32"/>
        </w:rPr>
        <w:t>。</w:t>
      </w:r>
    </w:p>
    <w:p>
      <w:pPr>
        <w:pStyle w:val="6"/>
        <w:rPr>
          <w:rFonts w:hint="default"/>
          <w:lang w:val="en-US" w:eastAsia="zh-CN"/>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numPr>
          <w:ilvl w:val="0"/>
          <w:numId w:val="0"/>
        </w:numPr>
        <w:spacing w:line="520" w:lineRule="exact"/>
        <w:ind w:leftChars="0"/>
        <w:jc w:val="center"/>
        <w:rPr>
          <w:rFonts w:hint="eastAsia" w:ascii="宋体" w:hAnsi="宋体"/>
          <w:b/>
          <w:bCs/>
          <w:sz w:val="36"/>
          <w:szCs w:val="36"/>
        </w:rPr>
      </w:pPr>
      <w:r>
        <w:rPr>
          <w:rFonts w:hint="eastAsia" w:ascii="宋体" w:hAnsi="宋体" w:eastAsia="宋体" w:cs="Times New Roman"/>
          <w:b/>
          <w:bCs/>
          <w:sz w:val="36"/>
          <w:szCs w:val="36"/>
          <w:lang w:eastAsia="zh-CN"/>
        </w:rPr>
        <w:t>第七章</w:t>
      </w:r>
      <w:r>
        <w:rPr>
          <w:rFonts w:hint="eastAsia" w:ascii="宋体" w:hAnsi="宋体" w:eastAsia="宋体" w:cs="Times New Roman"/>
          <w:b/>
          <w:bCs/>
          <w:sz w:val="36"/>
          <w:szCs w:val="36"/>
          <w:lang w:val="en-US" w:eastAsia="zh-CN"/>
        </w:rPr>
        <w:t xml:space="preserve">  </w:t>
      </w:r>
      <w:r>
        <w:rPr>
          <w:rFonts w:hint="eastAsia" w:ascii="宋体" w:hAnsi="宋体" w:eastAsia="宋体" w:cs="Times New Roman"/>
          <w:b/>
          <w:bCs/>
          <w:sz w:val="36"/>
          <w:szCs w:val="36"/>
        </w:rPr>
        <w:t>磋商响应文件格式</w:t>
      </w:r>
    </w:p>
    <w:p>
      <w:pPr>
        <w:spacing w:line="360" w:lineRule="auto"/>
        <w:ind w:firstLine="1749" w:firstLineChars="396"/>
        <w:rPr>
          <w:rFonts w:hint="eastAsia" w:ascii="宋体" w:hAnsi="宋体"/>
          <w:b/>
          <w:sz w:val="44"/>
          <w:szCs w:val="44"/>
        </w:rPr>
      </w:pPr>
    </w:p>
    <w:p>
      <w:pPr>
        <w:pStyle w:val="17"/>
        <w:rPr>
          <w:rFonts w:hint="eastAsia"/>
        </w:rPr>
      </w:pPr>
    </w:p>
    <w:p>
      <w:pPr>
        <w:spacing w:line="360" w:lineRule="auto"/>
        <w:ind w:firstLine="1749" w:firstLineChars="396"/>
        <w:rPr>
          <w:rFonts w:hint="eastAsia" w:ascii="宋体" w:hAnsi="宋体"/>
          <w:b/>
          <w:sz w:val="44"/>
          <w:szCs w:val="44"/>
        </w:rPr>
      </w:pPr>
    </w:p>
    <w:p>
      <w:pPr>
        <w:spacing w:line="360" w:lineRule="auto"/>
        <w:ind w:firstLine="1325" w:firstLineChars="300"/>
        <w:rPr>
          <w:rFonts w:hint="eastAsia" w:ascii="宋体" w:hAnsi="宋体"/>
          <w:b/>
          <w:sz w:val="44"/>
          <w:szCs w:val="44"/>
        </w:rPr>
      </w:pPr>
      <w:r>
        <w:rPr>
          <w:rFonts w:hint="eastAsia" w:ascii="宋体" w:hAnsi="宋体"/>
          <w:b/>
          <w:sz w:val="44"/>
          <w:szCs w:val="44"/>
        </w:rPr>
        <w:t>陕西中医药大学第二附属医院</w:t>
      </w:r>
    </w:p>
    <w:p>
      <w:pPr>
        <w:jc w:val="center"/>
        <w:rPr>
          <w:rFonts w:hint="eastAsia" w:ascii="黑体" w:hAnsi="黑体" w:eastAsia="黑体" w:cs="黑体"/>
          <w:sz w:val="84"/>
          <w:szCs w:val="84"/>
        </w:rPr>
      </w:pPr>
      <w:r>
        <w:rPr>
          <w:rFonts w:hint="eastAsia" w:ascii="黑体" w:hAnsi="黑体" w:eastAsia="黑体" w:cs="黑体"/>
          <w:sz w:val="84"/>
          <w:szCs w:val="84"/>
          <w:lang w:eastAsia="zh-CN"/>
        </w:rPr>
        <w:t>磋商</w:t>
      </w:r>
      <w:r>
        <w:rPr>
          <w:rFonts w:hint="eastAsia" w:ascii="黑体" w:hAnsi="黑体" w:eastAsia="黑体" w:cs="黑体"/>
          <w:sz w:val="84"/>
          <w:szCs w:val="84"/>
        </w:rPr>
        <w:t>响应文件</w:t>
      </w:r>
    </w:p>
    <w:p>
      <w:pPr>
        <w:jc w:val="center"/>
        <w:rPr>
          <w:rFonts w:hint="eastAsia" w:ascii="宋体" w:hAnsi="宋体"/>
          <w:sz w:val="32"/>
          <w:szCs w:val="21"/>
        </w:rPr>
      </w:pPr>
      <w:r>
        <w:rPr>
          <w:rFonts w:hint="eastAsia" w:ascii="宋体" w:hAnsi="宋体"/>
          <w:sz w:val="32"/>
          <w:szCs w:val="21"/>
        </w:rPr>
        <w:t>（</w:t>
      </w:r>
      <w:r>
        <w:rPr>
          <w:rFonts w:hint="eastAsia" w:ascii="宋体" w:hAnsi="宋体"/>
          <w:sz w:val="32"/>
          <w:szCs w:val="21"/>
          <w:lang w:eastAsia="zh-CN"/>
        </w:rPr>
        <w:t>正本或副本</w:t>
      </w:r>
      <w:r>
        <w:rPr>
          <w:rFonts w:hint="eastAsia" w:ascii="宋体" w:hAnsi="宋体"/>
          <w:sz w:val="32"/>
          <w:szCs w:val="21"/>
        </w:rPr>
        <w:t>）</w:t>
      </w: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32"/>
        </w:rPr>
      </w:pPr>
    </w:p>
    <w:p>
      <w:pPr>
        <w:spacing w:line="500" w:lineRule="exact"/>
        <w:ind w:right="28" w:firstLine="3520" w:firstLineChars="1100"/>
        <w:rPr>
          <w:rFonts w:hint="eastAsia" w:ascii="宋体" w:hAnsi="宋体"/>
          <w:sz w:val="32"/>
          <w:szCs w:val="32"/>
        </w:rPr>
      </w:pPr>
      <w:r>
        <w:rPr>
          <w:rFonts w:hint="eastAsia" w:ascii="宋体" w:hAnsi="宋体"/>
          <w:sz w:val="32"/>
          <w:szCs w:val="32"/>
          <w:lang w:eastAsia="zh-CN"/>
        </w:rPr>
        <w:t>项目</w:t>
      </w:r>
      <w:r>
        <w:rPr>
          <w:rFonts w:hint="eastAsia" w:ascii="宋体" w:hAnsi="宋体"/>
          <w:sz w:val="32"/>
          <w:szCs w:val="32"/>
        </w:rPr>
        <w:t>编号：</w:t>
      </w:r>
    </w:p>
    <w:p>
      <w:pPr>
        <w:spacing w:line="500" w:lineRule="exact"/>
        <w:ind w:right="28" w:firstLine="3520" w:firstLineChars="1100"/>
        <w:rPr>
          <w:rFonts w:hint="eastAsia" w:ascii="宋体" w:hAnsi="宋体"/>
          <w:sz w:val="32"/>
          <w:szCs w:val="32"/>
        </w:rPr>
      </w:pPr>
      <w:r>
        <w:rPr>
          <w:rFonts w:hint="eastAsia" w:ascii="宋体" w:hAnsi="宋体"/>
          <w:sz w:val="32"/>
          <w:szCs w:val="32"/>
          <w:lang w:eastAsia="zh-CN"/>
        </w:rPr>
        <w:t>项目</w:t>
      </w:r>
      <w:r>
        <w:rPr>
          <w:rFonts w:hint="eastAsia" w:ascii="宋体" w:hAnsi="宋体"/>
          <w:sz w:val="32"/>
          <w:szCs w:val="32"/>
        </w:rPr>
        <w:t>名称：</w:t>
      </w: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eastAsia="宋体"/>
          <w:sz w:val="32"/>
          <w:szCs w:val="32"/>
          <w:lang w:eastAsia="zh-CN"/>
        </w:rPr>
      </w:pPr>
      <w:r>
        <w:rPr>
          <w:rFonts w:hint="eastAsia" w:ascii="宋体" w:hAnsi="宋体"/>
          <w:sz w:val="32"/>
          <w:szCs w:val="32"/>
          <w:lang w:eastAsia="zh-CN"/>
        </w:rPr>
        <w:t>供应商名称（公章）</w:t>
      </w:r>
    </w:p>
    <w:p>
      <w:pPr>
        <w:spacing w:line="500" w:lineRule="exact"/>
        <w:ind w:right="28" w:firstLine="3520" w:firstLineChars="1100"/>
        <w:rPr>
          <w:rFonts w:hint="eastAsia" w:ascii="宋体" w:hAnsi="宋体"/>
          <w:sz w:val="32"/>
          <w:szCs w:val="32"/>
        </w:rPr>
      </w:pPr>
      <w:r>
        <w:rPr>
          <w:rFonts w:hint="eastAsia" w:ascii="宋体" w:hAnsi="宋体"/>
          <w:sz w:val="32"/>
          <w:szCs w:val="32"/>
        </w:rPr>
        <w:t>年  月  日</w:t>
      </w:r>
    </w:p>
    <w:p>
      <w:pPr>
        <w:pStyle w:val="5"/>
        <w:ind w:left="0" w:leftChars="0"/>
        <w:rPr>
          <w:rFonts w:hint="eastAsia" w:ascii="宋体" w:hAnsi="宋体"/>
          <w:sz w:val="32"/>
          <w:szCs w:val="32"/>
        </w:rPr>
      </w:pPr>
    </w:p>
    <w:p>
      <w:pPr>
        <w:pStyle w:val="9"/>
        <w:rPr>
          <w:rFonts w:hint="eastAsia"/>
        </w:rPr>
      </w:pPr>
      <w:r>
        <w:rPr>
          <w:rFonts w:hint="eastAsia" w:ascii="宋体" w:hAnsi="宋体"/>
        </w:rPr>
        <w:br w:type="page"/>
      </w:r>
    </w:p>
    <w:bookmarkEnd w:id="4"/>
    <w:p>
      <w:pPr>
        <w:pStyle w:val="5"/>
        <w:ind w:left="0" w:leftChars="0"/>
        <w:rPr>
          <w:rFonts w:hint="eastAsia" w:ascii="微软雅黑" w:hAnsi="微软雅黑"/>
        </w:rPr>
      </w:pPr>
      <w:r>
        <w:rPr>
          <w:rFonts w:hint="eastAsia" w:ascii="微软雅黑" w:hAnsi="微软雅黑"/>
        </w:rPr>
        <w:t>附件1</w:t>
      </w:r>
    </w:p>
    <w:p>
      <w:pPr>
        <w:spacing w:line="500" w:lineRule="exact"/>
        <w:ind w:right="28"/>
        <w:jc w:val="center"/>
        <w:rPr>
          <w:rFonts w:hint="eastAsia" w:ascii="微软雅黑" w:hAnsi="微软雅黑"/>
          <w:b/>
          <w:sz w:val="36"/>
        </w:rPr>
      </w:pPr>
      <w:r>
        <w:rPr>
          <w:rFonts w:hint="eastAsia" w:ascii="微软雅黑" w:hAnsi="微软雅黑"/>
          <w:b/>
          <w:sz w:val="36"/>
        </w:rPr>
        <w:t>陕西中医药大学第二附属医院</w:t>
      </w:r>
    </w:p>
    <w:p>
      <w:pPr>
        <w:spacing w:line="500" w:lineRule="exact"/>
        <w:ind w:right="28"/>
        <w:jc w:val="center"/>
        <w:rPr>
          <w:rFonts w:hint="eastAsia" w:ascii="微软雅黑" w:hAnsi="微软雅黑"/>
          <w:b/>
          <w:sz w:val="36"/>
        </w:rPr>
      </w:pPr>
      <w:r>
        <w:rPr>
          <w:rFonts w:hint="eastAsia" w:ascii="微软雅黑" w:hAnsi="微软雅黑"/>
          <w:b/>
          <w:sz w:val="36"/>
        </w:rPr>
        <w:t>投标单位拒绝商业贿赂承诺书</w:t>
      </w:r>
    </w:p>
    <w:p>
      <w:pPr>
        <w:spacing w:line="500" w:lineRule="exact"/>
        <w:ind w:right="28"/>
        <w:jc w:val="center"/>
        <w:rPr>
          <w:rFonts w:hint="eastAsia" w:ascii="微软雅黑" w:hAnsi="微软雅黑"/>
          <w:b/>
          <w:sz w:val="44"/>
        </w:rPr>
      </w:pPr>
    </w:p>
    <w:p>
      <w:pPr>
        <w:spacing w:line="360" w:lineRule="auto"/>
        <w:ind w:right="28" w:firstLine="480" w:firstLineChars="200"/>
        <w:rPr>
          <w:rFonts w:hint="eastAsia" w:ascii="微软雅黑" w:hAnsi="微软雅黑"/>
          <w:sz w:val="24"/>
        </w:rPr>
      </w:pPr>
      <w:r>
        <w:rPr>
          <w:rFonts w:hint="eastAsia" w:ascii="微软雅黑" w:hAnsi="微软雅黑"/>
          <w:sz w:val="24"/>
        </w:rPr>
        <w:t>为响应党中央、国务院关于治理招标采购领域商业贿赂行为的号召，我单位在此庄严承诺：</w:t>
      </w:r>
    </w:p>
    <w:p>
      <w:pPr>
        <w:numPr>
          <w:ilvl w:val="0"/>
          <w:numId w:val="2"/>
        </w:numPr>
        <w:spacing w:line="360" w:lineRule="auto"/>
        <w:ind w:right="28"/>
        <w:rPr>
          <w:rFonts w:hint="eastAsia" w:ascii="微软雅黑" w:hAnsi="微软雅黑"/>
          <w:sz w:val="24"/>
        </w:rPr>
      </w:pPr>
      <w:r>
        <w:rPr>
          <w:rFonts w:hint="eastAsia" w:ascii="微软雅黑" w:hAnsi="微软雅黑"/>
          <w:sz w:val="24"/>
        </w:rPr>
        <w:t>在参与贵院院内招标活动中遵纪守法、诚信经营、公平竞标。</w:t>
      </w:r>
    </w:p>
    <w:p>
      <w:pPr>
        <w:numPr>
          <w:ilvl w:val="0"/>
          <w:numId w:val="2"/>
        </w:numPr>
        <w:spacing w:line="360" w:lineRule="auto"/>
        <w:ind w:right="28"/>
        <w:rPr>
          <w:rFonts w:hint="eastAsia" w:ascii="微软雅黑" w:hAnsi="微软雅黑"/>
          <w:sz w:val="24"/>
        </w:rPr>
      </w:pPr>
      <w:r>
        <w:rPr>
          <w:rFonts w:hint="eastAsia" w:ascii="微软雅黑" w:hAnsi="微软雅黑"/>
          <w:sz w:val="24"/>
        </w:rPr>
        <w:t>不向招标采购单位和评标专家进行任何形式的商业贿赂以谋取交易机会。</w:t>
      </w:r>
    </w:p>
    <w:p>
      <w:pPr>
        <w:numPr>
          <w:ilvl w:val="0"/>
          <w:numId w:val="2"/>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不向招标采购单位提供虚假资质文件或采用虚假应标方式参与竞争并谋取中标。</w:t>
      </w:r>
    </w:p>
    <w:p>
      <w:pPr>
        <w:numPr>
          <w:ilvl w:val="0"/>
          <w:numId w:val="2"/>
        </w:numPr>
        <w:spacing w:line="360" w:lineRule="auto"/>
        <w:ind w:right="28"/>
        <w:rPr>
          <w:rFonts w:hint="eastAsia" w:ascii="微软雅黑" w:hAnsi="微软雅黑"/>
          <w:sz w:val="24"/>
        </w:rPr>
      </w:pPr>
      <w:r>
        <w:rPr>
          <w:rFonts w:hint="eastAsia" w:ascii="微软雅黑" w:hAnsi="微软雅黑"/>
          <w:sz w:val="24"/>
        </w:rPr>
        <w:t>不采取“围标、陪标”等商业欺诈手段获得中标。</w:t>
      </w:r>
    </w:p>
    <w:p>
      <w:pPr>
        <w:numPr>
          <w:ilvl w:val="0"/>
          <w:numId w:val="2"/>
        </w:numPr>
        <w:spacing w:line="360" w:lineRule="auto"/>
        <w:ind w:right="28"/>
        <w:rPr>
          <w:rFonts w:hint="eastAsia" w:ascii="微软雅黑" w:hAnsi="微软雅黑"/>
          <w:sz w:val="24"/>
        </w:rPr>
      </w:pPr>
      <w:r>
        <w:rPr>
          <w:rFonts w:hint="eastAsia" w:ascii="微软雅黑" w:hAnsi="微软雅黑"/>
          <w:sz w:val="24"/>
        </w:rPr>
        <w:t>不采取不正当手段诋毁、排挤其他投标单位。</w:t>
      </w:r>
    </w:p>
    <w:p>
      <w:pPr>
        <w:numPr>
          <w:ilvl w:val="0"/>
          <w:numId w:val="2"/>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不在提供货物和服务时“偷梁换柱、以次充好”损害招标采购单位的合法权益。</w:t>
      </w:r>
    </w:p>
    <w:p>
      <w:pPr>
        <w:numPr>
          <w:ilvl w:val="0"/>
          <w:numId w:val="2"/>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不与招标采购单位和评标专家或其他投标单位恶意串通，进行质疑和投诉，维护院内招标秩序。</w:t>
      </w:r>
    </w:p>
    <w:p>
      <w:pPr>
        <w:numPr>
          <w:ilvl w:val="0"/>
          <w:numId w:val="2"/>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尊重和接受监督管理部门的监督和招标采购要求，承担因违约行为给招标采购单位造成的损失。</w:t>
      </w:r>
    </w:p>
    <w:p>
      <w:pPr>
        <w:numPr>
          <w:ilvl w:val="0"/>
          <w:numId w:val="2"/>
        </w:numPr>
        <w:spacing w:line="360" w:lineRule="auto"/>
        <w:ind w:right="28"/>
        <w:rPr>
          <w:rFonts w:hint="eastAsia" w:ascii="微软雅黑" w:hAnsi="微软雅黑"/>
          <w:sz w:val="24"/>
        </w:rPr>
      </w:pPr>
      <w:r>
        <w:rPr>
          <w:rFonts w:hint="eastAsia" w:ascii="微软雅黑" w:hAnsi="微软雅黑"/>
          <w:sz w:val="24"/>
        </w:rPr>
        <w:t>不发生其他有悖于招标采购公开、公平、公正和诚信原则的行为。</w:t>
      </w:r>
    </w:p>
    <w:p>
      <w:pPr>
        <w:spacing w:line="360" w:lineRule="auto"/>
        <w:ind w:right="28"/>
        <w:rPr>
          <w:rFonts w:hint="eastAsia" w:ascii="微软雅黑" w:hAnsi="微软雅黑"/>
          <w:sz w:val="24"/>
        </w:rPr>
      </w:pPr>
    </w:p>
    <w:p>
      <w:pPr>
        <w:spacing w:line="360" w:lineRule="auto"/>
        <w:ind w:right="28"/>
        <w:rPr>
          <w:rFonts w:hint="eastAsia" w:ascii="微软雅黑" w:hAnsi="微软雅黑"/>
          <w:sz w:val="24"/>
        </w:rPr>
      </w:pPr>
      <w:r>
        <w:rPr>
          <w:rFonts w:hint="eastAsia" w:ascii="微软雅黑" w:hAnsi="微软雅黑"/>
          <w:sz w:val="24"/>
        </w:rPr>
        <w:t>承诺单位：  （盖章）</w:t>
      </w:r>
    </w:p>
    <w:p>
      <w:pPr>
        <w:spacing w:line="360" w:lineRule="auto"/>
        <w:ind w:right="28"/>
        <w:rPr>
          <w:rFonts w:hint="eastAsia" w:ascii="微软雅黑" w:hAnsi="微软雅黑"/>
          <w:sz w:val="24"/>
        </w:rPr>
      </w:pPr>
      <w:r>
        <w:rPr>
          <w:rFonts w:hint="eastAsia" w:ascii="微软雅黑" w:hAnsi="微软雅黑"/>
          <w:sz w:val="24"/>
        </w:rPr>
        <w:t>全权代表：  （签字）</w:t>
      </w:r>
    </w:p>
    <w:p>
      <w:pPr>
        <w:spacing w:line="360" w:lineRule="auto"/>
        <w:ind w:right="28"/>
        <w:rPr>
          <w:rFonts w:hint="eastAsia" w:ascii="微软雅黑" w:hAnsi="微软雅黑"/>
          <w:sz w:val="24"/>
        </w:rPr>
      </w:pPr>
      <w:r>
        <w:rPr>
          <w:rFonts w:hint="eastAsia" w:ascii="微软雅黑" w:hAnsi="微软雅黑"/>
          <w:sz w:val="24"/>
        </w:rPr>
        <w:t xml:space="preserve">地    址：  </w:t>
      </w:r>
    </w:p>
    <w:p>
      <w:pPr>
        <w:spacing w:line="360" w:lineRule="auto"/>
        <w:ind w:right="28"/>
        <w:rPr>
          <w:rFonts w:hint="eastAsia" w:ascii="微软雅黑" w:hAnsi="微软雅黑"/>
          <w:sz w:val="24"/>
        </w:rPr>
      </w:pPr>
      <w:r>
        <w:rPr>
          <w:rFonts w:hint="eastAsia" w:ascii="微软雅黑" w:hAnsi="微软雅黑"/>
          <w:sz w:val="24"/>
        </w:rPr>
        <w:t xml:space="preserve">电    话：  </w:t>
      </w: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附件2</w:t>
      </w:r>
    </w:p>
    <w:p>
      <w:pPr>
        <w:spacing w:line="520" w:lineRule="exact"/>
        <w:jc w:val="center"/>
        <w:rPr>
          <w:rFonts w:hint="eastAsia" w:ascii="微软雅黑" w:hAnsi="微软雅黑"/>
          <w:b/>
          <w:sz w:val="36"/>
        </w:rPr>
      </w:pPr>
      <w:r>
        <w:rPr>
          <w:rFonts w:hint="eastAsia" w:ascii="微软雅黑" w:hAnsi="微软雅黑"/>
          <w:b/>
          <w:sz w:val="36"/>
        </w:rPr>
        <w:t>招标响应函</w:t>
      </w:r>
    </w:p>
    <w:p>
      <w:pPr>
        <w:spacing w:line="520" w:lineRule="exact"/>
        <w:rPr>
          <w:rFonts w:hint="eastAsia" w:ascii="微软雅黑" w:hAnsi="微软雅黑"/>
          <w:sz w:val="24"/>
        </w:rPr>
      </w:pPr>
      <w:r>
        <w:rPr>
          <w:rFonts w:hint="eastAsia" w:ascii="微软雅黑" w:hAnsi="微软雅黑"/>
          <w:sz w:val="24"/>
        </w:rPr>
        <w:t>陕西中医药大学第二附属医院：</w:t>
      </w:r>
    </w:p>
    <w:p>
      <w:pPr>
        <w:spacing w:line="520" w:lineRule="exact"/>
        <w:ind w:firstLine="600" w:firstLineChars="250"/>
        <w:rPr>
          <w:rFonts w:hint="eastAsia" w:ascii="微软雅黑" w:hAnsi="微软雅黑"/>
          <w:sz w:val="24"/>
        </w:rPr>
      </w:pPr>
      <w:r>
        <w:rPr>
          <w:rFonts w:hint="eastAsia" w:ascii="微软雅黑" w:hAnsi="微软雅黑"/>
          <w:sz w:val="24"/>
          <w:u w:val="single"/>
        </w:rPr>
        <w:t xml:space="preserve">                  </w:t>
      </w:r>
      <w:r>
        <w:rPr>
          <w:rFonts w:hint="eastAsia" w:ascii="微软雅黑" w:hAnsi="微软雅黑"/>
          <w:sz w:val="24"/>
        </w:rPr>
        <w:t>（投标响应人  全称）授权</w:t>
      </w:r>
      <w:r>
        <w:rPr>
          <w:rFonts w:hint="eastAsia" w:ascii="微软雅黑" w:hAnsi="微软雅黑"/>
          <w:sz w:val="24"/>
          <w:u w:val="single"/>
        </w:rPr>
        <w:t xml:space="preserve">                </w:t>
      </w:r>
      <w:r>
        <w:rPr>
          <w:rFonts w:hint="eastAsia" w:ascii="微软雅黑" w:hAnsi="微软雅黑"/>
          <w:sz w:val="24"/>
        </w:rPr>
        <w:t>（全权代表名称）（职务、职称）为全权代表，参加贵单位组织的</w:t>
      </w:r>
      <w:r>
        <w:rPr>
          <w:rFonts w:hint="eastAsia" w:ascii="微软雅黑" w:hAnsi="微软雅黑"/>
          <w:sz w:val="24"/>
          <w:u w:val="single"/>
        </w:rPr>
        <w:t xml:space="preserve">               </w:t>
      </w:r>
      <w:r>
        <w:rPr>
          <w:rFonts w:hint="eastAsia" w:ascii="微软雅黑" w:hAnsi="微软雅黑"/>
          <w:sz w:val="24"/>
        </w:rPr>
        <w:t>（投标项目名称）谈判的有关活动，并</w:t>
      </w:r>
      <w:r>
        <w:rPr>
          <w:rFonts w:hint="eastAsia" w:ascii="微软雅黑" w:hAnsi="微软雅黑"/>
          <w:sz w:val="24"/>
          <w:szCs w:val="22"/>
        </w:rPr>
        <w:t>对</w:t>
      </w:r>
      <w:r>
        <w:rPr>
          <w:rFonts w:hint="eastAsia" w:ascii="微软雅黑" w:hAnsi="微软雅黑"/>
          <w:sz w:val="24"/>
          <w:szCs w:val="22"/>
          <w:lang w:eastAsia="zh-CN"/>
        </w:rPr>
        <w:t>该项目</w:t>
      </w:r>
      <w:r>
        <w:rPr>
          <w:rFonts w:hint="eastAsia" w:ascii="微软雅黑" w:hAnsi="微软雅黑"/>
          <w:sz w:val="24"/>
          <w:szCs w:val="22"/>
        </w:rPr>
        <w:t>进行谈判</w:t>
      </w:r>
      <w:r>
        <w:rPr>
          <w:rFonts w:hint="eastAsia" w:ascii="微软雅黑" w:hAnsi="微软雅黑"/>
          <w:sz w:val="24"/>
        </w:rPr>
        <w:t>响应。为此：</w:t>
      </w:r>
    </w:p>
    <w:p>
      <w:pPr>
        <w:ind w:left="279" w:leftChars="133" w:firstLine="240" w:firstLineChars="100"/>
        <w:rPr>
          <w:rFonts w:hint="eastAsia" w:ascii="微软雅黑" w:hAnsi="微软雅黑"/>
          <w:sz w:val="24"/>
        </w:rPr>
      </w:pPr>
      <w:r>
        <w:rPr>
          <w:rFonts w:hint="eastAsia" w:ascii="微软雅黑" w:hAnsi="微软雅黑"/>
          <w:sz w:val="24"/>
        </w:rPr>
        <w:t>1. 我方同意在本采购项目（投标采购文件中规定的开标日起    天内遵守本投标文件中的承诺且在此期限期满之前均具有约束力。</w:t>
      </w:r>
    </w:p>
    <w:p>
      <w:pPr>
        <w:rPr>
          <w:rFonts w:hint="eastAsia" w:ascii="微软雅黑" w:hAnsi="微软雅黑"/>
          <w:sz w:val="24"/>
        </w:rPr>
      </w:pPr>
      <w:r>
        <w:rPr>
          <w:rFonts w:hint="eastAsia" w:ascii="微软雅黑" w:hAnsi="微软雅黑"/>
          <w:sz w:val="24"/>
        </w:rPr>
        <w:t xml:space="preserve">    2. 我方愿意遵守贵院招标程序，按照招标文件中的一切要求，承担该项目。</w:t>
      </w:r>
    </w:p>
    <w:p>
      <w:pPr>
        <w:rPr>
          <w:rFonts w:hint="eastAsia" w:ascii="微软雅黑" w:hAnsi="微软雅黑"/>
          <w:sz w:val="24"/>
        </w:rPr>
      </w:pPr>
      <w:r>
        <w:rPr>
          <w:rFonts w:hint="eastAsia" w:ascii="微软雅黑" w:hAnsi="微软雅黑"/>
          <w:sz w:val="24"/>
        </w:rPr>
        <w:t xml:space="preserve">    3. 依据招标文件的内容要求，提供完全满足采购需求的合格产品和全面技术、售后服务保障。</w:t>
      </w:r>
    </w:p>
    <w:p>
      <w:pPr>
        <w:rPr>
          <w:rFonts w:hint="eastAsia" w:ascii="微软雅黑" w:hAnsi="微软雅黑"/>
          <w:sz w:val="24"/>
        </w:rPr>
      </w:pPr>
      <w:r>
        <w:rPr>
          <w:rFonts w:hint="eastAsia" w:ascii="微软雅黑" w:hAnsi="微软雅黑"/>
          <w:sz w:val="24"/>
        </w:rPr>
        <w:t xml:space="preserve">    4. 我方已详细阅读和核实全部招标文件内容，完全清楚和知道必须放弃提出含糊不清或误解问题的所有权力。</w:t>
      </w:r>
    </w:p>
    <w:p>
      <w:pPr>
        <w:ind w:right="-334" w:firstLine="480" w:firstLineChars="200"/>
        <w:rPr>
          <w:rFonts w:hint="eastAsia" w:ascii="微软雅黑" w:hAnsi="微软雅黑"/>
          <w:sz w:val="24"/>
        </w:rPr>
      </w:pPr>
      <w:r>
        <w:rPr>
          <w:rFonts w:hint="eastAsia" w:ascii="微软雅黑" w:hAnsi="微软雅黑"/>
          <w:sz w:val="24"/>
        </w:rPr>
        <w:t>5. 我方同意提供与本次招标采购活动相关的其他任何证据和资料。</w:t>
      </w:r>
    </w:p>
    <w:p>
      <w:pPr>
        <w:rPr>
          <w:rFonts w:hint="eastAsia" w:ascii="微软雅黑" w:hAnsi="微软雅黑"/>
          <w:sz w:val="24"/>
        </w:rPr>
      </w:pPr>
      <w:r>
        <w:rPr>
          <w:rFonts w:hint="eastAsia" w:ascii="微软雅黑" w:hAnsi="微软雅黑"/>
          <w:sz w:val="24"/>
        </w:rPr>
        <w:t xml:space="preserve">    6、如若中标，将根据招标文件的要求、投标文件及承诺条件，全面签约并履行约定书规定的责任和义务。</w:t>
      </w:r>
    </w:p>
    <w:p>
      <w:pPr>
        <w:ind w:firstLine="480" w:firstLineChars="200"/>
        <w:rPr>
          <w:rFonts w:hint="eastAsia" w:ascii="微软雅黑" w:hAnsi="微软雅黑"/>
          <w:sz w:val="24"/>
        </w:rPr>
      </w:pPr>
      <w:r>
        <w:rPr>
          <w:rFonts w:hint="eastAsia" w:ascii="微软雅黑" w:hAnsi="微软雅黑"/>
          <w:sz w:val="24"/>
        </w:rPr>
        <w:t>7. 我方完全理解本采购项目不一定接受最低报价的投标，且尊重评标委员会的评审结论及中标结果。</w:t>
      </w:r>
    </w:p>
    <w:p>
      <w:pPr>
        <w:pStyle w:val="4"/>
        <w:spacing w:line="500" w:lineRule="exact"/>
        <w:ind w:firstLine="480" w:firstLineChars="200"/>
        <w:rPr>
          <w:rFonts w:hint="eastAsia" w:ascii="微软雅黑" w:hAnsi="微软雅黑"/>
          <w:sz w:val="24"/>
        </w:rPr>
      </w:pPr>
      <w:r>
        <w:rPr>
          <w:rFonts w:hint="eastAsia" w:ascii="微软雅黑" w:hAnsi="微软雅黑"/>
          <w:sz w:val="24"/>
        </w:rPr>
        <w:t>8. 我方承诺：采购单位若需追加采购本采购项目（投标采购文件所列货物及相关服务的，在不改变采购合同其他实质性条款的前提下续标。</w:t>
      </w:r>
    </w:p>
    <w:p>
      <w:pPr>
        <w:spacing w:line="520" w:lineRule="exact"/>
        <w:ind w:firstLine="480" w:firstLineChars="200"/>
        <w:rPr>
          <w:rFonts w:hint="eastAsia" w:ascii="微软雅黑" w:hAnsi="微软雅黑"/>
          <w:sz w:val="24"/>
        </w:rPr>
      </w:pPr>
      <w:r>
        <w:rPr>
          <w:rFonts w:hint="eastAsia" w:ascii="微软雅黑" w:hAnsi="微软雅黑"/>
          <w:sz w:val="24"/>
        </w:rPr>
        <w:t>9、投标响应有关的一切往来通讯请寄：</w:t>
      </w:r>
    </w:p>
    <w:p>
      <w:pPr>
        <w:spacing w:line="520" w:lineRule="exact"/>
        <w:rPr>
          <w:rFonts w:hint="eastAsia" w:ascii="微软雅黑" w:hAnsi="微软雅黑"/>
          <w:sz w:val="24"/>
        </w:rPr>
      </w:pPr>
      <w:r>
        <w:rPr>
          <w:rFonts w:hint="eastAsia" w:ascii="微软雅黑" w:hAnsi="微软雅黑"/>
          <w:sz w:val="24"/>
        </w:rPr>
        <w:t>地址：</w:t>
      </w:r>
    </w:p>
    <w:p>
      <w:pPr>
        <w:spacing w:line="520" w:lineRule="exact"/>
        <w:rPr>
          <w:rFonts w:hint="eastAsia" w:ascii="微软雅黑" w:hAnsi="微软雅黑"/>
          <w:sz w:val="24"/>
        </w:rPr>
      </w:pPr>
      <w:r>
        <w:rPr>
          <w:rFonts w:hint="eastAsia" w:ascii="微软雅黑" w:hAnsi="微软雅黑"/>
          <w:sz w:val="24"/>
        </w:rPr>
        <w:t>邮编：</w:t>
      </w:r>
    </w:p>
    <w:p>
      <w:pPr>
        <w:spacing w:line="520" w:lineRule="exact"/>
        <w:rPr>
          <w:rFonts w:hint="eastAsia" w:ascii="微软雅黑" w:hAnsi="微软雅黑"/>
          <w:sz w:val="24"/>
        </w:rPr>
      </w:pPr>
      <w:r>
        <w:rPr>
          <w:rFonts w:hint="eastAsia" w:ascii="微软雅黑" w:hAnsi="微软雅黑"/>
          <w:sz w:val="24"/>
        </w:rPr>
        <w:t>电话：</w:t>
      </w:r>
    </w:p>
    <w:p>
      <w:pPr>
        <w:spacing w:line="520" w:lineRule="exact"/>
        <w:ind w:firstLine="480" w:firstLineChars="200"/>
        <w:rPr>
          <w:rFonts w:hint="eastAsia" w:ascii="微软雅黑" w:hAnsi="微软雅黑"/>
          <w:sz w:val="24"/>
        </w:rPr>
      </w:pPr>
      <w:r>
        <w:rPr>
          <w:rFonts w:hint="eastAsia" w:ascii="微软雅黑" w:hAnsi="微软雅黑"/>
          <w:sz w:val="24"/>
        </w:rPr>
        <w:t xml:space="preserve">                                       投标响应人（盖章）：</w:t>
      </w:r>
    </w:p>
    <w:p>
      <w:pPr>
        <w:spacing w:line="520" w:lineRule="exact"/>
        <w:ind w:firstLine="480" w:firstLineChars="200"/>
        <w:rPr>
          <w:rFonts w:hint="eastAsia" w:ascii="微软雅黑" w:hAnsi="微软雅黑"/>
          <w:sz w:val="24"/>
        </w:rPr>
      </w:pPr>
      <w:r>
        <w:rPr>
          <w:rFonts w:hint="eastAsia" w:ascii="微软雅黑" w:hAnsi="微软雅黑"/>
          <w:sz w:val="24"/>
        </w:rPr>
        <w:t xml:space="preserve">                                       全权代表（签字）：</w:t>
      </w:r>
    </w:p>
    <w:p>
      <w:pPr>
        <w:spacing w:line="520" w:lineRule="exact"/>
        <w:ind w:firstLine="480" w:firstLineChars="200"/>
        <w:rPr>
          <w:rFonts w:ascii="微软雅黑" w:hAnsi="微软雅黑"/>
          <w:sz w:val="24"/>
        </w:rPr>
        <w:sectPr>
          <w:footerReference r:id="rId7" w:type="default"/>
          <w:pgSz w:w="11906" w:h="16838"/>
          <w:pgMar w:top="1588" w:right="1361" w:bottom="1361" w:left="1588" w:header="851" w:footer="992" w:gutter="0"/>
          <w:pgNumType w:fmt="decimal" w:start="1"/>
          <w:cols w:space="720" w:num="1"/>
          <w:docGrid w:type="lines" w:linePitch="312" w:charSpace="0"/>
        </w:sectPr>
      </w:pPr>
      <w:r>
        <w:rPr>
          <w:rFonts w:hint="eastAsia" w:ascii="微软雅黑" w:hAnsi="微软雅黑"/>
          <w:sz w:val="24"/>
        </w:rPr>
        <w:t xml:space="preserve">                                        日    期：</w:t>
      </w:r>
    </w:p>
    <w:p>
      <w:pPr>
        <w:spacing w:line="520" w:lineRule="exact"/>
        <w:rPr>
          <w:rFonts w:hint="eastAsia" w:ascii="微软雅黑" w:hAnsi="微软雅黑"/>
          <w:sz w:val="24"/>
        </w:rPr>
      </w:pPr>
      <w:r>
        <w:rPr>
          <w:rFonts w:hint="eastAsia" w:ascii="微软雅黑" w:hAnsi="微软雅黑"/>
          <w:sz w:val="24"/>
        </w:rPr>
        <w:t xml:space="preserve">附件3：                  </w:t>
      </w:r>
    </w:p>
    <w:p>
      <w:pPr>
        <w:spacing w:line="520" w:lineRule="exact"/>
        <w:jc w:val="center"/>
        <w:rPr>
          <w:rFonts w:hint="eastAsia" w:ascii="微软雅黑" w:hAnsi="微软雅黑"/>
          <w:sz w:val="24"/>
        </w:rPr>
      </w:pPr>
      <w:r>
        <w:rPr>
          <w:rFonts w:hint="eastAsia" w:ascii="微软雅黑" w:hAnsi="微软雅黑"/>
          <w:b/>
          <w:sz w:val="28"/>
          <w:szCs w:val="28"/>
        </w:rPr>
        <w:t>投标项目及报价一览表</w:t>
      </w:r>
    </w:p>
    <w:p>
      <w:pPr>
        <w:spacing w:line="520" w:lineRule="exact"/>
        <w:rPr>
          <w:rFonts w:hint="eastAsia" w:ascii="微软雅黑" w:hAnsi="微软雅黑"/>
          <w:sz w:val="24"/>
        </w:rPr>
      </w:pPr>
      <w:r>
        <w:rPr>
          <w:rFonts w:hint="eastAsia" w:ascii="微软雅黑" w:hAnsi="微软雅黑"/>
          <w:sz w:val="24"/>
        </w:rPr>
        <w:t>投标项目：                                             投标编号：</w:t>
      </w:r>
    </w:p>
    <w:tbl>
      <w:tblPr>
        <w:tblStyle w:val="10"/>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22"/>
        <w:gridCol w:w="1345"/>
        <w:gridCol w:w="1472"/>
        <w:gridCol w:w="1314"/>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68" w:type="dxa"/>
            <w:noWrap w:val="0"/>
            <w:vAlign w:val="center"/>
          </w:tcPr>
          <w:p>
            <w:pPr>
              <w:spacing w:line="520" w:lineRule="exact"/>
              <w:jc w:val="center"/>
              <w:rPr>
                <w:rFonts w:hint="eastAsia" w:ascii="微软雅黑" w:hAnsi="微软雅黑"/>
                <w:sz w:val="24"/>
              </w:rPr>
            </w:pPr>
            <w:r>
              <w:rPr>
                <w:rFonts w:hint="eastAsia" w:ascii="微软雅黑" w:hAnsi="微软雅黑"/>
                <w:sz w:val="24"/>
              </w:rPr>
              <w:t>名  称</w:t>
            </w:r>
          </w:p>
        </w:tc>
        <w:tc>
          <w:tcPr>
            <w:tcW w:w="922" w:type="dxa"/>
            <w:noWrap w:val="0"/>
            <w:vAlign w:val="center"/>
          </w:tcPr>
          <w:p>
            <w:pPr>
              <w:spacing w:line="520" w:lineRule="exact"/>
              <w:jc w:val="center"/>
              <w:rPr>
                <w:rFonts w:hint="eastAsia" w:ascii="微软雅黑" w:hAnsi="微软雅黑"/>
                <w:sz w:val="24"/>
              </w:rPr>
            </w:pPr>
            <w:r>
              <w:rPr>
                <w:rFonts w:hint="eastAsia" w:ascii="微软雅黑" w:hAnsi="微软雅黑"/>
                <w:sz w:val="24"/>
              </w:rPr>
              <w:t>数量</w:t>
            </w:r>
          </w:p>
        </w:tc>
        <w:tc>
          <w:tcPr>
            <w:tcW w:w="1345" w:type="dxa"/>
            <w:noWrap w:val="0"/>
            <w:vAlign w:val="center"/>
          </w:tcPr>
          <w:p>
            <w:pPr>
              <w:spacing w:line="520" w:lineRule="exact"/>
              <w:jc w:val="center"/>
              <w:rPr>
                <w:rFonts w:hint="eastAsia" w:ascii="微软雅黑" w:hAnsi="微软雅黑"/>
                <w:sz w:val="24"/>
              </w:rPr>
            </w:pPr>
            <w:r>
              <w:rPr>
                <w:rFonts w:hint="eastAsia" w:ascii="微软雅黑" w:hAnsi="微软雅黑"/>
                <w:sz w:val="24"/>
              </w:rPr>
              <w:t>单价</w:t>
            </w:r>
          </w:p>
        </w:tc>
        <w:tc>
          <w:tcPr>
            <w:tcW w:w="1472" w:type="dxa"/>
            <w:noWrap w:val="0"/>
            <w:vAlign w:val="center"/>
          </w:tcPr>
          <w:p>
            <w:pPr>
              <w:spacing w:line="520" w:lineRule="exact"/>
              <w:jc w:val="center"/>
              <w:rPr>
                <w:rFonts w:hint="eastAsia" w:ascii="微软雅黑" w:hAnsi="微软雅黑"/>
                <w:sz w:val="24"/>
              </w:rPr>
            </w:pPr>
            <w:r>
              <w:rPr>
                <w:rFonts w:hint="eastAsia" w:ascii="微软雅黑" w:hAnsi="微软雅黑"/>
                <w:sz w:val="24"/>
              </w:rPr>
              <w:t>金额</w:t>
            </w:r>
          </w:p>
        </w:tc>
        <w:tc>
          <w:tcPr>
            <w:tcW w:w="1314" w:type="dxa"/>
            <w:noWrap w:val="0"/>
            <w:vAlign w:val="center"/>
          </w:tcPr>
          <w:p>
            <w:pPr>
              <w:spacing w:line="520" w:lineRule="exact"/>
              <w:jc w:val="center"/>
              <w:rPr>
                <w:rFonts w:hint="eastAsia" w:ascii="微软雅黑" w:hAnsi="微软雅黑"/>
                <w:sz w:val="24"/>
              </w:rPr>
            </w:pPr>
            <w:r>
              <w:rPr>
                <w:rFonts w:hint="eastAsia" w:ascii="微软雅黑" w:hAnsi="微软雅黑"/>
                <w:sz w:val="24"/>
              </w:rPr>
              <w:t>到货期（天）</w:t>
            </w:r>
          </w:p>
        </w:tc>
        <w:tc>
          <w:tcPr>
            <w:tcW w:w="2395" w:type="dxa"/>
            <w:noWrap w:val="0"/>
            <w:vAlign w:val="center"/>
          </w:tcPr>
          <w:p>
            <w:pPr>
              <w:spacing w:line="520" w:lineRule="exact"/>
              <w:jc w:val="center"/>
              <w:rPr>
                <w:rFonts w:hint="eastAsia" w:ascii="微软雅黑" w:hAnsi="微软雅黑"/>
                <w:sz w:val="24"/>
              </w:rPr>
            </w:pPr>
            <w:r>
              <w:rPr>
                <w:rFonts w:hint="eastAsia" w:ascii="微软雅黑" w:hAnsi="微软雅黑"/>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68" w:type="dxa"/>
            <w:noWrap w:val="0"/>
            <w:vAlign w:val="center"/>
          </w:tcPr>
          <w:p>
            <w:pPr>
              <w:spacing w:line="520" w:lineRule="exact"/>
              <w:jc w:val="center"/>
              <w:rPr>
                <w:rFonts w:hint="eastAsia" w:ascii="微软雅黑" w:hAnsi="微软雅黑"/>
                <w:sz w:val="24"/>
              </w:rPr>
            </w:pPr>
          </w:p>
        </w:tc>
        <w:tc>
          <w:tcPr>
            <w:tcW w:w="922" w:type="dxa"/>
            <w:noWrap w:val="0"/>
            <w:vAlign w:val="center"/>
          </w:tcPr>
          <w:p>
            <w:pPr>
              <w:spacing w:line="520" w:lineRule="exact"/>
              <w:jc w:val="center"/>
              <w:rPr>
                <w:rFonts w:hint="eastAsia" w:ascii="微软雅黑" w:hAnsi="微软雅黑"/>
                <w:sz w:val="24"/>
              </w:rPr>
            </w:pPr>
          </w:p>
        </w:tc>
        <w:tc>
          <w:tcPr>
            <w:tcW w:w="1345" w:type="dxa"/>
            <w:noWrap w:val="0"/>
            <w:vAlign w:val="center"/>
          </w:tcPr>
          <w:p>
            <w:pPr>
              <w:spacing w:line="520" w:lineRule="exact"/>
              <w:jc w:val="center"/>
              <w:rPr>
                <w:rFonts w:hint="eastAsia" w:ascii="微软雅黑" w:hAnsi="微软雅黑"/>
                <w:sz w:val="24"/>
              </w:rPr>
            </w:pPr>
          </w:p>
        </w:tc>
        <w:tc>
          <w:tcPr>
            <w:tcW w:w="1472" w:type="dxa"/>
            <w:noWrap w:val="0"/>
            <w:vAlign w:val="center"/>
          </w:tcPr>
          <w:p>
            <w:pPr>
              <w:spacing w:line="520" w:lineRule="exact"/>
              <w:jc w:val="center"/>
              <w:rPr>
                <w:rFonts w:hint="eastAsia" w:ascii="微软雅黑" w:hAnsi="微软雅黑"/>
                <w:sz w:val="24"/>
              </w:rPr>
            </w:pPr>
          </w:p>
        </w:tc>
        <w:tc>
          <w:tcPr>
            <w:tcW w:w="1314" w:type="dxa"/>
            <w:noWrap w:val="0"/>
            <w:vAlign w:val="center"/>
          </w:tcPr>
          <w:p>
            <w:pPr>
              <w:spacing w:line="520" w:lineRule="exact"/>
              <w:jc w:val="center"/>
              <w:rPr>
                <w:rFonts w:hint="eastAsia" w:ascii="微软雅黑" w:hAnsi="微软雅黑"/>
                <w:sz w:val="24"/>
              </w:rPr>
            </w:pPr>
          </w:p>
        </w:tc>
        <w:tc>
          <w:tcPr>
            <w:tcW w:w="2395" w:type="dxa"/>
            <w:noWrap w:val="0"/>
            <w:vAlign w:val="center"/>
          </w:tcPr>
          <w:p>
            <w:pPr>
              <w:spacing w:line="520" w:lineRule="exact"/>
              <w:jc w:val="center"/>
              <w:rPr>
                <w:rFonts w:hint="eastAsia" w:ascii="微软雅黑" w:hAnsi="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468" w:type="dxa"/>
            <w:noWrap w:val="0"/>
            <w:vAlign w:val="center"/>
          </w:tcPr>
          <w:p>
            <w:pPr>
              <w:spacing w:line="520" w:lineRule="exact"/>
              <w:jc w:val="center"/>
              <w:rPr>
                <w:rFonts w:hint="eastAsia" w:ascii="微软雅黑" w:hAnsi="微软雅黑"/>
                <w:sz w:val="24"/>
              </w:rPr>
            </w:pPr>
            <w:r>
              <w:rPr>
                <w:rFonts w:hint="eastAsia" w:ascii="微软雅黑" w:hAnsi="微软雅黑"/>
                <w:sz w:val="24"/>
              </w:rPr>
              <w:t>合计金额（小写）</w:t>
            </w:r>
          </w:p>
        </w:tc>
        <w:tc>
          <w:tcPr>
            <w:tcW w:w="2267" w:type="dxa"/>
            <w:gridSpan w:val="2"/>
            <w:noWrap w:val="0"/>
            <w:vAlign w:val="center"/>
          </w:tcPr>
          <w:p>
            <w:pPr>
              <w:spacing w:line="520" w:lineRule="exact"/>
              <w:jc w:val="center"/>
              <w:rPr>
                <w:rFonts w:hint="eastAsia" w:ascii="微软雅黑" w:hAnsi="微软雅黑"/>
                <w:sz w:val="24"/>
              </w:rPr>
            </w:pPr>
          </w:p>
        </w:tc>
        <w:tc>
          <w:tcPr>
            <w:tcW w:w="1472" w:type="dxa"/>
            <w:noWrap w:val="0"/>
            <w:vAlign w:val="center"/>
          </w:tcPr>
          <w:p>
            <w:pPr>
              <w:spacing w:line="520" w:lineRule="exact"/>
              <w:jc w:val="center"/>
              <w:rPr>
                <w:rFonts w:hint="eastAsia" w:ascii="微软雅黑" w:hAnsi="微软雅黑"/>
                <w:sz w:val="24"/>
              </w:rPr>
            </w:pPr>
            <w:r>
              <w:rPr>
                <w:rFonts w:hint="eastAsia" w:ascii="微软雅黑" w:hAnsi="微软雅黑"/>
                <w:sz w:val="24"/>
              </w:rPr>
              <w:t>合计金额（大写）</w:t>
            </w:r>
          </w:p>
        </w:tc>
        <w:tc>
          <w:tcPr>
            <w:tcW w:w="3709" w:type="dxa"/>
            <w:gridSpan w:val="2"/>
            <w:noWrap w:val="0"/>
            <w:vAlign w:val="center"/>
          </w:tcPr>
          <w:p>
            <w:pPr>
              <w:spacing w:line="520" w:lineRule="exact"/>
              <w:jc w:val="center"/>
              <w:rPr>
                <w:rFonts w:hint="eastAsia" w:ascii="微软雅黑" w:hAnsi="微软雅黑"/>
                <w:sz w:val="24"/>
              </w:rPr>
            </w:pPr>
          </w:p>
        </w:tc>
      </w:tr>
    </w:tbl>
    <w:p>
      <w:pPr>
        <w:spacing w:line="520" w:lineRule="exact"/>
        <w:rPr>
          <w:rFonts w:hint="eastAsia" w:ascii="微软雅黑" w:hAnsi="微软雅黑"/>
          <w:sz w:val="24"/>
        </w:rPr>
      </w:pPr>
      <w:r>
        <w:rPr>
          <w:rFonts w:hint="eastAsia" w:ascii="微软雅黑" w:hAnsi="微软雅黑"/>
          <w:sz w:val="24"/>
        </w:rPr>
        <w:t>注：1、总报价包括运输、保险、税金、集成调试、验收及安装辅助工作等所有一切涉及费用。</w:t>
      </w:r>
    </w:p>
    <w:p>
      <w:pPr>
        <w:spacing w:line="520" w:lineRule="exact"/>
        <w:ind w:firstLine="480" w:firstLineChars="200"/>
        <w:rPr>
          <w:rFonts w:hint="eastAsia" w:ascii="微软雅黑" w:hAnsi="微软雅黑"/>
          <w:sz w:val="24"/>
        </w:rPr>
      </w:pPr>
      <w:r>
        <w:rPr>
          <w:rFonts w:hint="eastAsia" w:ascii="微软雅黑" w:hAnsi="微软雅黑"/>
          <w:sz w:val="24"/>
        </w:rPr>
        <w:t>2、与投标响应文件格式其他部分在内容上有出入，以本表为准。</w:t>
      </w:r>
    </w:p>
    <w:p>
      <w:pPr>
        <w:spacing w:line="520" w:lineRule="exact"/>
        <w:ind w:firstLine="480" w:firstLineChars="200"/>
        <w:rPr>
          <w:rFonts w:hint="eastAsia" w:ascii="微软雅黑" w:hAnsi="微软雅黑"/>
          <w:sz w:val="24"/>
        </w:rPr>
      </w:pPr>
      <w:r>
        <w:rPr>
          <w:rFonts w:hint="eastAsia" w:ascii="微软雅黑" w:hAnsi="微软雅黑"/>
          <w:sz w:val="24"/>
        </w:rPr>
        <w:t>以上报价包括所有一切需涉及的费用，表格可自行增减。</w:t>
      </w:r>
    </w:p>
    <w:p>
      <w:pPr>
        <w:spacing w:line="520" w:lineRule="exact"/>
        <w:ind w:firstLine="8880" w:firstLineChars="3700"/>
        <w:rPr>
          <w:rFonts w:hint="eastAsia" w:ascii="微软雅黑" w:hAnsi="微软雅黑"/>
          <w:sz w:val="24"/>
        </w:rPr>
      </w:pPr>
    </w:p>
    <w:p>
      <w:pPr>
        <w:spacing w:line="520" w:lineRule="exact"/>
        <w:ind w:firstLine="8880" w:firstLineChars="3700"/>
        <w:rPr>
          <w:rFonts w:hint="eastAsia" w:ascii="微软雅黑" w:hAnsi="微软雅黑"/>
          <w:sz w:val="24"/>
        </w:rPr>
      </w:pPr>
      <w:r>
        <w:rPr>
          <w:rFonts w:hint="eastAsia" w:ascii="微软雅黑" w:hAnsi="微软雅黑"/>
          <w:sz w:val="24"/>
        </w:rPr>
        <w:t xml:space="preserve"> 投标响应人（盖章）：</w:t>
      </w:r>
    </w:p>
    <w:p>
      <w:pPr>
        <w:spacing w:line="520" w:lineRule="exact"/>
        <w:rPr>
          <w:rFonts w:hint="eastAsia" w:ascii="微软雅黑" w:hAnsi="微软雅黑"/>
          <w:sz w:val="24"/>
        </w:rPr>
      </w:pPr>
      <w:r>
        <w:rPr>
          <w:rFonts w:hint="eastAsia" w:ascii="微软雅黑" w:hAnsi="微软雅黑"/>
          <w:sz w:val="24"/>
        </w:rPr>
        <w:t>全权代表（签字）：</w:t>
      </w:r>
    </w:p>
    <w:p>
      <w:pPr>
        <w:spacing w:line="520" w:lineRule="exact"/>
        <w:ind w:firstLine="480"/>
        <w:rPr>
          <w:rFonts w:hint="eastAsia" w:ascii="微软雅黑" w:hAnsi="微软雅黑"/>
          <w:sz w:val="24"/>
        </w:rPr>
      </w:pPr>
      <w:r>
        <w:rPr>
          <w:rFonts w:hint="eastAsia" w:ascii="微软雅黑" w:hAnsi="微软雅黑"/>
          <w:sz w:val="24"/>
        </w:rPr>
        <w:t xml:space="preserve">                                                                             日    期：</w:t>
      </w:r>
    </w:p>
    <w:p>
      <w:pPr>
        <w:spacing w:line="520" w:lineRule="exact"/>
        <w:ind w:firstLine="480"/>
        <w:rPr>
          <w:rFonts w:ascii="微软雅黑" w:hAnsi="微软雅黑"/>
          <w:sz w:val="24"/>
        </w:rPr>
        <w:sectPr>
          <w:headerReference r:id="rId8" w:type="default"/>
          <w:footerReference r:id="rId9" w:type="default"/>
          <w:pgSz w:w="11906" w:h="16838"/>
          <w:pgMar w:top="1361" w:right="1588" w:bottom="1587" w:left="1361" w:header="851" w:footer="992" w:gutter="0"/>
          <w:pgNumType w:fmt="decimal"/>
          <w:cols w:space="720" w:num="1"/>
          <w:docGrid w:type="lines" w:linePitch="312" w:charSpace="0"/>
        </w:sectPr>
      </w:pPr>
    </w:p>
    <w:p>
      <w:pPr>
        <w:spacing w:line="520" w:lineRule="exact"/>
        <w:rPr>
          <w:rFonts w:hint="eastAsia" w:ascii="微软雅黑" w:hAnsi="微软雅黑"/>
          <w:sz w:val="24"/>
        </w:rPr>
      </w:pPr>
      <w:r>
        <w:rPr>
          <w:rFonts w:hint="eastAsia" w:ascii="微软雅黑" w:hAnsi="微软雅黑"/>
          <w:sz w:val="24"/>
        </w:rPr>
        <w:t>附件4：</w:t>
      </w:r>
    </w:p>
    <w:p>
      <w:pPr>
        <w:spacing w:line="520" w:lineRule="exact"/>
        <w:ind w:firstLine="480"/>
        <w:jc w:val="center"/>
        <w:rPr>
          <w:rFonts w:hint="eastAsia" w:ascii="微软雅黑" w:hAnsi="微软雅黑"/>
          <w:b/>
          <w:sz w:val="44"/>
        </w:rPr>
      </w:pPr>
    </w:p>
    <w:p>
      <w:pPr>
        <w:spacing w:line="520" w:lineRule="exact"/>
        <w:ind w:firstLine="480"/>
        <w:jc w:val="center"/>
        <w:rPr>
          <w:rFonts w:hint="eastAsia" w:ascii="微软雅黑" w:hAnsi="微软雅黑"/>
          <w:b/>
          <w:sz w:val="44"/>
        </w:rPr>
      </w:pPr>
      <w:r>
        <w:rPr>
          <w:rFonts w:hint="eastAsia" w:ascii="微软雅黑" w:hAnsi="微软雅黑"/>
          <w:b/>
          <w:sz w:val="44"/>
        </w:rPr>
        <w:t>法定代表人授权书</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u w:val="single"/>
        </w:rPr>
        <w:t>陕西中医药大学第二附属医院</w:t>
      </w:r>
      <w:r>
        <w:rPr>
          <w:rFonts w:hint="eastAsia" w:ascii="微软雅黑" w:hAnsi="微软雅黑"/>
          <w:sz w:val="24"/>
        </w:rPr>
        <w:t>：</w:t>
      </w:r>
    </w:p>
    <w:p>
      <w:pPr>
        <w:spacing w:line="520" w:lineRule="exact"/>
        <w:rPr>
          <w:rFonts w:hint="eastAsia" w:ascii="微软雅黑" w:hAnsi="微软雅黑"/>
          <w:sz w:val="24"/>
        </w:rPr>
      </w:pPr>
      <w:r>
        <w:rPr>
          <w:rFonts w:hint="eastAsia" w:ascii="微软雅黑" w:hAnsi="微软雅黑"/>
          <w:sz w:val="24"/>
        </w:rPr>
        <w:t xml:space="preserve">    </w:t>
      </w:r>
      <w:r>
        <w:rPr>
          <w:rFonts w:hint="eastAsia" w:ascii="微软雅黑" w:hAnsi="微软雅黑"/>
          <w:sz w:val="24"/>
          <w:u w:val="single"/>
        </w:rPr>
        <w:t xml:space="preserve">                    </w:t>
      </w:r>
      <w:r>
        <w:rPr>
          <w:rFonts w:hint="eastAsia" w:ascii="微软雅黑" w:hAnsi="微软雅黑"/>
          <w:sz w:val="24"/>
        </w:rPr>
        <w:t>（投标响应人 全称）法定代表人授权</w:t>
      </w:r>
      <w:r>
        <w:rPr>
          <w:rFonts w:hint="eastAsia" w:ascii="微软雅黑" w:hAnsi="微软雅黑"/>
          <w:sz w:val="24"/>
          <w:u w:val="single"/>
        </w:rPr>
        <w:t xml:space="preserve">              </w:t>
      </w:r>
      <w:r>
        <w:rPr>
          <w:rFonts w:hint="eastAsia" w:ascii="微软雅黑" w:hAnsi="微软雅黑"/>
          <w:sz w:val="24"/>
        </w:rPr>
        <w:t>（全权代表姓名）为全权代表，参加贵单位组织的</w:t>
      </w:r>
      <w:r>
        <w:rPr>
          <w:rFonts w:hint="eastAsia" w:ascii="微软雅黑" w:hAnsi="微软雅黑"/>
          <w:sz w:val="24"/>
          <w:u w:val="single"/>
        </w:rPr>
        <w:t xml:space="preserve">                              </w:t>
      </w:r>
      <w:r>
        <w:rPr>
          <w:rFonts w:hint="eastAsia" w:ascii="微软雅黑" w:hAnsi="微软雅黑"/>
          <w:sz w:val="24"/>
        </w:rPr>
        <w:t>项目，全权处理投标响应活动中一切事宜。</w:t>
      </w: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法定代表人签字：</w:t>
      </w: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投标响应人全称（公章）：</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日期：</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附：</w:t>
      </w:r>
    </w:p>
    <w:p>
      <w:pPr>
        <w:spacing w:line="520" w:lineRule="exact"/>
        <w:rPr>
          <w:rFonts w:hint="eastAsia" w:ascii="微软雅黑" w:hAnsi="微软雅黑"/>
          <w:sz w:val="24"/>
        </w:rPr>
      </w:pPr>
      <w:r>
        <w:rPr>
          <w:rFonts w:hint="eastAsia" w:ascii="微软雅黑" w:hAnsi="微软雅黑"/>
          <w:sz w:val="24"/>
        </w:rPr>
        <w:t>全权代表姓名：                           性  别：</w:t>
      </w:r>
    </w:p>
    <w:p>
      <w:pPr>
        <w:spacing w:line="520" w:lineRule="exact"/>
        <w:rPr>
          <w:rFonts w:hint="eastAsia" w:ascii="微软雅黑" w:hAnsi="微软雅黑"/>
          <w:sz w:val="24"/>
        </w:rPr>
      </w:pPr>
      <w:r>
        <w:rPr>
          <w:rFonts w:hint="eastAsia" w:ascii="微软雅黑" w:hAnsi="微软雅黑"/>
          <w:sz w:val="24"/>
        </w:rPr>
        <w:t>职  务：                                 职  称：</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详细通讯地址：</w:t>
      </w:r>
    </w:p>
    <w:p>
      <w:pPr>
        <w:spacing w:line="520" w:lineRule="exact"/>
        <w:rPr>
          <w:rFonts w:hint="eastAsia" w:ascii="微软雅黑" w:hAnsi="微软雅黑"/>
          <w:sz w:val="24"/>
        </w:rPr>
      </w:pPr>
      <w:r>
        <w:rPr>
          <w:rFonts w:hint="eastAsia" w:ascii="微软雅黑" w:hAnsi="微软雅黑"/>
          <w:sz w:val="24"/>
        </w:rPr>
        <w:t>电  话：                                 传  真：</w:t>
      </w:r>
    </w:p>
    <w:p>
      <w:pPr>
        <w:spacing w:line="520" w:lineRule="exact"/>
        <w:rPr>
          <w:rFonts w:hint="eastAsia" w:ascii="微软雅黑" w:hAnsi="微软雅黑"/>
          <w:sz w:val="24"/>
        </w:rPr>
      </w:pPr>
      <w:r>
        <w:rPr>
          <w:rFonts w:hint="eastAsia" w:ascii="微软雅黑" w:hAnsi="微软雅黑"/>
          <w:sz w:val="24"/>
        </w:rPr>
        <w:t>移动电话：</w:t>
      </w:r>
    </w:p>
    <w:p>
      <w:pPr>
        <w:spacing w:line="520" w:lineRule="exact"/>
        <w:rPr>
          <w:rFonts w:hint="eastAsia" w:ascii="微软雅黑" w:hAnsi="微软雅黑"/>
          <w:sz w:val="24"/>
        </w:rPr>
      </w:pPr>
      <w:r>
        <w:rPr>
          <w:rFonts w:hint="eastAsia" w:ascii="微软雅黑" w:hAnsi="微软雅黑"/>
          <w:sz w:val="24"/>
        </w:rPr>
        <w:t>邮政编码：</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附件5</w:t>
      </w:r>
    </w:p>
    <w:p>
      <w:pPr>
        <w:spacing w:line="480" w:lineRule="auto"/>
        <w:jc w:val="center"/>
        <w:rPr>
          <w:rFonts w:hint="eastAsia" w:ascii="宋体" w:hAnsi="宋体" w:cs="宋体"/>
          <w:b/>
          <w:bCs/>
          <w:sz w:val="32"/>
          <w:szCs w:val="32"/>
        </w:rPr>
      </w:pPr>
      <w:r>
        <w:rPr>
          <w:rFonts w:hint="eastAsia" w:ascii="宋体" w:hAnsi="宋体" w:cs="宋体"/>
          <w:b/>
          <w:bCs/>
          <w:sz w:val="32"/>
          <w:szCs w:val="32"/>
        </w:rPr>
        <w:t>投标人基本情况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noWrap w:val="0"/>
            <w:vAlign w:val="top"/>
          </w:tcPr>
          <w:p>
            <w:pPr>
              <w:spacing w:line="480" w:lineRule="auto"/>
              <w:jc w:val="center"/>
              <w:rPr>
                <w:rFonts w:hint="eastAsia" w:ascii="宋体" w:hAnsi="宋体" w:cs="宋体"/>
              </w:rPr>
            </w:pPr>
            <w:r>
              <w:rPr>
                <w:rFonts w:hint="eastAsia" w:ascii="宋体" w:hAnsi="宋体" w:cs="宋体"/>
              </w:rPr>
              <w:t>项目名称</w:t>
            </w:r>
          </w:p>
        </w:tc>
        <w:tc>
          <w:tcPr>
            <w:tcW w:w="6804" w:type="dxa"/>
            <w:gridSpan w:val="5"/>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gridSpan w:val="7"/>
            <w:noWrap w:val="0"/>
            <w:vAlign w:val="top"/>
          </w:tcPr>
          <w:p>
            <w:pPr>
              <w:spacing w:line="480" w:lineRule="auto"/>
              <w:rPr>
                <w:rFonts w:hint="eastAsia" w:ascii="宋体" w:hAnsi="宋体" w:cs="宋体"/>
              </w:rPr>
            </w:pPr>
            <w:r>
              <w:rPr>
                <w:rFonts w:hint="eastAsia" w:ascii="宋体" w:hAnsi="宋体" w:cs="宋体"/>
              </w:rPr>
              <w:t>一下内容请认真填写，字迹模糊或内容不实，后果自负。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top"/>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投标单位情况</w:t>
            </w:r>
          </w:p>
        </w:tc>
        <w:tc>
          <w:tcPr>
            <w:tcW w:w="2802" w:type="dxa"/>
            <w:gridSpan w:val="3"/>
            <w:noWrap w:val="0"/>
            <w:vAlign w:val="top"/>
          </w:tcPr>
          <w:p>
            <w:pPr>
              <w:spacing w:line="480" w:lineRule="auto"/>
              <w:jc w:val="center"/>
              <w:rPr>
                <w:rFonts w:hint="eastAsia" w:ascii="宋体" w:hAnsi="宋体" w:cs="宋体"/>
              </w:rPr>
            </w:pPr>
            <w:r>
              <w:rPr>
                <w:rFonts w:hint="eastAsia" w:ascii="宋体" w:hAnsi="宋体" w:cs="宋体"/>
              </w:rPr>
              <w:t>单位名称（加盖公章）</w:t>
            </w:r>
          </w:p>
        </w:tc>
        <w:tc>
          <w:tcPr>
            <w:tcW w:w="4961" w:type="dxa"/>
            <w:gridSpan w:val="3"/>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2802" w:type="dxa"/>
            <w:gridSpan w:val="3"/>
            <w:noWrap w:val="0"/>
            <w:vAlign w:val="top"/>
          </w:tcPr>
          <w:p>
            <w:pPr>
              <w:spacing w:line="480" w:lineRule="auto"/>
              <w:jc w:val="center"/>
              <w:rPr>
                <w:rFonts w:hint="eastAsia" w:ascii="宋体" w:hAnsi="宋体" w:cs="宋体"/>
              </w:rPr>
            </w:pPr>
            <w:r>
              <w:rPr>
                <w:rFonts w:hint="eastAsia" w:ascii="宋体" w:hAnsi="宋体" w:cs="宋体"/>
              </w:rPr>
              <w:t>注册资本金（万元）</w:t>
            </w:r>
          </w:p>
        </w:tc>
        <w:tc>
          <w:tcPr>
            <w:tcW w:w="4961" w:type="dxa"/>
            <w:gridSpan w:val="3"/>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2802" w:type="dxa"/>
            <w:gridSpan w:val="3"/>
            <w:noWrap w:val="0"/>
            <w:vAlign w:val="top"/>
          </w:tcPr>
          <w:p>
            <w:pPr>
              <w:spacing w:line="480" w:lineRule="auto"/>
              <w:jc w:val="center"/>
              <w:rPr>
                <w:rFonts w:hint="eastAsia" w:ascii="宋体" w:hAnsi="宋体" w:cs="宋体"/>
              </w:rPr>
            </w:pPr>
            <w:r>
              <w:rPr>
                <w:rFonts w:hint="eastAsia" w:ascii="宋体" w:hAnsi="宋体" w:cs="宋体"/>
              </w:rPr>
              <w:t>注册地</w:t>
            </w:r>
          </w:p>
        </w:tc>
        <w:tc>
          <w:tcPr>
            <w:tcW w:w="4961" w:type="dxa"/>
            <w:gridSpan w:val="3"/>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通讯地址</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邮政编码</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联系人</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项目联系移动电话</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单位办公电话</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报名人</w:t>
            </w:r>
          </w:p>
        </w:tc>
        <w:tc>
          <w:tcPr>
            <w:tcW w:w="1843" w:type="dxa"/>
            <w:gridSpan w:val="2"/>
            <w:noWrap w:val="0"/>
            <w:vAlign w:val="top"/>
          </w:tcPr>
          <w:p>
            <w:pPr>
              <w:spacing w:line="480" w:lineRule="auto"/>
              <w:rPr>
                <w:rFonts w:hint="eastAsia" w:ascii="宋体" w:hAnsi="宋体" w:cs="宋体"/>
              </w:rPr>
            </w:pPr>
          </w:p>
        </w:tc>
        <w:tc>
          <w:tcPr>
            <w:tcW w:w="1759" w:type="dxa"/>
            <w:noWrap w:val="0"/>
            <w:vAlign w:val="top"/>
          </w:tcPr>
          <w:p>
            <w:pPr>
              <w:spacing w:line="480" w:lineRule="auto"/>
              <w:jc w:val="center"/>
              <w:rPr>
                <w:rFonts w:hint="eastAsia" w:ascii="宋体" w:hAnsi="宋体" w:cs="宋体"/>
              </w:rPr>
            </w:pPr>
            <w:r>
              <w:rPr>
                <w:rFonts w:hint="eastAsia" w:ascii="宋体" w:hAnsi="宋体" w:cs="宋体"/>
              </w:rPr>
              <w:t>联系方式</w:t>
            </w:r>
          </w:p>
        </w:tc>
        <w:tc>
          <w:tcPr>
            <w:tcW w:w="2210" w:type="dxa"/>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E-mail</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330" w:type="dxa"/>
            <w:gridSpan w:val="7"/>
            <w:noWrap w:val="0"/>
            <w:vAlign w:val="top"/>
          </w:tcPr>
          <w:p>
            <w:pPr>
              <w:spacing w:line="480" w:lineRule="auto"/>
              <w:ind w:firstLine="420" w:firstLineChars="200"/>
              <w:rPr>
                <w:rFonts w:hint="eastAsia" w:ascii="宋体" w:hAnsi="宋体" w:cs="宋体"/>
                <w:u w:val="single"/>
              </w:rPr>
            </w:pPr>
            <w:r>
              <w:rPr>
                <w:rFonts w:hint="eastAsia" w:ascii="宋体" w:hAnsi="宋体" w:cs="宋体"/>
                <w:u w:val="single"/>
              </w:rPr>
              <w:t xml:space="preserve">    （报名人  ）     承诺：</w:t>
            </w:r>
          </w:p>
          <w:p>
            <w:pPr>
              <w:spacing w:line="480" w:lineRule="auto"/>
              <w:ind w:firstLine="420" w:firstLineChars="200"/>
              <w:rPr>
                <w:rFonts w:hint="eastAsia" w:ascii="宋体" w:hAnsi="宋体" w:cs="宋体"/>
              </w:rPr>
            </w:pPr>
            <w:r>
              <w:rPr>
                <w:rFonts w:hint="eastAsia" w:ascii="宋体" w:hAnsi="宋体" w:cs="宋体"/>
              </w:rPr>
              <w:t>对以上所填内容及招标公告内容均承担判知能力，以上所填内容属实。</w:t>
            </w:r>
          </w:p>
          <w:p>
            <w:pPr>
              <w:spacing w:line="480" w:lineRule="auto"/>
              <w:ind w:firstLine="5670" w:firstLineChars="2700"/>
              <w:rPr>
                <w:rFonts w:hint="eastAsia" w:ascii="宋体" w:hAnsi="宋体" w:cs="宋体"/>
              </w:rPr>
            </w:pPr>
            <w:r>
              <w:rPr>
                <w:rFonts w:hint="eastAsia" w:ascii="宋体" w:hAnsi="宋体" w:cs="宋体"/>
              </w:rPr>
              <w:t>年  月  日</w:t>
            </w:r>
          </w:p>
        </w:tc>
      </w:tr>
    </w:tbl>
    <w:p>
      <w:pPr>
        <w:spacing w:line="480" w:lineRule="auto"/>
        <w:jc w:val="center"/>
        <w:rPr>
          <w:rFonts w:hint="eastAsia"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rPr>
          <w:rFonts w:hint="eastAsia" w:ascii="宋体" w:hAnsi="宋体" w:cs="宋体"/>
          <w:sz w:val="28"/>
          <w:szCs w:val="28"/>
        </w:rPr>
      </w:pPr>
    </w:p>
    <w:p>
      <w:pPr>
        <w:spacing w:line="480" w:lineRule="auto"/>
        <w:rPr>
          <w:rFonts w:hint="eastAsia" w:ascii="宋体" w:hAnsi="宋体" w:cs="宋体"/>
          <w:sz w:val="28"/>
          <w:szCs w:val="28"/>
        </w:rPr>
      </w:pPr>
      <w:r>
        <w:rPr>
          <w:rFonts w:hint="eastAsia" w:ascii="宋体" w:hAnsi="宋体" w:cs="宋体"/>
          <w:sz w:val="28"/>
          <w:szCs w:val="28"/>
        </w:rPr>
        <w:t>附件6</w:t>
      </w:r>
    </w:p>
    <w:p>
      <w:pPr>
        <w:pStyle w:val="6"/>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售后服务承诺书</w:t>
      </w:r>
    </w:p>
    <w:p>
      <w:pPr>
        <w:pStyle w:val="6"/>
        <w:rPr>
          <w:rFonts w:hint="eastAsia" w:ascii="宋体" w:hAnsi="宋体" w:eastAsia="宋体" w:cs="宋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我公司自愿参加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项目（招标编号）的投标。我公司郑重承诺，如果我公司的投标被评定为中标，我公司对于中标工程，除完全响应遴选文件对伴随服务和售后服务的所有要求外，还将按照以下条款提供优质和完善的售后服务：</w:t>
      </w:r>
    </w:p>
    <w:p>
      <w:pPr>
        <w:pStyle w:val="6"/>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（承诺内容：对宣传标识材质、质量、价格及上门维修、修后服务、其它承诺或说明）</w:t>
      </w:r>
    </w:p>
    <w:p>
      <w:pPr>
        <w:pStyle w:val="6"/>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ind w:firstLine="4800" w:firstLineChars="15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投标单位：（盖章）                                           </w:t>
      </w:r>
    </w:p>
    <w:p>
      <w:pPr>
        <w:pStyle w:val="6"/>
        <w:keepNext w:val="0"/>
        <w:keepLines w:val="0"/>
        <w:pageBreakBefore w:val="0"/>
        <w:widowControl w:val="0"/>
        <w:kinsoku/>
        <w:wordWrap/>
        <w:overflowPunct/>
        <w:topLinePunct w:val="0"/>
        <w:autoSpaceDE/>
        <w:autoSpaceDN/>
        <w:bidi w:val="0"/>
        <w:adjustRightInd/>
        <w:snapToGrid w:val="0"/>
        <w:spacing w:line="440" w:lineRule="exact"/>
        <w:ind w:firstLine="5760" w:firstLineChars="18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年   月  日           </w:t>
      </w:r>
    </w:p>
    <w:p>
      <w:pPr>
        <w:pStyle w:val="6"/>
        <w:rPr>
          <w:rFonts w:hint="eastAsia" w:ascii="宋体" w:hAnsi="宋体" w:eastAsia="宋体" w:cs="宋体"/>
          <w:sz w:val="32"/>
          <w:szCs w:val="32"/>
          <w:lang w:val="en-US" w:eastAsia="zh-CN"/>
        </w:rPr>
      </w:pPr>
    </w:p>
    <w:p>
      <w:pPr>
        <w:pStyle w:val="6"/>
        <w:rPr>
          <w:rFonts w:hint="eastAsia" w:ascii="宋体" w:hAnsi="宋体" w:eastAsia="宋体" w:cs="宋体"/>
          <w:sz w:val="32"/>
          <w:szCs w:val="32"/>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pStyle w:val="6"/>
        <w:rPr>
          <w:rFonts w:hint="default"/>
          <w:lang w:val="en-US" w:eastAsia="zh-CN"/>
        </w:rPr>
      </w:pPr>
    </w:p>
    <w:p>
      <w:pPr>
        <w:rPr>
          <w:rFonts w:hint="eastAsia" w:ascii="仿宋_GB2312" w:hAnsi="仿宋_GB2312" w:eastAsia="仿宋_GB2312" w:cs="仿宋_GB2312"/>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Adobe Heiti Std">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r>
      <w:rPr>
        <w:rFonts w:hint="eastAsia"/>
      </w:rPr>
      <w:t xml:space="preserve">               </w:t>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3F795F"/>
    <w:multiLevelType w:val="multilevel"/>
    <w:tmpl w:val="223F795F"/>
    <w:lvl w:ilvl="0" w:tentative="0">
      <w:start w:val="1"/>
      <w:numFmt w:val="decimal"/>
      <w:pStyle w:val="3"/>
      <w:lvlText w:val="%1"/>
      <w:lvlJc w:val="left"/>
      <w:pPr>
        <w:tabs>
          <w:tab w:val="left" w:pos="567"/>
        </w:tabs>
        <w:ind w:left="567" w:hanging="567"/>
      </w:pPr>
      <w:rPr>
        <w:rFonts w:hint="eastAsia" w:eastAsia="黑体"/>
        <w:b/>
        <w:i w:val="0"/>
        <w:sz w:val="36"/>
      </w:rPr>
    </w:lvl>
    <w:lvl w:ilvl="1" w:tentative="0">
      <w:start w:val="1"/>
      <w:numFmt w:val="decimal"/>
      <w:lvlText w:val="%1.%2"/>
      <w:lvlJc w:val="left"/>
      <w:pPr>
        <w:tabs>
          <w:tab w:val="left" w:pos="567"/>
        </w:tabs>
        <w:ind w:left="567" w:hanging="567"/>
      </w:pPr>
      <w:rPr>
        <w:rFonts w:hint="eastAsia" w:eastAsia="黑体"/>
        <w:b/>
        <w:i w:val="0"/>
        <w:sz w:val="32"/>
      </w:rPr>
    </w:lvl>
    <w:lvl w:ilvl="2" w:tentative="0">
      <w:start w:val="1"/>
      <w:numFmt w:val="decimal"/>
      <w:lvlText w:val="%1.%2.%3"/>
      <w:lvlJc w:val="left"/>
      <w:pPr>
        <w:tabs>
          <w:tab w:val="left" w:pos="567"/>
        </w:tabs>
        <w:ind w:left="567" w:hanging="567"/>
      </w:pPr>
      <w:rPr>
        <w:rFonts w:hint="eastAsia" w:eastAsia="黑体"/>
        <w:b/>
        <w:i w:val="0"/>
        <w:sz w:val="30"/>
      </w:rPr>
    </w:lvl>
    <w:lvl w:ilvl="3" w:tentative="0">
      <w:start w:val="1"/>
      <w:numFmt w:val="decimal"/>
      <w:lvlText w:val="%1.%2.%3.%4"/>
      <w:lvlJc w:val="left"/>
      <w:pPr>
        <w:tabs>
          <w:tab w:val="left" w:pos="567"/>
        </w:tabs>
        <w:ind w:left="567" w:hanging="567"/>
      </w:pPr>
      <w:rPr>
        <w:rFonts w:hint="eastAsia" w:eastAsia="黑体"/>
        <w:b/>
        <w:i w:val="0"/>
        <w:sz w:val="30"/>
      </w:rPr>
    </w:lvl>
    <w:lvl w:ilvl="4" w:tentative="0">
      <w:start w:val="1"/>
      <w:numFmt w:val="decimal"/>
      <w:lvlText w:val="%1.%2.%3.%4.%5"/>
      <w:lvlJc w:val="left"/>
      <w:pPr>
        <w:tabs>
          <w:tab w:val="left" w:pos="567"/>
        </w:tabs>
        <w:ind w:left="567" w:hanging="567"/>
      </w:pPr>
      <w:rPr>
        <w:rFonts w:hint="eastAsia" w:eastAsia="黑体"/>
        <w:b/>
        <w:i w:val="0"/>
        <w:sz w:val="30"/>
      </w:rPr>
    </w:lvl>
    <w:lvl w:ilvl="5" w:tentative="0">
      <w:start w:val="1"/>
      <w:numFmt w:val="decimal"/>
      <w:lvlText w:val="%1.%2.%3.%4.%5.%6"/>
      <w:lvlJc w:val="left"/>
      <w:pPr>
        <w:tabs>
          <w:tab w:val="left" w:pos="567"/>
        </w:tabs>
        <w:ind w:left="567" w:hanging="567"/>
      </w:pPr>
      <w:rPr>
        <w:rFonts w:hint="eastAsia" w:eastAsia="黑体"/>
        <w:b/>
        <w:i w:val="0"/>
        <w:sz w:val="30"/>
      </w:rPr>
    </w:lvl>
    <w:lvl w:ilvl="6" w:tentative="0">
      <w:start w:val="1"/>
      <w:numFmt w:val="decimal"/>
      <w:lvlText w:val="%1.%2.%3.%4.%5.%6.%7"/>
      <w:lvlJc w:val="left"/>
      <w:pPr>
        <w:tabs>
          <w:tab w:val="left" w:pos="567"/>
        </w:tabs>
        <w:ind w:left="567" w:hanging="567"/>
      </w:pPr>
      <w:rPr>
        <w:rFonts w:hint="eastAsia" w:eastAsia="黑体"/>
        <w:b/>
        <w:i w:val="0"/>
        <w:sz w:val="30"/>
      </w:rPr>
    </w:lvl>
    <w:lvl w:ilvl="7" w:tentative="0">
      <w:start w:val="1"/>
      <w:numFmt w:val="none"/>
      <w:lvlText w:val=""/>
      <w:lvlJc w:val="left"/>
      <w:pPr>
        <w:tabs>
          <w:tab w:val="left" w:pos="2160"/>
        </w:tabs>
        <w:ind w:left="2160" w:hanging="1440"/>
      </w:pPr>
      <w:rPr>
        <w:rFonts w:hint="eastAsia"/>
      </w:rPr>
    </w:lvl>
    <w:lvl w:ilvl="8" w:tentative="0">
      <w:start w:val="1"/>
      <w:numFmt w:val="none"/>
      <w:lvlText w:val=""/>
      <w:lvlJc w:val="left"/>
      <w:pPr>
        <w:tabs>
          <w:tab w:val="left" w:pos="2304"/>
        </w:tabs>
        <w:ind w:left="230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ODM0NjU1NjU5YTk3NDkyMDcxZWE1ZDRmMzM5MGMifQ=="/>
  </w:docVars>
  <w:rsids>
    <w:rsidRoot w:val="4C326D89"/>
    <w:rsid w:val="057415D5"/>
    <w:rsid w:val="172476EC"/>
    <w:rsid w:val="2162799F"/>
    <w:rsid w:val="2BC814A6"/>
    <w:rsid w:val="2E581915"/>
    <w:rsid w:val="39BE7525"/>
    <w:rsid w:val="490245E3"/>
    <w:rsid w:val="4C326D89"/>
    <w:rsid w:val="6B4075C2"/>
    <w:rsid w:val="721D01F6"/>
    <w:rsid w:val="7F530BA0"/>
    <w:rsid w:val="7FC7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line="360" w:lineRule="auto"/>
      <w:jc w:val="center"/>
      <w:outlineLvl w:val="0"/>
    </w:pPr>
    <w:rPr>
      <w:rFonts w:ascii="宋体" w:hAnsi="Courier New"/>
      <w:spacing w:val="1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b/>
      <w:spacing w:val="-20"/>
      <w:w w:val="130"/>
      <w:sz w:val="48"/>
      <w:szCs w:val="20"/>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39"/>
    <w:pPr>
      <w:tabs>
        <w:tab w:val="right" w:leader="dot" w:pos="9458"/>
      </w:tabs>
      <w:spacing w:before="120" w:after="120" w:line="360" w:lineRule="auto"/>
      <w:ind w:firstLine="425"/>
      <w:jc w:val="center"/>
    </w:pPr>
    <w:rPr>
      <w:rFonts w:ascii="Times" w:hAnsi="Times"/>
      <w:b/>
      <w:caps/>
      <w:kern w:val="28"/>
      <w:sz w:val="30"/>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HTML Cite"/>
    <w:unhideWhenUsed/>
    <w:qFormat/>
    <w:uiPriority w:val="0"/>
    <w:rPr>
      <w:i/>
      <w:iCs/>
    </w:rPr>
  </w:style>
  <w:style w:type="paragraph" w:customStyle="1" w:styleId="15">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 w:type="character" w:customStyle="1" w:styleId="16">
    <w:name w:val="NormalCharacter"/>
    <w:semiHidden/>
    <w:qFormat/>
    <w:uiPriority w:val="0"/>
  </w:style>
  <w:style w:type="paragraph" w:customStyle="1" w:styleId="17">
    <w:name w:val="Default"/>
    <w:qFormat/>
    <w:uiPriority w:val="0"/>
    <w:pPr>
      <w:widowControl w:val="0"/>
      <w:autoSpaceDE w:val="0"/>
      <w:autoSpaceDN w:val="0"/>
      <w:adjustRightInd w:val="0"/>
    </w:pPr>
    <w:rPr>
      <w:rFonts w:ascii="Adobe Heiti Std" w:hAnsi="Times New Roman" w:eastAsia="Adobe Heiti Std" w:cs="Adobe Heiti Std"/>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5559</Words>
  <Characters>5781</Characters>
  <Lines>0</Lines>
  <Paragraphs>0</Paragraphs>
  <TotalTime>27</TotalTime>
  <ScaleCrop>false</ScaleCrop>
  <LinksUpToDate>false</LinksUpToDate>
  <CharactersWithSpaces>6554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2020-09-08T02:21:00Z</dcterms:created>
  <dc:creator>Ya。</dc:creator>
  <cp:lastModifiedBy>Ya。</cp:lastModifiedBy>
  <dcterms:modified xsi:type="dcterms:W3CDTF">2023-07-31T00:52:12Z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20B18B25FDB14B2C8E4453AA6431F58D_13</vt:lpwstr>
  </property>
</Properties>
</file>