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SZRFYZB202406-097</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eastAsia="宋体" w:cs="宋体"/>
          <w:b/>
          <w:sz w:val="52"/>
          <w:szCs w:val="52"/>
          <w:highlight w:val="none"/>
        </w:rPr>
        <w:t>陕西中医药大学第二附属医院</w:t>
      </w:r>
      <w:r>
        <w:rPr>
          <w:rStyle w:val="31"/>
          <w:rFonts w:hint="eastAsia" w:ascii="宋体" w:hAnsi="宋体" w:cs="宋体"/>
          <w:b/>
          <w:sz w:val="52"/>
          <w:szCs w:val="52"/>
          <w:highlight w:val="none"/>
          <w:lang w:val="en-US" w:eastAsia="zh-CN"/>
        </w:rPr>
        <w:t>西咸</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院区污水处理站相关池体填料、支架</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及斜管等配套设施采购与安装项目</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19"/>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四年六月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19"/>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西咸院区污水处理站相关池体填料、支架及斜管等配套设施采购与安装项目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西咸院区污水处理站相关池体填料、支架及斜管等配套设施采购与安装项目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w:t>
      </w:r>
      <w:r>
        <w:rPr>
          <w:rStyle w:val="31"/>
          <w:rFonts w:hint="eastAsia" w:ascii="宋体" w:hAnsi="宋体" w:cs="宋体"/>
          <w:sz w:val="24"/>
          <w:szCs w:val="24"/>
          <w:highlight w:val="none"/>
          <w:lang w:val="en-US" w:eastAsia="zh-CN"/>
        </w:rPr>
        <w:t>投标人</w:t>
      </w:r>
      <w:r>
        <w:rPr>
          <w:rStyle w:val="31"/>
          <w:rFonts w:hint="eastAsia" w:ascii="宋体" w:hAnsi="宋体" w:eastAsia="宋体" w:cs="宋体"/>
          <w:sz w:val="24"/>
          <w:szCs w:val="24"/>
          <w:highlight w:val="none"/>
        </w:rPr>
        <w:t>数量：</w:t>
      </w:r>
      <w:r>
        <w:rPr>
          <w:rStyle w:val="31"/>
          <w:rFonts w:hint="eastAsia" w:ascii="宋体" w:hAnsi="宋体" w:eastAsia="宋体" w:cs="宋体"/>
          <w:sz w:val="24"/>
          <w:szCs w:val="24"/>
          <w:highlight w:val="none"/>
          <w:lang w:val="en-US" w:eastAsia="zh-CN"/>
        </w:rPr>
        <w:t>1个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49.7</w:t>
      </w:r>
      <w:r>
        <w:rPr>
          <w:rStyle w:val="31"/>
          <w:rFonts w:hint="eastAsia" w:ascii="宋体" w:hAnsi="宋体" w:eastAsia="宋体" w:cs="宋体"/>
          <w:sz w:val="24"/>
          <w:szCs w:val="24"/>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r>
        <w:rPr>
          <w:rFonts w:hint="eastAsia" w:ascii="宋体" w:hAnsi="宋体" w:cs="宋体"/>
          <w:b w:val="0"/>
          <w:bCs/>
          <w:sz w:val="24"/>
          <w:szCs w:val="24"/>
          <w:highlight w:val="none"/>
          <w:u w:val="none"/>
          <w:lang w:val="en-US" w:eastAsia="zh-CN"/>
        </w:rPr>
        <w:t>须</w:t>
      </w:r>
      <w:r>
        <w:rPr>
          <w:rFonts w:hint="eastAsia" w:ascii="宋体" w:hAnsi="宋体" w:eastAsia="宋体" w:cs="宋体"/>
          <w:b w:val="0"/>
          <w:bCs/>
          <w:sz w:val="24"/>
          <w:szCs w:val="24"/>
          <w:highlight w:val="none"/>
          <w:u w:val="none"/>
        </w:rPr>
        <w:t>具备环保工程专业三级及以上资质或环境工程（水污染防治工程）专业乙级（含乙级）以上资质</w:t>
      </w:r>
      <w:r>
        <w:rPr>
          <w:rFonts w:hint="eastAsia" w:ascii="宋体" w:hAnsi="宋体" w:eastAsia="宋体" w:cs="宋体"/>
          <w:b w:val="0"/>
          <w:bCs/>
          <w:sz w:val="24"/>
          <w:szCs w:val="32"/>
          <w:highlight w:val="none"/>
          <w:u w:val="none"/>
          <w:lang w:eastAsia="zh-CN"/>
        </w:rPr>
        <w:t>（原件及复印件）</w:t>
      </w:r>
      <w:r>
        <w:rPr>
          <w:rFonts w:hint="eastAsia" w:ascii="宋体" w:hAnsi="宋体" w:cs="宋体"/>
          <w:b w:val="0"/>
          <w:bCs/>
          <w:sz w:val="24"/>
          <w:szCs w:val="32"/>
          <w:highlight w:val="none"/>
          <w:u w:val="none"/>
          <w:lang w:eastAsia="zh-CN"/>
        </w:rPr>
        <w:t>；</w:t>
      </w:r>
    </w:p>
    <w:p>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eastAsia="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u w:val="none"/>
          <w:lang w:val="en-US" w:eastAsia="zh-CN"/>
        </w:rPr>
        <w:t>3、投标人须在“信用中国”网站（www.creditchina.gov.cn）的“信用服务-失信被执行人”进行查询信用记录（以截图打印并加盖单位鲜章为准）；</w:t>
      </w:r>
    </w:p>
    <w:p>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4</w:t>
      </w:r>
      <w:r>
        <w:rPr>
          <w:rFonts w:hint="eastAsia" w:ascii="宋体" w:hAnsi="宋体" w:eastAsia="宋体" w:cs="宋体"/>
          <w:b w:val="0"/>
          <w:bCs/>
          <w:color w:val="auto"/>
          <w:sz w:val="24"/>
          <w:szCs w:val="24"/>
          <w:highlight w:val="none"/>
          <w:u w:val="none"/>
          <w:lang w:eastAsia="zh-CN"/>
        </w:rPr>
        <w:t>、以上复印件均须加盖单位鲜章（不接受电脑扫描件作为原件资质）。</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eastAsia="宋体" w:cs="宋体"/>
          <w:color w:val="auto"/>
          <w:sz w:val="24"/>
          <w:szCs w:val="24"/>
          <w:highlight w:val="none"/>
          <w:lang w:eastAsia="zh-CN"/>
        </w:rPr>
        <w:t>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w:t>
      </w:r>
      <w:bookmarkStart w:id="56" w:name="_GoBack"/>
      <w:bookmarkEnd w:id="56"/>
      <w:r>
        <w:rPr>
          <w:rFonts w:hint="eastAsia" w:ascii="宋体" w:hAnsi="宋体" w:eastAsia="宋体" w:cs="宋体"/>
          <w:b/>
          <w:bCs/>
          <w:color w:val="auto"/>
          <w:sz w:val="24"/>
          <w:szCs w:val="24"/>
          <w:highlight w:val="none"/>
        </w:rPr>
        <w:t>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（公对公转账，报名当天缴纳）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b/>
          <w:bCs/>
          <w:color w:val="auto"/>
          <w:sz w:val="24"/>
          <w:szCs w:val="24"/>
          <w:highlight w:val="none"/>
          <w:lang w:val="en-US" w:eastAsia="zh-CN"/>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，若报价高出预算价格或中标价格高于市场价一经核实，按废标处理。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项目概况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我院西咸院区污水处理站于2019年建成并运行，根据现运行情况，需</w:t>
      </w:r>
      <w:r>
        <w:rPr>
          <w:rFonts w:hint="eastAsia" w:ascii="宋体" w:hAnsi="宋体" w:eastAsia="宋体" w:cs="宋体"/>
          <w:b w:val="0"/>
          <w:bCs w:val="0"/>
          <w:sz w:val="24"/>
          <w:szCs w:val="24"/>
          <w:highlight w:val="none"/>
          <w:lang w:val="en-US" w:eastAsia="zh-CN"/>
        </w:rPr>
        <w:t>更换接触氧化池及水解酸化池内支架及填料，更换竖流沉淀池内斜管及支架</w:t>
      </w:r>
      <w:r>
        <w:rPr>
          <w:rFonts w:hint="eastAsia" w:ascii="宋体" w:hAnsi="宋体" w:cs="宋体"/>
          <w:b w:val="0"/>
          <w:bCs w:val="0"/>
          <w:sz w:val="24"/>
          <w:szCs w:val="24"/>
          <w:highlight w:val="none"/>
          <w:lang w:val="en-US" w:eastAsia="zh-CN"/>
        </w:rPr>
        <w:t>及</w:t>
      </w:r>
      <w:r>
        <w:rPr>
          <w:rFonts w:hint="eastAsia" w:ascii="宋体" w:hAnsi="宋体" w:eastAsia="宋体" w:cs="宋体"/>
          <w:b w:val="0"/>
          <w:bCs w:val="0"/>
          <w:sz w:val="24"/>
          <w:szCs w:val="24"/>
          <w:highlight w:val="none"/>
          <w:lang w:val="en-US" w:eastAsia="zh-CN"/>
        </w:rPr>
        <w:t>填料，</w:t>
      </w:r>
      <w:r>
        <w:rPr>
          <w:rFonts w:hint="eastAsia" w:ascii="宋体" w:hAnsi="宋体" w:cs="宋体"/>
          <w:b w:val="0"/>
          <w:bCs w:val="0"/>
          <w:sz w:val="24"/>
          <w:szCs w:val="24"/>
          <w:highlight w:val="none"/>
          <w:lang w:val="en-US" w:eastAsia="zh-CN"/>
        </w:rPr>
        <w:t>并对</w:t>
      </w:r>
      <w:r>
        <w:rPr>
          <w:rFonts w:hint="eastAsia" w:ascii="宋体" w:hAnsi="宋体" w:eastAsia="宋体" w:cs="宋体"/>
          <w:b w:val="0"/>
          <w:bCs w:val="0"/>
          <w:sz w:val="24"/>
          <w:szCs w:val="24"/>
          <w:highlight w:val="none"/>
          <w:lang w:val="en-US" w:eastAsia="zh-CN"/>
        </w:rPr>
        <w:t>接触氧化池、水解酸化池、中间池、竖流沉淀池及混凝沉淀池</w:t>
      </w:r>
      <w:r>
        <w:rPr>
          <w:rFonts w:hint="eastAsia" w:ascii="宋体" w:hAnsi="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污泥</w:t>
      </w:r>
      <w:r>
        <w:rPr>
          <w:rFonts w:hint="eastAsia" w:ascii="宋体" w:hAnsi="宋体" w:cs="宋体"/>
          <w:b w:val="0"/>
          <w:bCs w:val="0"/>
          <w:sz w:val="24"/>
          <w:szCs w:val="24"/>
          <w:highlight w:val="none"/>
          <w:lang w:val="en-US" w:eastAsia="zh-CN"/>
        </w:rPr>
        <w:t>进行清掏</w:t>
      </w:r>
      <w:r>
        <w:rPr>
          <w:rFonts w:hint="eastAsia" w:ascii="宋体" w:hAnsi="宋体" w:eastAsia="宋体" w:cs="宋体"/>
          <w:b w:val="0"/>
          <w:bCs w:val="0"/>
          <w:sz w:val="24"/>
          <w:szCs w:val="24"/>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二、采购内容及要求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采购清单及技术参数</w:t>
      </w:r>
    </w:p>
    <w:tbl>
      <w:tblPr>
        <w:tblStyle w:val="20"/>
        <w:tblW w:w="897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50"/>
        <w:gridCol w:w="2445"/>
        <w:gridCol w:w="25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池体名称</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名材料称</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暂估</w:t>
            </w:r>
            <w:r>
              <w:rPr>
                <w:rFonts w:hint="eastAsia" w:ascii="宋体" w:hAnsi="宋体" w:eastAsia="宋体" w:cs="宋体"/>
                <w:b/>
                <w:bCs/>
                <w:color w:val="auto"/>
                <w:sz w:val="24"/>
                <w:szCs w:val="24"/>
                <w:highlight w:val="none"/>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水解酸化池</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水解酸化池生物填料</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Ф</w:t>
            </w:r>
            <w:r>
              <w:rPr>
                <w:rFonts w:hint="eastAsia" w:ascii="宋体" w:hAnsi="宋体" w:eastAsia="宋体" w:cs="宋体"/>
                <w:color w:val="auto"/>
                <w:sz w:val="24"/>
                <w:szCs w:val="24"/>
                <w:highlight w:val="none"/>
                <w:lang w:val="en-US" w:eastAsia="zh-CN"/>
              </w:rPr>
              <w:t>150弹性填料</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62</w:t>
            </w:r>
            <w:r>
              <w:rPr>
                <w:rFonts w:hint="eastAsia" w:ascii="宋体" w:hAnsi="宋体" w:eastAsia="宋体" w:cs="宋体"/>
                <w:color w:val="auto"/>
                <w:sz w:val="24"/>
                <w:szCs w:val="24"/>
                <w:highlight w:val="none"/>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1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水解酸化池填料支架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碳钢+环氧煤沥青防腐</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接触氧化池</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一段生物填料</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Ф</w:t>
            </w:r>
            <w:r>
              <w:rPr>
                <w:rFonts w:hint="eastAsia" w:ascii="宋体" w:hAnsi="宋体" w:eastAsia="宋体" w:cs="宋体"/>
                <w:color w:val="auto"/>
                <w:sz w:val="24"/>
                <w:szCs w:val="24"/>
                <w:highlight w:val="none"/>
                <w:lang w:val="en-US" w:eastAsia="zh-CN"/>
              </w:rPr>
              <w:t>150弹性填料</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160</w:t>
            </w:r>
            <w:r>
              <w:rPr>
                <w:rFonts w:hint="eastAsia" w:ascii="宋体" w:hAnsi="宋体" w:eastAsia="宋体" w:cs="宋体"/>
                <w:color w:val="auto"/>
                <w:sz w:val="24"/>
                <w:szCs w:val="24"/>
                <w:highlight w:val="none"/>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1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一段填料支架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碳钢+环氧煤沥青防腐</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1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二段生物填料</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Ф</w:t>
            </w:r>
            <w:r>
              <w:rPr>
                <w:rFonts w:hint="eastAsia" w:ascii="宋体" w:hAnsi="宋体" w:eastAsia="宋体" w:cs="宋体"/>
                <w:color w:val="auto"/>
                <w:sz w:val="24"/>
                <w:szCs w:val="24"/>
                <w:highlight w:val="none"/>
                <w:lang w:val="en-US" w:eastAsia="zh-CN"/>
              </w:rPr>
              <w:t>150弹性填料</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1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二段填料支架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碳钢+环氧煤沥青防腐</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竖流沉淀池</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斜管</w:t>
            </w:r>
            <w:r>
              <w:rPr>
                <w:rFonts w:hint="eastAsia" w:ascii="宋体" w:hAnsi="宋体" w:eastAsia="宋体" w:cs="宋体"/>
                <w:color w:val="auto"/>
                <w:sz w:val="24"/>
                <w:szCs w:val="24"/>
                <w:highlight w:val="none"/>
                <w:lang w:val="en-US" w:eastAsia="zh-CN"/>
              </w:rPr>
              <w:t>填料支架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碳钢+环氧煤沥青防腐</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1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斜管</w:t>
            </w:r>
            <w:r>
              <w:rPr>
                <w:rFonts w:hint="eastAsia" w:ascii="宋体" w:hAnsi="宋体" w:cs="宋体"/>
                <w:color w:val="auto"/>
                <w:sz w:val="24"/>
                <w:szCs w:val="24"/>
                <w:highlight w:val="none"/>
                <w:lang w:val="en-US" w:eastAsia="zh-CN"/>
              </w:rPr>
              <w:t>填料</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Ф</w:t>
            </w:r>
            <w:r>
              <w:rPr>
                <w:rFonts w:hint="eastAsia" w:ascii="宋体" w:hAnsi="宋体" w:eastAsia="宋体" w:cs="宋体"/>
                <w:color w:val="auto"/>
                <w:sz w:val="24"/>
                <w:szCs w:val="24"/>
                <w:highlight w:val="none"/>
                <w:lang w:val="en-US" w:eastAsia="zh-CN"/>
              </w:rPr>
              <w:t>50mm，长度1.0m</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生物活性污泥</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97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备注：根据实际用料据实结算</w:t>
            </w:r>
          </w:p>
        </w:tc>
      </w:tr>
    </w:tbl>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更换安装</w:t>
      </w:r>
      <w:r>
        <w:rPr>
          <w:rFonts w:hint="eastAsia" w:ascii="宋体" w:hAnsi="宋体" w:eastAsia="宋体" w:cs="宋体"/>
          <w:b/>
          <w:bCs/>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需将原水解酸化池、接触氧化池内生物填料支架拆除，竖流沉淀池内斜管及填料架拆除</w:t>
      </w:r>
      <w:r>
        <w:rPr>
          <w:rFonts w:hint="eastAsia" w:ascii="宋体" w:hAnsi="宋体" w:cs="宋体"/>
          <w:b w:val="0"/>
          <w:bCs w:val="0"/>
          <w:sz w:val="24"/>
          <w:szCs w:val="24"/>
          <w:highlight w:val="none"/>
          <w:lang w:val="en-US" w:eastAsia="zh-CN"/>
        </w:rPr>
        <w:t>后，安装全新</w:t>
      </w:r>
      <w:r>
        <w:rPr>
          <w:rFonts w:hint="eastAsia" w:ascii="宋体" w:hAnsi="宋体" w:eastAsia="宋体" w:cs="宋体"/>
          <w:b w:val="0"/>
          <w:bCs w:val="0"/>
          <w:sz w:val="24"/>
          <w:szCs w:val="24"/>
          <w:highlight w:val="none"/>
          <w:lang w:val="en-US" w:eastAsia="zh-CN"/>
        </w:rPr>
        <w:t>支架、</w:t>
      </w:r>
      <w:r>
        <w:rPr>
          <w:rFonts w:hint="eastAsia" w:ascii="宋体" w:hAnsi="宋体" w:cs="宋体"/>
          <w:b w:val="0"/>
          <w:bCs w:val="0"/>
          <w:sz w:val="24"/>
          <w:szCs w:val="24"/>
          <w:highlight w:val="none"/>
          <w:lang w:val="en-US" w:eastAsia="zh-CN"/>
        </w:rPr>
        <w:t>斜管及</w:t>
      </w:r>
      <w:r>
        <w:rPr>
          <w:rFonts w:hint="eastAsia" w:ascii="宋体" w:hAnsi="宋体" w:eastAsia="宋体" w:cs="宋体"/>
          <w:b w:val="0"/>
          <w:bCs w:val="0"/>
          <w:sz w:val="24"/>
          <w:szCs w:val="24"/>
          <w:highlight w:val="none"/>
          <w:lang w:val="en-US" w:eastAsia="zh-CN"/>
        </w:rPr>
        <w:t>填料</w:t>
      </w:r>
      <w:r>
        <w:rPr>
          <w:rFonts w:hint="eastAsia" w:ascii="宋体" w:hAnsi="宋体" w:cs="宋体"/>
          <w:b w:val="0"/>
          <w:bCs w:val="0"/>
          <w:sz w:val="24"/>
          <w:szCs w:val="24"/>
          <w:highlight w:val="none"/>
          <w:lang w:val="en-US" w:eastAsia="zh-CN"/>
        </w:rPr>
        <w:t>，对</w:t>
      </w:r>
      <w:r>
        <w:rPr>
          <w:rFonts w:hint="eastAsia" w:ascii="宋体" w:hAnsi="宋体" w:eastAsia="宋体" w:cs="宋体"/>
          <w:b w:val="0"/>
          <w:bCs w:val="0"/>
          <w:sz w:val="24"/>
          <w:szCs w:val="24"/>
          <w:highlight w:val="none"/>
          <w:lang w:val="en-US" w:eastAsia="zh-CN"/>
        </w:rPr>
        <w:t>接触氧化池、水解酸化池、中间池、竖流沉淀池及混凝沉淀池内的污泥</w:t>
      </w:r>
      <w:r>
        <w:rPr>
          <w:rFonts w:hint="eastAsia" w:ascii="宋体" w:hAnsi="宋体" w:cs="宋体"/>
          <w:b w:val="0"/>
          <w:bCs w:val="0"/>
          <w:sz w:val="24"/>
          <w:szCs w:val="24"/>
          <w:highlight w:val="none"/>
          <w:lang w:val="en-US" w:eastAsia="zh-CN"/>
        </w:rPr>
        <w:t>进行清掏</w:t>
      </w:r>
      <w:r>
        <w:rPr>
          <w:rFonts w:hint="eastAsia" w:ascii="宋体" w:hAnsi="宋体" w:eastAsia="宋体" w:cs="宋体"/>
          <w:b w:val="0"/>
          <w:bCs w:val="0"/>
          <w:sz w:val="24"/>
          <w:szCs w:val="24"/>
          <w:highlight w:val="none"/>
          <w:lang w:val="en-US" w:eastAsia="zh-CN"/>
        </w:rPr>
        <w:t>。所有相关池体内</w:t>
      </w:r>
      <w:r>
        <w:rPr>
          <w:rFonts w:hint="eastAsia" w:ascii="宋体" w:hAnsi="宋体" w:cs="宋体"/>
          <w:b w:val="0"/>
          <w:bCs w:val="0"/>
          <w:sz w:val="24"/>
          <w:szCs w:val="24"/>
          <w:highlight w:val="none"/>
          <w:lang w:val="en-US" w:eastAsia="zh-CN"/>
        </w:rPr>
        <w:t>清掏的废弃</w:t>
      </w:r>
      <w:r>
        <w:rPr>
          <w:rFonts w:hint="eastAsia" w:ascii="宋体" w:hAnsi="宋体" w:eastAsia="宋体" w:cs="宋体"/>
          <w:b w:val="0"/>
          <w:bCs w:val="0"/>
          <w:sz w:val="24"/>
          <w:szCs w:val="24"/>
          <w:highlight w:val="none"/>
          <w:lang w:val="en-US" w:eastAsia="zh-CN"/>
        </w:rPr>
        <w:t>污泥</w:t>
      </w:r>
      <w:r>
        <w:rPr>
          <w:rFonts w:hint="eastAsia" w:ascii="宋体" w:hAnsi="宋体" w:cs="宋体"/>
          <w:b w:val="0"/>
          <w:bCs w:val="0"/>
          <w:sz w:val="24"/>
          <w:szCs w:val="24"/>
          <w:highlight w:val="none"/>
          <w:lang w:val="en-US" w:eastAsia="zh-CN"/>
        </w:rPr>
        <w:t>、废弃填料，</w:t>
      </w:r>
      <w:r>
        <w:rPr>
          <w:rFonts w:hint="eastAsia" w:ascii="宋体" w:hAnsi="宋体" w:eastAsia="宋体" w:cs="宋体"/>
          <w:b w:val="0"/>
          <w:bCs w:val="0"/>
          <w:sz w:val="24"/>
          <w:szCs w:val="24"/>
          <w:highlight w:val="none"/>
          <w:lang w:val="en-US" w:eastAsia="zh-CN"/>
        </w:rPr>
        <w:t>按院方要求放至指定地点</w:t>
      </w:r>
      <w:r>
        <w:rPr>
          <w:rFonts w:hint="eastAsia" w:ascii="宋体" w:hAnsi="宋体" w:cs="宋体"/>
          <w:b w:val="0"/>
          <w:bCs w:val="0"/>
          <w:sz w:val="24"/>
          <w:szCs w:val="24"/>
          <w:highlight w:val="none"/>
          <w:lang w:val="en-US" w:eastAsia="zh-CN"/>
        </w:rPr>
        <w:t>，由院方交有资质的单位进行处置</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安装工期30天，</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质量保证、售后服务要求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1、投标人</w:t>
      </w:r>
      <w:r>
        <w:rPr>
          <w:rFonts w:hint="eastAsia" w:ascii="宋体" w:hAnsi="宋体" w:eastAsia="宋体" w:cs="宋体"/>
          <w:b w:val="0"/>
          <w:bCs w:val="0"/>
          <w:sz w:val="24"/>
          <w:szCs w:val="24"/>
          <w:highlight w:val="none"/>
          <w:lang w:val="en-US" w:eastAsia="zh-CN"/>
        </w:rPr>
        <w:t>的产品质量应当符合国家行业规定的标准。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2、本项目质保期至少为3年，</w:t>
      </w:r>
      <w:r>
        <w:rPr>
          <w:rFonts w:hint="eastAsia" w:ascii="宋体" w:hAnsi="宋体" w:eastAsia="宋体" w:cs="宋体"/>
          <w:b w:val="0"/>
          <w:bCs w:val="0"/>
          <w:sz w:val="24"/>
          <w:szCs w:val="24"/>
          <w:highlight w:val="none"/>
          <w:lang w:val="en-US" w:eastAsia="zh-CN"/>
        </w:rPr>
        <w:t>自安装、验收合格并正常使用之日起免费保修，在</w:t>
      </w:r>
      <w:r>
        <w:rPr>
          <w:rFonts w:hint="eastAsia" w:ascii="宋体" w:hAnsi="宋体" w:cs="宋体"/>
          <w:b w:val="0"/>
          <w:bCs w:val="0"/>
          <w:sz w:val="24"/>
          <w:szCs w:val="24"/>
          <w:highlight w:val="none"/>
          <w:lang w:val="en-US" w:eastAsia="zh-CN"/>
        </w:rPr>
        <w:t>质保</w:t>
      </w:r>
      <w:r>
        <w:rPr>
          <w:rFonts w:hint="eastAsia" w:ascii="宋体" w:hAnsi="宋体" w:eastAsia="宋体" w:cs="宋体"/>
          <w:b w:val="0"/>
          <w:bCs w:val="0"/>
          <w:sz w:val="24"/>
          <w:szCs w:val="24"/>
          <w:highlight w:val="none"/>
          <w:lang w:val="en-US" w:eastAsia="zh-CN"/>
        </w:rPr>
        <w:t>期内出现的任何质量问题，由</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lang w:val="en-US" w:eastAsia="zh-CN"/>
        </w:rPr>
        <w:t>派专业维修人员赶赴现场进行维修。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lang w:val="en-US" w:eastAsia="zh-CN"/>
        </w:rPr>
        <w:t>必须具有完善的售后服务体系</w:t>
      </w:r>
      <w:r>
        <w:rPr>
          <w:rFonts w:hint="eastAsia" w:ascii="宋体" w:hAnsi="宋体" w:cs="宋体"/>
          <w:b w:val="0"/>
          <w:bCs w:val="0"/>
          <w:sz w:val="24"/>
          <w:szCs w:val="24"/>
          <w:highlight w:val="none"/>
          <w:lang w:val="en-US" w:eastAsia="zh-CN"/>
        </w:rPr>
        <w:t>和专业</w:t>
      </w:r>
      <w:r>
        <w:rPr>
          <w:rFonts w:hint="eastAsia" w:ascii="宋体" w:hAnsi="宋体" w:eastAsia="宋体" w:cs="宋体"/>
          <w:b w:val="0"/>
          <w:bCs w:val="0"/>
          <w:sz w:val="24"/>
          <w:szCs w:val="24"/>
          <w:highlight w:val="none"/>
          <w:lang w:val="en-US" w:eastAsia="zh-CN"/>
        </w:rPr>
        <w:t xml:space="preserve">的技术维修人员。     </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质保</w:t>
      </w:r>
      <w:r>
        <w:rPr>
          <w:rFonts w:hint="eastAsia" w:ascii="宋体" w:hAnsi="宋体" w:eastAsia="宋体" w:cs="宋体"/>
          <w:b w:val="0"/>
          <w:bCs w:val="0"/>
          <w:sz w:val="24"/>
          <w:szCs w:val="24"/>
          <w:highlight w:val="none"/>
          <w:lang w:val="en-US" w:eastAsia="zh-CN"/>
        </w:rPr>
        <w:t>期内，确保该货物质量正常，不影响污水站正常运行。如经过一次维修后仍达不到此标准，</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lang w:val="en-US" w:eastAsia="zh-CN"/>
        </w:rPr>
        <w:t>应负责调换部分或整个货物，保修、保质期作相应延长，并承担自货物出现故障之日起至货物再次正常运行使用之日期间给</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造成的所有经济损失及由此带来的环保方面的处罚或其他相关罚单。若更换后产品还达不到此标准，</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lang w:val="en-US" w:eastAsia="zh-CN"/>
        </w:rPr>
        <w:t>应无条件给</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继续免费更换，并加倍承担给</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造成的所有经济损失及处罚。</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、如因产品本身的隐蔽瑕疵而出现的质量问题，</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lang w:val="en-US" w:eastAsia="zh-CN"/>
        </w:rPr>
        <w:t>应全面负责维修调试或更新更换并承担全部费用。</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验收标准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本项目进行时，为不影响</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污水处理站正常进行，因此需交替进行更换</w:t>
      </w:r>
      <w:r>
        <w:rPr>
          <w:rFonts w:hint="eastAsia" w:ascii="宋体" w:hAnsi="宋体" w:cs="宋体"/>
          <w:b w:val="0"/>
          <w:bCs w:val="0"/>
          <w:sz w:val="24"/>
          <w:szCs w:val="24"/>
          <w:highlight w:val="none"/>
          <w:lang w:val="en-US" w:eastAsia="zh-CN"/>
        </w:rPr>
        <w:t>及验收。每阶段</w:t>
      </w:r>
      <w:r>
        <w:rPr>
          <w:rFonts w:hint="eastAsia" w:ascii="宋体" w:hAnsi="宋体" w:eastAsia="宋体" w:cs="宋体"/>
          <w:b w:val="0"/>
          <w:bCs w:val="0"/>
          <w:sz w:val="24"/>
          <w:szCs w:val="24"/>
          <w:highlight w:val="none"/>
          <w:lang w:val="en-US" w:eastAsia="zh-CN"/>
        </w:rPr>
        <w:t>安装</w:t>
      </w:r>
      <w:r>
        <w:rPr>
          <w:rFonts w:hint="eastAsia" w:ascii="宋体" w:hAnsi="宋体" w:cs="宋体"/>
          <w:b w:val="0"/>
          <w:bCs w:val="0"/>
          <w:sz w:val="24"/>
          <w:szCs w:val="24"/>
          <w:highlight w:val="none"/>
          <w:lang w:val="en-US" w:eastAsia="zh-CN"/>
        </w:rPr>
        <w:t>调试</w:t>
      </w:r>
      <w:r>
        <w:rPr>
          <w:rFonts w:hint="eastAsia" w:ascii="宋体" w:hAnsi="宋体" w:eastAsia="宋体" w:cs="宋体"/>
          <w:b w:val="0"/>
          <w:bCs w:val="0"/>
          <w:sz w:val="24"/>
          <w:szCs w:val="24"/>
          <w:highlight w:val="none"/>
          <w:lang w:val="en-US" w:eastAsia="zh-CN"/>
        </w:rPr>
        <w:t>完成后，</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lang w:val="en-US" w:eastAsia="zh-CN"/>
        </w:rPr>
        <w:t>应书面或口头通知</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进行验收。双方按实际安装进行现场验收，验收完成确认无误后，共同填写验收单，方可进行下一项工作。整体安装</w:t>
      </w:r>
      <w:r>
        <w:rPr>
          <w:rFonts w:hint="eastAsia" w:ascii="宋体" w:hAnsi="宋体" w:cs="宋体"/>
          <w:b w:val="0"/>
          <w:bCs w:val="0"/>
          <w:sz w:val="24"/>
          <w:szCs w:val="24"/>
          <w:highlight w:val="none"/>
          <w:lang w:val="en-US" w:eastAsia="zh-CN"/>
        </w:rPr>
        <w:t>调试</w:t>
      </w:r>
      <w:r>
        <w:rPr>
          <w:rFonts w:hint="eastAsia" w:ascii="宋体" w:hAnsi="宋体" w:eastAsia="宋体" w:cs="宋体"/>
          <w:b w:val="0"/>
          <w:bCs w:val="0"/>
          <w:sz w:val="24"/>
          <w:szCs w:val="24"/>
          <w:highlight w:val="none"/>
          <w:lang w:val="en-US" w:eastAsia="zh-CN"/>
        </w:rPr>
        <w:t>完成后</w:t>
      </w:r>
      <w:r>
        <w:rPr>
          <w:rFonts w:hint="eastAsia" w:ascii="宋体" w:hAnsi="宋体" w:cs="宋体"/>
          <w:b w:val="0"/>
          <w:bCs w:val="0"/>
          <w:sz w:val="24"/>
          <w:szCs w:val="24"/>
          <w:highlight w:val="none"/>
          <w:lang w:val="en-US" w:eastAsia="zh-CN"/>
        </w:rPr>
        <w:t>进行试</w:t>
      </w:r>
      <w:r>
        <w:rPr>
          <w:rFonts w:hint="eastAsia" w:ascii="宋体" w:hAnsi="宋体" w:eastAsia="宋体" w:cs="宋体"/>
          <w:b w:val="0"/>
          <w:bCs w:val="0"/>
          <w:sz w:val="24"/>
          <w:szCs w:val="24"/>
          <w:highlight w:val="none"/>
          <w:lang w:val="en-US" w:eastAsia="zh-CN"/>
        </w:rPr>
        <w:t>运行，</w:t>
      </w:r>
      <w:r>
        <w:rPr>
          <w:rFonts w:hint="eastAsia" w:ascii="宋体" w:hAnsi="宋体" w:cs="宋体"/>
          <w:b w:val="0"/>
          <w:bCs w:val="0"/>
          <w:sz w:val="24"/>
          <w:szCs w:val="24"/>
          <w:highlight w:val="none"/>
          <w:lang w:val="en-US" w:eastAsia="zh-CN"/>
        </w:rPr>
        <w:t>投标人对排放污水进行检测，并出具检测报告，确保</w:t>
      </w:r>
      <w:r>
        <w:rPr>
          <w:rFonts w:hint="eastAsia" w:ascii="宋体" w:hAnsi="宋体" w:eastAsia="宋体" w:cs="宋体"/>
          <w:b w:val="0"/>
          <w:bCs w:val="0"/>
          <w:sz w:val="24"/>
          <w:szCs w:val="24"/>
          <w:highlight w:val="none"/>
          <w:lang w:val="en-US" w:eastAsia="zh-CN"/>
        </w:rPr>
        <w:t>污水站污水排放指标应达到《医疗机构水污染物排放标准GB18466-2005》</w:t>
      </w:r>
      <w:r>
        <w:rPr>
          <w:rFonts w:hint="eastAsia" w:ascii="宋体" w:hAnsi="宋体" w:cs="宋体"/>
          <w:b w:val="0"/>
          <w:bCs w:val="0"/>
          <w:sz w:val="24"/>
          <w:szCs w:val="24"/>
          <w:highlight w:val="none"/>
          <w:lang w:val="en-US" w:eastAsia="zh-CN"/>
        </w:rPr>
        <w:t>，如未达标，进行调试直至达标排放后。</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本项目涉及有限空间作业，</w:t>
      </w:r>
      <w:r>
        <w:rPr>
          <w:rFonts w:hint="eastAsia" w:ascii="宋体" w:hAnsi="宋体" w:cs="宋体"/>
          <w:b w:val="0"/>
          <w:bCs w:val="0"/>
          <w:sz w:val="24"/>
          <w:szCs w:val="24"/>
          <w:highlight w:val="none"/>
          <w:lang w:val="en-US" w:eastAsia="zh-CN"/>
        </w:rPr>
        <w:t>投标人必须派有现场负责人员1人，其他</w:t>
      </w:r>
      <w:r>
        <w:rPr>
          <w:rFonts w:hint="eastAsia" w:ascii="宋体" w:hAnsi="宋体" w:eastAsia="宋体" w:cs="宋体"/>
          <w:b w:val="0"/>
          <w:bCs w:val="0"/>
          <w:sz w:val="24"/>
          <w:szCs w:val="24"/>
          <w:highlight w:val="none"/>
          <w:lang w:val="en-US" w:eastAsia="zh-CN"/>
        </w:rPr>
        <w:t>人员必须</w:t>
      </w:r>
      <w:r>
        <w:rPr>
          <w:rFonts w:hint="eastAsia" w:ascii="宋体" w:hAnsi="宋体" w:cs="宋体"/>
          <w:b w:val="0"/>
          <w:bCs w:val="0"/>
          <w:sz w:val="24"/>
          <w:szCs w:val="24"/>
          <w:highlight w:val="none"/>
          <w:lang w:val="en-US" w:eastAsia="zh-CN"/>
        </w:rPr>
        <w:t>持证上岗，</w:t>
      </w:r>
      <w:r>
        <w:rPr>
          <w:rFonts w:hint="eastAsia" w:ascii="宋体" w:hAnsi="宋体" w:eastAsia="宋体" w:cs="宋体"/>
          <w:b w:val="0"/>
          <w:bCs w:val="0"/>
          <w:sz w:val="24"/>
          <w:szCs w:val="24"/>
          <w:highlight w:val="none"/>
          <w:lang w:val="en-US" w:eastAsia="zh-CN"/>
        </w:rPr>
        <w:t>严格按照有限空间操作规程工作，若发生任何意外事故所造成的人身安全等，由</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lang w:val="en-US" w:eastAsia="zh-CN"/>
        </w:rPr>
        <w:t>全权负责，与</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2、投标人</w:t>
      </w:r>
      <w:r>
        <w:rPr>
          <w:rFonts w:hint="eastAsia" w:ascii="宋体" w:hAnsi="宋体" w:eastAsia="宋体" w:cs="宋体"/>
          <w:b w:val="0"/>
          <w:bCs w:val="0"/>
          <w:sz w:val="24"/>
          <w:szCs w:val="24"/>
          <w:highlight w:val="none"/>
          <w:lang w:val="en-US" w:eastAsia="zh-CN"/>
        </w:rPr>
        <w:t>应负责安装现场所有生活垃圾及拆卸的支架、斜管</w:t>
      </w:r>
      <w:r>
        <w:rPr>
          <w:rFonts w:hint="eastAsia" w:ascii="宋体" w:hAnsi="宋体" w:cs="宋体"/>
          <w:b w:val="0"/>
          <w:bCs w:val="0"/>
          <w:sz w:val="24"/>
          <w:szCs w:val="24"/>
          <w:highlight w:val="none"/>
          <w:lang w:val="en-US" w:eastAsia="zh-CN"/>
        </w:rPr>
        <w:t>的处置，</w:t>
      </w:r>
      <w:r>
        <w:rPr>
          <w:rFonts w:hint="eastAsia" w:ascii="宋体" w:hAnsi="宋体" w:eastAsia="宋体" w:cs="宋体"/>
          <w:b w:val="0"/>
          <w:bCs w:val="0"/>
          <w:sz w:val="24"/>
          <w:szCs w:val="24"/>
          <w:highlight w:val="none"/>
          <w:lang w:val="en-US" w:eastAsia="zh-CN"/>
        </w:rPr>
        <w:t>所有池内</w:t>
      </w:r>
      <w:r>
        <w:rPr>
          <w:rFonts w:hint="eastAsia" w:ascii="宋体" w:hAnsi="宋体" w:cs="宋体"/>
          <w:b w:val="0"/>
          <w:bCs w:val="0"/>
          <w:sz w:val="24"/>
          <w:szCs w:val="24"/>
          <w:highlight w:val="none"/>
          <w:lang w:val="en-US" w:eastAsia="zh-CN"/>
        </w:rPr>
        <w:t>废弃</w:t>
      </w:r>
      <w:r>
        <w:rPr>
          <w:rFonts w:hint="eastAsia" w:ascii="宋体" w:hAnsi="宋体" w:eastAsia="宋体" w:cs="宋体"/>
          <w:b w:val="0"/>
          <w:bCs w:val="0"/>
          <w:sz w:val="24"/>
          <w:szCs w:val="24"/>
          <w:highlight w:val="none"/>
          <w:lang w:val="en-US" w:eastAsia="zh-CN"/>
        </w:rPr>
        <w:t>污泥</w:t>
      </w:r>
      <w:r>
        <w:rPr>
          <w:rFonts w:hint="eastAsia" w:ascii="宋体" w:hAnsi="宋体" w:cs="宋体"/>
          <w:b w:val="0"/>
          <w:bCs w:val="0"/>
          <w:sz w:val="24"/>
          <w:szCs w:val="24"/>
          <w:highlight w:val="none"/>
          <w:lang w:val="en-US" w:eastAsia="zh-CN"/>
        </w:rPr>
        <w:t>及填料</w:t>
      </w:r>
      <w:r>
        <w:rPr>
          <w:rFonts w:hint="eastAsia" w:ascii="宋体" w:hAnsi="宋体" w:eastAsia="宋体" w:cs="宋体"/>
          <w:b w:val="0"/>
          <w:bCs w:val="0"/>
          <w:sz w:val="24"/>
          <w:szCs w:val="24"/>
          <w:highlight w:val="none"/>
          <w:lang w:val="en-US" w:eastAsia="zh-CN"/>
        </w:rPr>
        <w:t>按</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要求放至指定地点</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由</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统一处理。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本项目在正式开始前，</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lang w:val="en-US" w:eastAsia="zh-CN"/>
        </w:rPr>
        <w:t>应向</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出具该项目填料、支架斜管等更换期间</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我院污水处理流程及突发事件应急预案盖章版</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并协助</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对我院污水情况向当地环保</w:t>
      </w:r>
      <w:r>
        <w:rPr>
          <w:rFonts w:hint="eastAsia" w:ascii="宋体" w:hAnsi="宋体" w:cs="宋体"/>
          <w:b w:val="0"/>
          <w:bCs w:val="0"/>
          <w:sz w:val="24"/>
          <w:szCs w:val="24"/>
          <w:highlight w:val="none"/>
          <w:lang w:val="en-US" w:eastAsia="zh-CN"/>
        </w:rPr>
        <w:t>部门</w:t>
      </w:r>
      <w:r>
        <w:rPr>
          <w:rFonts w:hint="eastAsia" w:ascii="宋体" w:hAnsi="宋体" w:eastAsia="宋体" w:cs="宋体"/>
          <w:b w:val="0"/>
          <w:bCs w:val="0"/>
          <w:sz w:val="24"/>
          <w:szCs w:val="24"/>
          <w:highlight w:val="none"/>
          <w:lang w:val="en-US" w:eastAsia="zh-CN"/>
        </w:rPr>
        <w:t>进行备案。</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本项目进行期间，</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lang w:val="en-US" w:eastAsia="zh-CN"/>
        </w:rPr>
        <w:t>应保障我院污水处理的正常运行，不得影响医院正常诊疗及就诊环境，若污水处理站有任何突发情况，应及时向</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进行报备并采取安全有效措施进行，</w:t>
      </w:r>
      <w:r>
        <w:rPr>
          <w:rFonts w:hint="eastAsia" w:ascii="宋体" w:hAnsi="宋体" w:cs="宋体"/>
          <w:b w:val="0"/>
          <w:bCs w:val="0"/>
          <w:sz w:val="24"/>
          <w:szCs w:val="24"/>
          <w:highlight w:val="none"/>
          <w:lang w:val="en-US" w:eastAsia="zh-CN"/>
        </w:rPr>
        <w:t>确保</w:t>
      </w:r>
      <w:r>
        <w:rPr>
          <w:rFonts w:hint="eastAsia" w:ascii="宋体" w:hAnsi="宋体" w:eastAsia="宋体" w:cs="宋体"/>
          <w:b w:val="0"/>
          <w:bCs w:val="0"/>
          <w:sz w:val="24"/>
          <w:szCs w:val="24"/>
          <w:highlight w:val="none"/>
          <w:lang w:val="en-US" w:eastAsia="zh-CN"/>
        </w:rPr>
        <w:t>我院污水</w:t>
      </w:r>
      <w:r>
        <w:rPr>
          <w:rFonts w:hint="eastAsia" w:ascii="宋体" w:hAnsi="宋体" w:cs="宋体"/>
          <w:b w:val="0"/>
          <w:bCs w:val="0"/>
          <w:sz w:val="24"/>
          <w:szCs w:val="24"/>
          <w:highlight w:val="none"/>
          <w:lang w:val="en-US" w:eastAsia="zh-CN"/>
        </w:rPr>
        <w:t>排放</w:t>
      </w:r>
      <w:r>
        <w:rPr>
          <w:rFonts w:hint="eastAsia" w:ascii="宋体" w:hAnsi="宋体" w:eastAsia="宋体" w:cs="宋体"/>
          <w:b w:val="0"/>
          <w:bCs w:val="0"/>
          <w:sz w:val="24"/>
          <w:szCs w:val="24"/>
          <w:highlight w:val="none"/>
          <w:lang w:val="en-US" w:eastAsia="zh-CN"/>
        </w:rPr>
        <w:t>达到医疗机构水污染物排放标准GB18466-2005。若发现有任何不达标行为，由此带给</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的所有处罚，</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lang w:val="en-US" w:eastAsia="zh-CN"/>
        </w:rPr>
        <w:t>应负全部责任。</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投标人及其工作人员在履行本合同义务过程中，造成其自身或招标人工作人员或任何第三人人身、财产遭受损伤的，均由投标人承担一切赔偿责任，与招标人无关；给招标人造成损失的，招标人有权利向投标人追偿。</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r>
        <w:rPr>
          <w:rFonts w:hint="eastAsia" w:ascii="宋体" w:hAnsi="宋体" w:cs="宋体"/>
          <w:b w:val="0"/>
          <w:bCs/>
          <w:sz w:val="24"/>
          <w:szCs w:val="24"/>
          <w:highlight w:val="none"/>
          <w:u w:val="none"/>
          <w:lang w:val="en-US" w:eastAsia="zh-CN"/>
        </w:rPr>
        <w:t>须</w:t>
      </w:r>
      <w:r>
        <w:rPr>
          <w:rFonts w:hint="eastAsia" w:ascii="宋体" w:hAnsi="宋体" w:eastAsia="宋体" w:cs="宋体"/>
          <w:b w:val="0"/>
          <w:bCs/>
          <w:sz w:val="24"/>
          <w:szCs w:val="24"/>
          <w:highlight w:val="none"/>
          <w:u w:val="none"/>
        </w:rPr>
        <w:t>具备环保工程专业三级及以上资质或环境工程（水污染防治工程）专业乙级（含乙级）以上资质</w:t>
      </w:r>
      <w:r>
        <w:rPr>
          <w:rFonts w:hint="eastAsia" w:ascii="宋体" w:hAnsi="宋体" w:eastAsia="宋体" w:cs="宋体"/>
          <w:b w:val="0"/>
          <w:bCs/>
          <w:sz w:val="24"/>
          <w:szCs w:val="32"/>
          <w:highlight w:val="none"/>
          <w:u w:val="none"/>
          <w:lang w:eastAsia="zh-CN"/>
        </w:rPr>
        <w:t>（原件及复印件）</w:t>
      </w:r>
      <w:r>
        <w:rPr>
          <w:rFonts w:hint="eastAsia" w:ascii="宋体" w:hAnsi="宋体" w:cs="宋体"/>
          <w:b w:val="0"/>
          <w:bCs/>
          <w:sz w:val="24"/>
          <w:szCs w:val="32"/>
          <w:highlight w:val="none"/>
          <w:u w:val="none"/>
          <w:lang w:eastAsia="zh-CN"/>
        </w:rPr>
        <w:t>；</w:t>
      </w:r>
    </w:p>
    <w:p>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eastAsia="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u w:val="none"/>
          <w:lang w:val="en-US" w:eastAsia="zh-CN"/>
        </w:rPr>
        <w:t>3、投标人须在“信用中国”网站（www.creditchina.gov.cn）的“信用服务-失信被执行人”进行查询信用记录（以截图打印并加盖单位鲜章为准）；</w:t>
      </w:r>
    </w:p>
    <w:p>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4</w:t>
      </w:r>
      <w:r>
        <w:rPr>
          <w:rFonts w:hint="eastAsia" w:ascii="宋体" w:hAnsi="宋体" w:eastAsia="宋体" w:cs="宋体"/>
          <w:b w:val="0"/>
          <w:bCs/>
          <w:color w:val="auto"/>
          <w:sz w:val="24"/>
          <w:szCs w:val="24"/>
          <w:highlight w:val="none"/>
          <w:u w:val="none"/>
          <w:lang w:eastAsia="zh-CN"/>
        </w:rPr>
        <w:t>、以上复印件均须加盖单位鲜章（不接受电脑扫描件作为原件资质）。</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color w:val="auto"/>
          <w:sz w:val="24"/>
          <w:szCs w:val="24"/>
          <w:highlight w:val="none"/>
          <w:u w:val="none"/>
          <w:lang w:val="en-US" w:eastAsia="zh-CN"/>
        </w:rPr>
        <w:t>5、本项目不允许联合体投标。</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eastAsia="宋体" w:cs="宋体"/>
          <w:b/>
          <w:bCs/>
          <w:color w:val="auto"/>
          <w:kern w:val="2"/>
          <w:sz w:val="24"/>
          <w:szCs w:val="24"/>
          <w:highlight w:val="none"/>
          <w:u w:val="none"/>
          <w:lang w:val="en-US" w:eastAsia="zh-CN" w:bidi="ar-SA"/>
        </w:rPr>
        <w:t>五、投标文件编制与装订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w:t>
      </w:r>
      <w:r>
        <w:rPr>
          <w:rFonts w:hint="eastAsia" w:ascii="宋体" w:hAnsi="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lang w:eastAsia="zh-CN"/>
        </w:rPr>
        <w:t>为</w:t>
      </w:r>
      <w:r>
        <w:rPr>
          <w:rFonts w:hint="eastAsia" w:ascii="宋体" w:hAnsi="宋体" w:eastAsia="宋体" w:cs="宋体"/>
          <w:b/>
          <w:bCs/>
          <w:color w:val="FF0000"/>
          <w:sz w:val="24"/>
          <w:szCs w:val="24"/>
          <w:highlight w:val="none"/>
          <w:lang w:val="en-US" w:eastAsia="zh-CN"/>
        </w:rPr>
        <w:t>1家，若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eastAsia="宋体" w:cs="宋体"/>
          <w:b/>
          <w:bCs/>
          <w:color w:val="FF0000"/>
          <w:sz w:val="24"/>
          <w:szCs w:val="24"/>
          <w:highlight w:val="none"/>
          <w:lang w:val="en-US" w:eastAsia="zh-CN"/>
        </w:rPr>
        <w:t>3家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pPr>
        <w:pStyle w:val="4"/>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4"/>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5"/>
        <w:rPr>
          <w:rFonts w:hint="eastAsia" w:ascii="宋体" w:hAnsi="宋体" w:eastAsia="宋体" w:cs="宋体"/>
          <w:sz w:val="24"/>
          <w:szCs w:val="24"/>
          <w:highlight w:val="none"/>
          <w:lang w:eastAsia="zh-CN"/>
        </w:rPr>
      </w:pPr>
    </w:p>
    <w:p>
      <w:pPr>
        <w:rPr>
          <w:rFonts w:hint="eastAsia" w:ascii="宋体" w:hAnsi="宋体" w:eastAsia="宋体" w:cs="宋体"/>
          <w:sz w:val="24"/>
          <w:szCs w:val="24"/>
          <w:highlight w:val="none"/>
          <w:lang w:eastAsia="zh-CN"/>
        </w:rPr>
      </w:pPr>
    </w:p>
    <w:p>
      <w:pPr>
        <w:pStyle w:val="19"/>
        <w:rPr>
          <w:rFonts w:hint="eastAsia"/>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0"/>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57"/>
        <w:gridCol w:w="1778"/>
        <w:gridCol w:w="713"/>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项别</w:t>
            </w:r>
          </w:p>
        </w:tc>
        <w:tc>
          <w:tcPr>
            <w:tcW w:w="24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分项</w:t>
            </w:r>
          </w:p>
        </w:tc>
        <w:tc>
          <w:tcPr>
            <w:tcW w:w="49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总分值100</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分项最高分值</w:t>
            </w:r>
          </w:p>
        </w:tc>
        <w:tc>
          <w:tcPr>
            <w:tcW w:w="49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价格</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0</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cs="宋体"/>
                <w:b/>
                <w:bCs/>
                <w:sz w:val="24"/>
                <w:szCs w:val="24"/>
                <w:highlight w:val="none"/>
                <w:lang w:val="en-US" w:eastAsia="zh-CN"/>
              </w:rPr>
              <w:t>0</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47"/>
              </w:tabs>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有效投标报价最低报价为基准价得</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分，其他各投标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的报价得分按下列公式计算：（基准价/投标报价）×</w:t>
            </w: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技术方案</w:t>
            </w:r>
          </w:p>
        </w:tc>
        <w:tc>
          <w:tcPr>
            <w:tcW w:w="7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实施方案</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20</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47"/>
              </w:tabs>
              <w:kinsoku/>
              <w:wordWrap/>
              <w:overflowPunct/>
              <w:topLinePunct w:val="0"/>
              <w:autoSpaceDE w:val="0"/>
              <w:autoSpaceDN w:val="0"/>
              <w:bidi w:val="0"/>
              <w:adjustRightInd w:val="0"/>
              <w:snapToGrid/>
              <w:spacing w:line="360" w:lineRule="auto"/>
              <w:ind w:firstLine="0" w:firstLineChars="0"/>
              <w:jc w:val="both"/>
              <w:textAlignment w:val="auto"/>
              <w:rPr>
                <w:rFonts w:hint="eastAsia" w:eastAsia="宋体"/>
                <w:lang w:val="en-US" w:eastAsia="zh-CN"/>
              </w:rPr>
            </w:pPr>
            <w:r>
              <w:rPr>
                <w:rFonts w:hint="eastAsia" w:ascii="宋体" w:hAnsi="宋体" w:eastAsia="宋体" w:cs="宋体"/>
                <w:sz w:val="24"/>
                <w:szCs w:val="24"/>
                <w:highlight w:val="none"/>
              </w:rPr>
              <w:t>针对本项目有具体的实施方案和工作流程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方案紧扣项目实际情况，内容科学合理，具备可实施性。方案完整，工作流程清晰，</w:t>
            </w:r>
            <w:r>
              <w:rPr>
                <w:rFonts w:hint="eastAsia" w:ascii="宋体" w:hAnsi="宋体" w:eastAsia="宋体" w:cs="宋体"/>
                <w:sz w:val="24"/>
                <w:szCs w:val="24"/>
                <w:highlight w:val="none"/>
              </w:rPr>
              <w:t>计</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方案</w:t>
            </w:r>
            <w:r>
              <w:rPr>
                <w:rFonts w:hint="eastAsia" w:ascii="宋体" w:hAnsi="宋体" w:cs="宋体"/>
                <w:sz w:val="24"/>
                <w:szCs w:val="24"/>
                <w:highlight w:val="none"/>
                <w:lang w:val="en-US" w:eastAsia="zh-CN"/>
              </w:rPr>
              <w:t>较为</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工作流程较清晰，</w:t>
            </w:r>
            <w:r>
              <w:rPr>
                <w:rFonts w:hint="eastAsia" w:ascii="宋体" w:hAnsi="宋体" w:eastAsia="宋体" w:cs="宋体"/>
                <w:sz w:val="24"/>
                <w:szCs w:val="24"/>
                <w:highlight w:val="none"/>
              </w:rPr>
              <w:t>计</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分；方案内容欠缺，工作流程不清晰计0-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sz w:val="24"/>
                <w:szCs w:val="24"/>
                <w:highlight w:val="none"/>
                <w:lang w:val="en-US" w:eastAsia="zh-CN"/>
              </w:rPr>
            </w:pPr>
          </w:p>
        </w:tc>
        <w:tc>
          <w:tcPr>
            <w:tcW w:w="7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质量保证</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15</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47"/>
              </w:tabs>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须确保提供的更换部件或产品的合法来源渠道正规，确保更换的产品无假货、水货、翻新货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且符合国家规范和标准要求，并提供证明文件。质量保证</w:t>
            </w:r>
            <w:r>
              <w:rPr>
                <w:rFonts w:hint="eastAsia" w:ascii="宋体" w:hAnsi="宋体" w:eastAsia="宋体" w:cs="宋体"/>
                <w:sz w:val="24"/>
                <w:szCs w:val="24"/>
                <w:highlight w:val="none"/>
                <w:lang w:val="zh-CN"/>
              </w:rPr>
              <w:t>具体、完整、详细，</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val="zh-CN"/>
              </w:rPr>
              <w:t>分；</w:t>
            </w:r>
            <w:r>
              <w:rPr>
                <w:rFonts w:hint="eastAsia" w:ascii="宋体" w:hAnsi="宋体" w:eastAsia="宋体" w:cs="宋体"/>
                <w:sz w:val="24"/>
                <w:szCs w:val="24"/>
                <w:highlight w:val="none"/>
              </w:rPr>
              <w:t>质量保证较为具体、完整，得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CN"/>
              </w:rPr>
              <w:t>分；</w:t>
            </w:r>
            <w:r>
              <w:rPr>
                <w:rFonts w:hint="eastAsia" w:ascii="宋体" w:hAnsi="宋体" w:eastAsia="宋体" w:cs="宋体"/>
                <w:sz w:val="24"/>
                <w:szCs w:val="24"/>
                <w:highlight w:val="none"/>
              </w:rPr>
              <w:t>质量保证简单、不完整，得0-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sz w:val="24"/>
                <w:szCs w:val="24"/>
                <w:highlight w:val="none"/>
                <w:lang w:val="en-US" w:eastAsia="zh-CN"/>
              </w:rPr>
            </w:pPr>
          </w:p>
        </w:tc>
        <w:tc>
          <w:tcPr>
            <w:tcW w:w="7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sz w:val="24"/>
                <w:szCs w:val="24"/>
                <w:highlight w:val="none"/>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作业安全防护</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cs="宋体"/>
                <w:b/>
                <w:bCs/>
                <w:sz w:val="24"/>
                <w:szCs w:val="24"/>
                <w:highlight w:val="none"/>
                <w:lang w:val="en-US" w:eastAsia="zh-CN"/>
              </w:rPr>
              <w:t>5</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47"/>
              </w:tabs>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cs="宋体"/>
                <w:b w:val="0"/>
                <w:bCs w:val="0"/>
                <w:sz w:val="24"/>
                <w:szCs w:val="24"/>
                <w:highlight w:val="none"/>
                <w:lang w:val="en-US" w:eastAsia="zh-CN"/>
              </w:rPr>
              <w:t>设有现场负责人员1人，井下工作</w:t>
            </w:r>
            <w:r>
              <w:rPr>
                <w:rFonts w:hint="eastAsia" w:ascii="宋体" w:hAnsi="宋体" w:eastAsia="宋体" w:cs="宋体"/>
                <w:b w:val="0"/>
                <w:bCs w:val="0"/>
                <w:sz w:val="24"/>
                <w:szCs w:val="24"/>
                <w:highlight w:val="none"/>
                <w:lang w:val="en-US" w:eastAsia="zh-CN"/>
              </w:rPr>
              <w:t>人员必须</w:t>
            </w:r>
            <w:r>
              <w:rPr>
                <w:rFonts w:hint="eastAsia" w:ascii="宋体" w:hAnsi="宋体" w:cs="宋体"/>
                <w:b w:val="0"/>
                <w:bCs w:val="0"/>
                <w:sz w:val="24"/>
                <w:szCs w:val="24"/>
                <w:highlight w:val="none"/>
                <w:lang w:val="en-US" w:eastAsia="zh-CN"/>
              </w:rPr>
              <w:t>持证上岗，</w:t>
            </w:r>
            <w:r>
              <w:rPr>
                <w:rFonts w:hint="eastAsia" w:ascii="宋体" w:hAnsi="宋体" w:eastAsia="宋体" w:cs="宋体"/>
                <w:b w:val="0"/>
                <w:bCs w:val="0"/>
                <w:sz w:val="24"/>
                <w:szCs w:val="24"/>
                <w:highlight w:val="none"/>
                <w:lang w:val="en-US" w:eastAsia="zh-CN"/>
              </w:rPr>
              <w:t>严格按照有限空间操作规程工作</w:t>
            </w:r>
            <w:r>
              <w:rPr>
                <w:rFonts w:hint="eastAsia" w:ascii="宋体" w:hAnsi="宋体" w:cs="宋体"/>
                <w:b w:val="0"/>
                <w:bCs w:val="0"/>
                <w:sz w:val="24"/>
                <w:szCs w:val="24"/>
                <w:highlight w:val="none"/>
                <w:lang w:val="en-US" w:eastAsia="zh-CN"/>
              </w:rPr>
              <w:t>，</w:t>
            </w:r>
            <w:r>
              <w:rPr>
                <w:rFonts w:hint="eastAsia" w:ascii="宋体" w:hAnsi="宋体" w:cs="宋体"/>
                <w:sz w:val="24"/>
                <w:szCs w:val="24"/>
                <w:highlight w:val="none"/>
                <w:lang w:val="en-US" w:eastAsia="zh-CN"/>
              </w:rPr>
              <w:t>在</w:t>
            </w:r>
            <w:r>
              <w:rPr>
                <w:rFonts w:hint="eastAsia" w:ascii="宋体" w:hAnsi="宋体" w:eastAsia="宋体" w:cs="宋体"/>
                <w:sz w:val="24"/>
                <w:szCs w:val="24"/>
                <w:highlight w:val="none"/>
              </w:rPr>
              <w:t>污水处理系统维修、</w:t>
            </w:r>
            <w:r>
              <w:rPr>
                <w:rFonts w:hint="eastAsia" w:ascii="宋体" w:hAnsi="宋体" w:eastAsia="宋体" w:cs="宋体"/>
                <w:sz w:val="24"/>
                <w:szCs w:val="24"/>
                <w:highlight w:val="none"/>
                <w:lang w:val="en-US" w:eastAsia="zh-CN"/>
              </w:rPr>
              <w:t>更换工作</w:t>
            </w:r>
            <w:r>
              <w:rPr>
                <w:rFonts w:hint="eastAsia" w:ascii="宋体" w:hAnsi="宋体" w:cs="宋体"/>
                <w:sz w:val="24"/>
                <w:szCs w:val="24"/>
                <w:highlight w:val="none"/>
                <w:lang w:val="en-US" w:eastAsia="zh-CN"/>
              </w:rPr>
              <w:t>中</w:t>
            </w:r>
            <w:r>
              <w:rPr>
                <w:rFonts w:hint="eastAsia" w:ascii="宋体" w:hAnsi="宋体" w:eastAsia="宋体" w:cs="宋体"/>
                <w:sz w:val="24"/>
                <w:szCs w:val="24"/>
                <w:highlight w:val="none"/>
                <w:lang w:val="en-US" w:eastAsia="zh-CN"/>
              </w:rPr>
              <w:t>，安全防范措施到位，</w:t>
            </w:r>
            <w:r>
              <w:rPr>
                <w:rFonts w:hint="eastAsia" w:ascii="宋体" w:hAnsi="宋体" w:cs="宋体"/>
                <w:sz w:val="24"/>
                <w:szCs w:val="24"/>
                <w:highlight w:val="none"/>
                <w:lang w:val="en-US" w:eastAsia="zh-CN"/>
              </w:rPr>
              <w:t>具备应急预案及</w:t>
            </w:r>
            <w:r>
              <w:rPr>
                <w:rFonts w:hint="eastAsia" w:ascii="宋体" w:hAnsi="宋体" w:eastAsia="宋体" w:cs="宋体"/>
                <w:sz w:val="24"/>
                <w:szCs w:val="24"/>
                <w:highlight w:val="none"/>
                <w:lang w:val="en-US" w:eastAsia="zh-CN"/>
              </w:rPr>
              <w:t>应急物资</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得0-1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0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服务承诺</w:t>
            </w:r>
          </w:p>
        </w:tc>
        <w:tc>
          <w:tcPr>
            <w:tcW w:w="75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工期及质保期内服务承诺</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47"/>
              </w:tabs>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针对本项目提供详细的工期及质保期内服务承诺得0-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sz w:val="24"/>
                <w:szCs w:val="24"/>
                <w:highlight w:val="none"/>
                <w:lang w:val="en-US" w:eastAsia="zh-CN"/>
              </w:rPr>
            </w:pPr>
          </w:p>
        </w:tc>
        <w:tc>
          <w:tcPr>
            <w:tcW w:w="7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售后响应时间</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47"/>
              </w:tabs>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47"/>
              </w:tabs>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根据维修内容，</w:t>
            </w:r>
            <w:r>
              <w:rPr>
                <w:rFonts w:hint="eastAsia" w:ascii="宋体" w:hAnsi="宋体" w:eastAsia="宋体" w:cs="宋体"/>
                <w:sz w:val="24"/>
                <w:szCs w:val="24"/>
                <w:highlight w:val="none"/>
              </w:rPr>
              <w:t>售后响应时间承诺具体可行得0-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0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业绩</w:t>
            </w:r>
          </w:p>
        </w:tc>
        <w:tc>
          <w:tcPr>
            <w:tcW w:w="75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w:t>
            </w:r>
          </w:p>
        </w:tc>
        <w:tc>
          <w:tcPr>
            <w:tcW w:w="177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业绩</w:t>
            </w:r>
          </w:p>
        </w:tc>
        <w:tc>
          <w:tcPr>
            <w:tcW w:w="71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w:t>
            </w:r>
          </w:p>
        </w:tc>
        <w:tc>
          <w:tcPr>
            <w:tcW w:w="49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年1月1日至今同类项目合同（以合同签订日期为准），每提供1个得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bookmarkEnd w:id="2"/>
      <w:bookmarkEnd w:id="3"/>
    </w:tbl>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_Toc520356170"/>
      <w:bookmarkStart w:id="6" w:name="成交供货商候选人的确定标准"/>
      <w:bookmarkStart w:id="7"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评审结果确定中标候选人</w:t>
      </w:r>
      <w:r>
        <w:rPr>
          <w:rFonts w:hint="eastAsia" w:ascii="宋体" w:hAnsi="宋体" w:eastAsia="宋体" w:cs="宋体"/>
          <w:b/>
          <w:bCs/>
          <w:sz w:val="24"/>
          <w:szCs w:val="24"/>
          <w:highlight w:val="none"/>
          <w:lang w:eastAsia="zh-CN"/>
        </w:rPr>
        <w:t>，招标人不对投标人就招标结果做任何解释。</w:t>
      </w: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一、</w:t>
      </w:r>
      <w:r>
        <w:rPr>
          <w:rFonts w:hint="eastAsia" w:ascii="宋体" w:hAnsi="宋体" w:cs="宋体"/>
          <w:b/>
          <w:bCs w:val="0"/>
          <w:kern w:val="2"/>
          <w:sz w:val="24"/>
          <w:szCs w:val="24"/>
          <w:highlight w:val="none"/>
          <w:lang w:val="en-US" w:eastAsia="zh-CN" w:bidi="ar-SA"/>
        </w:rPr>
        <w:t>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1、安装时间：合同签订后30天内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2、</w:t>
      </w:r>
      <w:r>
        <w:rPr>
          <w:rFonts w:hint="eastAsia" w:ascii="宋体" w:hAnsi="宋体" w:cs="宋体"/>
          <w:b w:val="0"/>
          <w:bCs/>
          <w:kern w:val="2"/>
          <w:sz w:val="24"/>
          <w:szCs w:val="24"/>
          <w:highlight w:val="none"/>
          <w:lang w:val="en-US" w:eastAsia="zh-CN" w:bidi="ar-SA"/>
        </w:rPr>
        <w:t>安装</w:t>
      </w:r>
      <w:r>
        <w:rPr>
          <w:rFonts w:hint="eastAsia" w:ascii="宋体" w:hAnsi="宋体" w:eastAsia="宋体" w:cs="宋体"/>
          <w:b w:val="0"/>
          <w:bCs/>
          <w:kern w:val="2"/>
          <w:sz w:val="24"/>
          <w:szCs w:val="24"/>
          <w:highlight w:val="none"/>
          <w:lang w:val="en-US" w:eastAsia="zh-CN" w:bidi="ar-SA"/>
        </w:rPr>
        <w:t>地点：西咸院区污水处理站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二、合同价款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三、款项结算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1、</w:t>
      </w:r>
      <w:r>
        <w:rPr>
          <w:rFonts w:hint="eastAsia" w:ascii="宋体" w:hAnsi="宋体" w:eastAsia="宋体" w:cs="宋体"/>
          <w:b w:val="0"/>
          <w:bCs/>
          <w:kern w:val="2"/>
          <w:sz w:val="24"/>
          <w:szCs w:val="24"/>
          <w:highlight w:val="none"/>
          <w:lang w:val="en-US" w:eastAsia="zh-CN" w:bidi="ar-SA"/>
        </w:rPr>
        <w:t>支付方式：银行转账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2、</w:t>
      </w:r>
      <w:r>
        <w:rPr>
          <w:rFonts w:hint="eastAsia" w:ascii="宋体" w:hAnsi="宋体" w:eastAsia="宋体" w:cs="宋体"/>
          <w:b w:val="0"/>
          <w:bCs/>
          <w:kern w:val="2"/>
          <w:sz w:val="24"/>
          <w:szCs w:val="24"/>
          <w:highlight w:val="none"/>
          <w:lang w:val="en-US" w:eastAsia="zh-CN" w:bidi="ar-SA"/>
        </w:rPr>
        <w:t>货币单位：人民币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3、</w:t>
      </w:r>
      <w:r>
        <w:rPr>
          <w:rFonts w:hint="eastAsia" w:ascii="宋体" w:hAnsi="宋体" w:eastAsia="宋体" w:cs="宋体"/>
          <w:b w:val="0"/>
          <w:bCs/>
          <w:kern w:val="2"/>
          <w:sz w:val="24"/>
          <w:szCs w:val="24"/>
          <w:highlight w:val="none"/>
          <w:lang w:val="en-US" w:eastAsia="zh-CN" w:bidi="ar-SA"/>
        </w:rPr>
        <w:t>结算方式：根据实际用料据实结算</w:t>
      </w:r>
      <w:r>
        <w:rPr>
          <w:rFonts w:hint="eastAsia" w:ascii="宋体" w:hAnsi="宋体" w:cs="宋体"/>
          <w:b w:val="0"/>
          <w:bCs/>
          <w:kern w:val="2"/>
          <w:sz w:val="24"/>
          <w:szCs w:val="24"/>
          <w:highlight w:val="none"/>
          <w:lang w:val="en-US" w:eastAsia="zh-CN" w:bidi="ar-SA"/>
        </w:rPr>
        <w:t>。</w:t>
      </w:r>
      <w:r>
        <w:rPr>
          <w:rFonts w:hint="eastAsia" w:ascii="宋体" w:hAnsi="宋体" w:eastAsia="宋体" w:cs="宋体"/>
          <w:b w:val="0"/>
          <w:bCs/>
          <w:kern w:val="2"/>
          <w:sz w:val="24"/>
          <w:szCs w:val="24"/>
          <w:highlight w:val="none"/>
          <w:lang w:val="en-US" w:eastAsia="zh-CN" w:bidi="ar-SA"/>
        </w:rPr>
        <w:t>货到安装调试验收合格正常运行后支付全部货款的70%，污水站正常运行一季度之后支付剩余25%，剩余货款即全部货款的5%，该笔款项自正式使用后</w:t>
      </w:r>
      <w:r>
        <w:rPr>
          <w:rFonts w:hint="eastAsia" w:ascii="宋体" w:hAnsi="宋体" w:cs="宋体"/>
          <w:b w:val="0"/>
          <w:bCs/>
          <w:kern w:val="2"/>
          <w:sz w:val="24"/>
          <w:szCs w:val="24"/>
          <w:highlight w:val="none"/>
          <w:lang w:val="en-US" w:eastAsia="zh-CN" w:bidi="ar-SA"/>
        </w:rPr>
        <w:t>三</w:t>
      </w:r>
      <w:r>
        <w:rPr>
          <w:rFonts w:hint="eastAsia" w:ascii="宋体" w:hAnsi="宋体" w:eastAsia="宋体" w:cs="宋体"/>
          <w:b w:val="0"/>
          <w:bCs/>
          <w:kern w:val="2"/>
          <w:sz w:val="24"/>
          <w:szCs w:val="24"/>
          <w:highlight w:val="none"/>
          <w:lang w:val="en-US" w:eastAsia="zh-CN" w:bidi="ar-SA"/>
        </w:rPr>
        <w:t>年，无质量问题一次性付清。付款前5个工作日内，</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需提前向</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 xml:space="preserve">开具相应金额的正式税务发票。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四</w:t>
      </w:r>
      <w:r>
        <w:rPr>
          <w:rFonts w:hint="eastAsia" w:ascii="宋体" w:hAnsi="宋体" w:eastAsia="宋体" w:cs="宋体"/>
          <w:b/>
          <w:bCs w:val="0"/>
          <w:kern w:val="2"/>
          <w:sz w:val="24"/>
          <w:szCs w:val="24"/>
          <w:highlight w:val="none"/>
          <w:lang w:val="en-US" w:eastAsia="zh-CN" w:bidi="ar-SA"/>
        </w:rPr>
        <w:t>、</w:t>
      </w:r>
      <w:r>
        <w:rPr>
          <w:rFonts w:hint="eastAsia" w:ascii="宋体" w:hAnsi="宋体" w:cs="宋体"/>
          <w:b/>
          <w:bCs w:val="0"/>
          <w:kern w:val="2"/>
          <w:sz w:val="24"/>
          <w:szCs w:val="24"/>
          <w:highlight w:val="none"/>
          <w:lang w:val="en-US" w:eastAsia="zh-CN" w:bidi="ar-SA"/>
        </w:rPr>
        <w:t>质量</w:t>
      </w:r>
      <w:r>
        <w:rPr>
          <w:rFonts w:hint="eastAsia" w:ascii="宋体" w:hAnsi="宋体" w:eastAsia="宋体" w:cs="宋体"/>
          <w:b/>
          <w:bCs w:val="0"/>
          <w:kern w:val="2"/>
          <w:sz w:val="24"/>
          <w:szCs w:val="24"/>
          <w:highlight w:val="none"/>
          <w:lang w:val="en-US" w:eastAsia="zh-CN" w:bidi="ar-SA"/>
        </w:rPr>
        <w:t>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1</w:t>
      </w:r>
      <w:r>
        <w:rPr>
          <w:rFonts w:hint="eastAsia" w:ascii="宋体" w:hAnsi="宋体" w:eastAsia="宋体" w:cs="宋体"/>
          <w:b w:val="0"/>
          <w:bCs/>
          <w:kern w:val="2"/>
          <w:sz w:val="24"/>
          <w:szCs w:val="24"/>
          <w:highlight w:val="none"/>
          <w:lang w:val="en-US" w:eastAsia="zh-CN" w:bidi="ar-SA"/>
        </w:rPr>
        <w:t>、</w:t>
      </w:r>
      <w:r>
        <w:rPr>
          <w:rFonts w:hint="eastAsia" w:ascii="宋体" w:hAnsi="宋体" w:cs="宋体"/>
          <w:b w:val="0"/>
          <w:bCs/>
          <w:kern w:val="2"/>
          <w:sz w:val="24"/>
          <w:szCs w:val="24"/>
          <w:highlight w:val="none"/>
          <w:lang w:val="en-US" w:eastAsia="zh-CN" w:bidi="ar-SA"/>
        </w:rPr>
        <w:t>质保期</w:t>
      </w:r>
      <w:r>
        <w:rPr>
          <w:rFonts w:hint="eastAsia" w:ascii="宋体" w:hAnsi="宋体" w:eastAsia="宋体" w:cs="宋体"/>
          <w:b w:val="0"/>
          <w:bCs/>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2、质保期内要求：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（1）中标人的产品质量应当符合国家行业规定的标准，并无任何瑕疵；中标人应按配置清单要求提供原装全新货物，对该产品实行三包（即包修、包退、包换）。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（2）如交付型号、规格不符合同约定的，由中标人负责退换，由此产生的一切费用及给招标人造成的相关损失由中标人全部承担并赔偿相应损失。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（3）如因该产品本身的质量原因而在使用过程中造成的任何环保处罚，由中标人全额负责赔偿。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（4）保修、质保期内，维修费用、中标人维修人员的差旅费及其他相关费用均由中标人承担。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highlight w:val="none"/>
          <w:lang w:val="en-US" w:eastAsia="zh-CN"/>
        </w:rPr>
      </w:pPr>
      <w:r>
        <w:rPr>
          <w:rFonts w:hint="eastAsia" w:ascii="宋体" w:hAnsi="宋体" w:cs="宋体"/>
          <w:b w:val="0"/>
          <w:bCs/>
          <w:kern w:val="2"/>
          <w:sz w:val="24"/>
          <w:szCs w:val="24"/>
          <w:highlight w:val="none"/>
          <w:lang w:val="en-US" w:eastAsia="zh-CN" w:bidi="ar-SA"/>
        </w:rPr>
        <w:t>（5）保修、保质期内，要确保该货物质量正常，不影响污水站正常运行。如经过一次维修后仍达不到此标准，中标人应负责调换部分或整个货物，保修、保质期作相应延长，并承担自货物出现故障之日起至货物再次正常运行使用之日期间给招标人造成的所有经济损失及由此带来的环保方面的处罚或其他相关经济处罚。若更换后产品还达不到此标准，中标人应无条件给招标人继续免费更换，并加倍承担给招标人造成的所有经济损失及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五</w:t>
      </w:r>
      <w:r>
        <w:rPr>
          <w:rFonts w:hint="eastAsia" w:ascii="宋体" w:hAnsi="宋体" w:eastAsia="宋体" w:cs="宋体"/>
          <w:b/>
          <w:bCs w:val="0"/>
          <w:kern w:val="2"/>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以投标文件、澄清表（函）、合同和随服务的相关文件为准。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六</w:t>
      </w:r>
      <w:r>
        <w:rPr>
          <w:rFonts w:hint="eastAsia" w:ascii="宋体" w:hAnsi="宋体" w:eastAsia="宋体" w:cs="宋体"/>
          <w:b/>
          <w:bCs w:val="0"/>
          <w:kern w:val="2"/>
          <w:sz w:val="24"/>
          <w:szCs w:val="24"/>
          <w:highlight w:val="none"/>
          <w:lang w:val="en-US" w:eastAsia="zh-CN" w:bidi="ar-SA"/>
        </w:rPr>
        <w:t>、验收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kern w:val="2"/>
          <w:sz w:val="24"/>
          <w:szCs w:val="24"/>
          <w:highlight w:val="yellow"/>
          <w:lang w:val="en-US" w:eastAsia="zh-CN" w:bidi="ar-SA"/>
        </w:rPr>
      </w:pPr>
      <w:r>
        <w:rPr>
          <w:rFonts w:hint="eastAsia" w:ascii="宋体" w:hAnsi="宋体" w:eastAsia="宋体" w:cs="宋体"/>
          <w:b w:val="0"/>
          <w:bCs w:val="0"/>
          <w:sz w:val="24"/>
          <w:szCs w:val="24"/>
          <w:highlight w:val="none"/>
          <w:lang w:val="en-US" w:eastAsia="zh-CN"/>
        </w:rPr>
        <w:t>本项目进行时，为不影响</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污水处理站正常进行，因此需交替进行更换</w:t>
      </w:r>
      <w:r>
        <w:rPr>
          <w:rFonts w:hint="eastAsia" w:ascii="宋体" w:hAnsi="宋体" w:cs="宋体"/>
          <w:b w:val="0"/>
          <w:bCs w:val="0"/>
          <w:sz w:val="24"/>
          <w:szCs w:val="24"/>
          <w:highlight w:val="none"/>
          <w:lang w:val="en-US" w:eastAsia="zh-CN"/>
        </w:rPr>
        <w:t>及验收。每阶段</w:t>
      </w:r>
      <w:r>
        <w:rPr>
          <w:rFonts w:hint="eastAsia" w:ascii="宋体" w:hAnsi="宋体" w:eastAsia="宋体" w:cs="宋体"/>
          <w:b w:val="0"/>
          <w:bCs w:val="0"/>
          <w:sz w:val="24"/>
          <w:szCs w:val="24"/>
          <w:highlight w:val="none"/>
          <w:lang w:val="en-US" w:eastAsia="zh-CN"/>
        </w:rPr>
        <w:t>安装</w:t>
      </w:r>
      <w:r>
        <w:rPr>
          <w:rFonts w:hint="eastAsia" w:ascii="宋体" w:hAnsi="宋体" w:cs="宋体"/>
          <w:b w:val="0"/>
          <w:bCs w:val="0"/>
          <w:sz w:val="24"/>
          <w:szCs w:val="24"/>
          <w:highlight w:val="none"/>
          <w:lang w:val="en-US" w:eastAsia="zh-CN"/>
        </w:rPr>
        <w:t>调试</w:t>
      </w:r>
      <w:r>
        <w:rPr>
          <w:rFonts w:hint="eastAsia" w:ascii="宋体" w:hAnsi="宋体" w:eastAsia="宋体" w:cs="宋体"/>
          <w:b w:val="0"/>
          <w:bCs w:val="0"/>
          <w:sz w:val="24"/>
          <w:szCs w:val="24"/>
          <w:highlight w:val="none"/>
          <w:lang w:val="en-US" w:eastAsia="zh-CN"/>
        </w:rPr>
        <w:t>完成后，</w:t>
      </w:r>
      <w:r>
        <w:rPr>
          <w:rFonts w:hint="eastAsia" w:ascii="宋体" w:hAnsi="宋体" w:cs="宋体"/>
          <w:b w:val="0"/>
          <w:bCs w:val="0"/>
          <w:sz w:val="24"/>
          <w:szCs w:val="24"/>
          <w:highlight w:val="none"/>
          <w:lang w:val="en-US" w:eastAsia="zh-CN"/>
        </w:rPr>
        <w:t>中标人</w:t>
      </w:r>
      <w:r>
        <w:rPr>
          <w:rFonts w:hint="eastAsia" w:ascii="宋体" w:hAnsi="宋体" w:eastAsia="宋体" w:cs="宋体"/>
          <w:b w:val="0"/>
          <w:bCs w:val="0"/>
          <w:sz w:val="24"/>
          <w:szCs w:val="24"/>
          <w:highlight w:val="none"/>
          <w:lang w:val="en-US" w:eastAsia="zh-CN"/>
        </w:rPr>
        <w:t>应书面或口头通知</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进行验收。双方按实际安装进行现场验收，验收完成确认无误后，共同填写验收单，方可进行下一项工作。整体安装</w:t>
      </w:r>
      <w:r>
        <w:rPr>
          <w:rFonts w:hint="eastAsia" w:ascii="宋体" w:hAnsi="宋体" w:cs="宋体"/>
          <w:b w:val="0"/>
          <w:bCs w:val="0"/>
          <w:sz w:val="24"/>
          <w:szCs w:val="24"/>
          <w:highlight w:val="none"/>
          <w:lang w:val="en-US" w:eastAsia="zh-CN"/>
        </w:rPr>
        <w:t>调试</w:t>
      </w:r>
      <w:r>
        <w:rPr>
          <w:rFonts w:hint="eastAsia" w:ascii="宋体" w:hAnsi="宋体" w:eastAsia="宋体" w:cs="宋体"/>
          <w:b w:val="0"/>
          <w:bCs w:val="0"/>
          <w:sz w:val="24"/>
          <w:szCs w:val="24"/>
          <w:highlight w:val="none"/>
          <w:lang w:val="en-US" w:eastAsia="zh-CN"/>
        </w:rPr>
        <w:t>完成后</w:t>
      </w:r>
      <w:r>
        <w:rPr>
          <w:rFonts w:hint="eastAsia" w:ascii="宋体" w:hAnsi="宋体" w:cs="宋体"/>
          <w:b w:val="0"/>
          <w:bCs w:val="0"/>
          <w:sz w:val="24"/>
          <w:szCs w:val="24"/>
          <w:highlight w:val="none"/>
          <w:lang w:val="en-US" w:eastAsia="zh-CN"/>
        </w:rPr>
        <w:t>进行试</w:t>
      </w:r>
      <w:r>
        <w:rPr>
          <w:rFonts w:hint="eastAsia" w:ascii="宋体" w:hAnsi="宋体" w:eastAsia="宋体" w:cs="宋体"/>
          <w:b w:val="0"/>
          <w:bCs w:val="0"/>
          <w:sz w:val="24"/>
          <w:szCs w:val="24"/>
          <w:highlight w:val="none"/>
          <w:lang w:val="en-US" w:eastAsia="zh-CN"/>
        </w:rPr>
        <w:t>运行，</w:t>
      </w:r>
      <w:r>
        <w:rPr>
          <w:rFonts w:hint="eastAsia" w:ascii="宋体" w:hAnsi="宋体" w:cs="宋体"/>
          <w:b w:val="0"/>
          <w:bCs w:val="0"/>
          <w:sz w:val="24"/>
          <w:szCs w:val="24"/>
          <w:highlight w:val="none"/>
          <w:lang w:val="en-US" w:eastAsia="zh-CN"/>
        </w:rPr>
        <w:t>中标人对排放污水进行检测，并出具检测报告，确保</w:t>
      </w:r>
      <w:r>
        <w:rPr>
          <w:rFonts w:hint="eastAsia" w:ascii="宋体" w:hAnsi="宋体" w:eastAsia="宋体" w:cs="宋体"/>
          <w:b w:val="0"/>
          <w:bCs w:val="0"/>
          <w:sz w:val="24"/>
          <w:szCs w:val="24"/>
          <w:highlight w:val="none"/>
          <w:lang w:val="en-US" w:eastAsia="zh-CN"/>
        </w:rPr>
        <w:t>污水站污水排放指标应达到《医疗机构水污染物排放标准GB18466-2005》</w:t>
      </w:r>
      <w:r>
        <w:rPr>
          <w:rFonts w:hint="eastAsia" w:ascii="宋体" w:hAnsi="宋体" w:cs="宋体"/>
          <w:b w:val="0"/>
          <w:bCs w:val="0"/>
          <w:sz w:val="24"/>
          <w:szCs w:val="24"/>
          <w:highlight w:val="none"/>
          <w:lang w:val="en-US" w:eastAsia="zh-CN"/>
        </w:rPr>
        <w:t>，如未达标，进行调试直至达标排放后。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七</w:t>
      </w:r>
      <w:r>
        <w:rPr>
          <w:rFonts w:hint="eastAsia" w:ascii="宋体" w:hAnsi="宋体" w:eastAsia="宋体" w:cs="宋体"/>
          <w:b/>
          <w:bCs w:val="0"/>
          <w:kern w:val="2"/>
          <w:sz w:val="24"/>
          <w:szCs w:val="24"/>
          <w:highlight w:val="none"/>
          <w:lang w:val="en-US" w:eastAsia="zh-CN" w:bidi="ar-SA"/>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1、如</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逾期交货，每逾期一日，</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应向</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支付逾期交付货物货款金额1%的违约金，逾期超过十日，视为</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根本违约，</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有权单方解除本合同，合同自</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书面解除通知送达</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之日起解除，</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除应在收到通知后的【10】日内退还</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已支付的全部款项外，还应按已支付货款的30%承担违约金。如该违约责任不足以弥补</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损失，</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还应予以补足。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2、</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所供的货物不符合招、投标文件及合同约定的技术及质量标准的，在</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要求的期限内</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必须重新按约定供货，并自行承担由此产生的各项费用；如</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不能重新供货，</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有权单方解除本合同，合同自</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书面解除通知送达</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之日起解除，</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除应在收到解除通知后的【10】日内退还</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已支付的全部款项外，还应按已支付货款的30%承担违约金。如该违约金不足以弥补</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损失，</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还应予以补足。</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kern w:val="2"/>
          <w:sz w:val="24"/>
          <w:szCs w:val="24"/>
          <w:highlight w:val="none"/>
          <w:lang w:val="en-US" w:eastAsia="zh-CN" w:bidi="ar-SA"/>
        </w:rPr>
        <w:t>3</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本项目涉及有限空间作业，</w:t>
      </w:r>
      <w:r>
        <w:rPr>
          <w:rFonts w:hint="eastAsia" w:ascii="宋体" w:hAnsi="宋体" w:cs="宋体"/>
          <w:b w:val="0"/>
          <w:bCs w:val="0"/>
          <w:sz w:val="24"/>
          <w:szCs w:val="24"/>
          <w:highlight w:val="none"/>
          <w:lang w:val="en-US" w:eastAsia="zh-CN"/>
        </w:rPr>
        <w:t>中标人必须派有现场负责人员1人，其他</w:t>
      </w:r>
      <w:r>
        <w:rPr>
          <w:rFonts w:hint="eastAsia" w:ascii="宋体" w:hAnsi="宋体" w:eastAsia="宋体" w:cs="宋体"/>
          <w:b w:val="0"/>
          <w:bCs w:val="0"/>
          <w:sz w:val="24"/>
          <w:szCs w:val="24"/>
          <w:highlight w:val="none"/>
          <w:lang w:val="en-US" w:eastAsia="zh-CN"/>
        </w:rPr>
        <w:t>人员必须</w:t>
      </w:r>
      <w:r>
        <w:rPr>
          <w:rFonts w:hint="eastAsia" w:ascii="宋体" w:hAnsi="宋体" w:cs="宋体"/>
          <w:b w:val="0"/>
          <w:bCs w:val="0"/>
          <w:sz w:val="24"/>
          <w:szCs w:val="24"/>
          <w:highlight w:val="none"/>
          <w:lang w:val="en-US" w:eastAsia="zh-CN"/>
        </w:rPr>
        <w:t>持证上岗，</w:t>
      </w:r>
      <w:r>
        <w:rPr>
          <w:rFonts w:hint="eastAsia" w:ascii="宋体" w:hAnsi="宋体" w:eastAsia="宋体" w:cs="宋体"/>
          <w:b w:val="0"/>
          <w:bCs w:val="0"/>
          <w:sz w:val="24"/>
          <w:szCs w:val="24"/>
          <w:highlight w:val="none"/>
          <w:lang w:val="en-US" w:eastAsia="zh-CN"/>
        </w:rPr>
        <w:t>严格按照有限空间操作规程工作，若发生任何意外事故所造成的人身安全等，由</w:t>
      </w:r>
      <w:r>
        <w:rPr>
          <w:rFonts w:hint="eastAsia" w:ascii="宋体" w:hAnsi="宋体" w:cs="宋体"/>
          <w:b w:val="0"/>
          <w:bCs w:val="0"/>
          <w:sz w:val="24"/>
          <w:szCs w:val="24"/>
          <w:highlight w:val="none"/>
          <w:lang w:val="en-US" w:eastAsia="zh-CN"/>
        </w:rPr>
        <w:t>中标人</w:t>
      </w:r>
      <w:r>
        <w:rPr>
          <w:rFonts w:hint="eastAsia" w:ascii="宋体" w:hAnsi="宋体" w:eastAsia="宋体" w:cs="宋体"/>
          <w:b w:val="0"/>
          <w:bCs w:val="0"/>
          <w:sz w:val="24"/>
          <w:szCs w:val="24"/>
          <w:highlight w:val="none"/>
          <w:lang w:val="en-US" w:eastAsia="zh-CN"/>
        </w:rPr>
        <w:t>全权负责，与</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无关。</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4、安装期间，中标人</w:t>
      </w:r>
      <w:r>
        <w:rPr>
          <w:rFonts w:hint="eastAsia" w:ascii="宋体" w:hAnsi="宋体" w:eastAsia="宋体" w:cs="宋体"/>
          <w:b w:val="0"/>
          <w:bCs w:val="0"/>
          <w:sz w:val="24"/>
          <w:szCs w:val="24"/>
          <w:highlight w:val="none"/>
          <w:lang w:val="en-US" w:eastAsia="zh-CN"/>
        </w:rPr>
        <w:t>应保障我院污水处理的正常运行，不得影响医院正常诊疗及就诊环境，若污水处理站有任何突发情况，应及时向</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进行报备并采取安全有效措施进行，</w:t>
      </w:r>
      <w:r>
        <w:rPr>
          <w:rFonts w:hint="eastAsia" w:ascii="宋体" w:hAnsi="宋体" w:cs="宋体"/>
          <w:b w:val="0"/>
          <w:bCs w:val="0"/>
          <w:sz w:val="24"/>
          <w:szCs w:val="24"/>
          <w:highlight w:val="none"/>
          <w:lang w:val="en-US" w:eastAsia="zh-CN"/>
        </w:rPr>
        <w:t>确保</w:t>
      </w:r>
      <w:r>
        <w:rPr>
          <w:rFonts w:hint="eastAsia" w:ascii="宋体" w:hAnsi="宋体" w:eastAsia="宋体" w:cs="宋体"/>
          <w:b w:val="0"/>
          <w:bCs w:val="0"/>
          <w:sz w:val="24"/>
          <w:szCs w:val="24"/>
          <w:highlight w:val="none"/>
          <w:lang w:val="en-US" w:eastAsia="zh-CN"/>
        </w:rPr>
        <w:t>我院污水</w:t>
      </w:r>
      <w:r>
        <w:rPr>
          <w:rFonts w:hint="eastAsia" w:ascii="宋体" w:hAnsi="宋体" w:cs="宋体"/>
          <w:b w:val="0"/>
          <w:bCs w:val="0"/>
          <w:sz w:val="24"/>
          <w:szCs w:val="24"/>
          <w:highlight w:val="none"/>
          <w:lang w:val="en-US" w:eastAsia="zh-CN"/>
        </w:rPr>
        <w:t>排放</w:t>
      </w:r>
      <w:r>
        <w:rPr>
          <w:rFonts w:hint="eastAsia" w:ascii="宋体" w:hAnsi="宋体" w:eastAsia="宋体" w:cs="宋体"/>
          <w:b w:val="0"/>
          <w:bCs w:val="0"/>
          <w:sz w:val="24"/>
          <w:szCs w:val="24"/>
          <w:highlight w:val="none"/>
          <w:lang w:val="en-US" w:eastAsia="zh-CN"/>
        </w:rPr>
        <w:t>达到医疗机构水污染物排放标准GB18466-2005。若发现有任何不达标行为，由此带给</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的所有处罚，</w:t>
      </w:r>
      <w:r>
        <w:rPr>
          <w:rFonts w:hint="eastAsia" w:ascii="宋体" w:hAnsi="宋体" w:cs="宋体"/>
          <w:b w:val="0"/>
          <w:bCs w:val="0"/>
          <w:sz w:val="24"/>
          <w:szCs w:val="24"/>
          <w:highlight w:val="none"/>
          <w:lang w:val="en-US" w:eastAsia="zh-CN"/>
        </w:rPr>
        <w:t>中标人</w:t>
      </w:r>
      <w:r>
        <w:rPr>
          <w:rFonts w:hint="eastAsia" w:ascii="宋体" w:hAnsi="宋体" w:eastAsia="宋体" w:cs="宋体"/>
          <w:b w:val="0"/>
          <w:bCs w:val="0"/>
          <w:sz w:val="24"/>
          <w:szCs w:val="24"/>
          <w:highlight w:val="none"/>
          <w:lang w:val="en-US" w:eastAsia="zh-CN"/>
        </w:rPr>
        <w:t>应负全部责任。</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val="0"/>
          <w:sz w:val="24"/>
          <w:szCs w:val="24"/>
          <w:highlight w:val="none"/>
          <w:lang w:val="en-US" w:eastAsia="zh-CN"/>
        </w:rPr>
        <w:t>5、中标人</w:t>
      </w:r>
      <w:r>
        <w:rPr>
          <w:rFonts w:hint="eastAsia" w:ascii="宋体" w:hAnsi="宋体" w:eastAsia="宋体" w:cs="宋体"/>
          <w:b w:val="0"/>
          <w:bCs w:val="0"/>
          <w:sz w:val="24"/>
          <w:szCs w:val="24"/>
          <w:highlight w:val="none"/>
          <w:lang w:val="en-US" w:eastAsia="zh-CN"/>
        </w:rPr>
        <w:t>及其工作人员在履行本合同义务过程中，造成其自身或</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工作人员或任何第三人人身、财产遭受损伤的，均由</w:t>
      </w:r>
      <w:r>
        <w:rPr>
          <w:rFonts w:hint="eastAsia" w:ascii="宋体" w:hAnsi="宋体" w:cs="宋体"/>
          <w:b w:val="0"/>
          <w:bCs w:val="0"/>
          <w:sz w:val="24"/>
          <w:szCs w:val="24"/>
          <w:highlight w:val="none"/>
          <w:lang w:val="en-US" w:eastAsia="zh-CN"/>
        </w:rPr>
        <w:t>中标人</w:t>
      </w:r>
      <w:r>
        <w:rPr>
          <w:rFonts w:hint="eastAsia" w:ascii="宋体" w:hAnsi="宋体" w:eastAsia="宋体" w:cs="宋体"/>
          <w:b w:val="0"/>
          <w:bCs w:val="0"/>
          <w:sz w:val="24"/>
          <w:szCs w:val="24"/>
          <w:highlight w:val="none"/>
          <w:lang w:val="en-US" w:eastAsia="zh-CN"/>
        </w:rPr>
        <w:t>承担一切赔偿责任，与</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无关；给</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造成损失的，</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有权利向</w:t>
      </w:r>
      <w:r>
        <w:rPr>
          <w:rFonts w:hint="eastAsia" w:ascii="宋体" w:hAnsi="宋体" w:cs="宋体"/>
          <w:b w:val="0"/>
          <w:bCs w:val="0"/>
          <w:sz w:val="24"/>
          <w:szCs w:val="24"/>
          <w:highlight w:val="none"/>
          <w:lang w:val="en-US" w:eastAsia="zh-CN"/>
        </w:rPr>
        <w:t>中标人</w:t>
      </w:r>
      <w:r>
        <w:rPr>
          <w:rFonts w:hint="eastAsia" w:ascii="宋体" w:hAnsi="宋体" w:eastAsia="宋体" w:cs="宋体"/>
          <w:b w:val="0"/>
          <w:bCs w:val="0"/>
          <w:sz w:val="24"/>
          <w:szCs w:val="24"/>
          <w:highlight w:val="none"/>
          <w:lang w:val="en-US" w:eastAsia="zh-CN"/>
        </w:rPr>
        <w:t>追偿。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6</w:t>
      </w:r>
      <w:r>
        <w:rPr>
          <w:rFonts w:hint="eastAsia" w:ascii="宋体" w:hAnsi="宋体" w:eastAsia="宋体" w:cs="宋体"/>
          <w:b w:val="0"/>
          <w:bCs/>
          <w:kern w:val="2"/>
          <w:sz w:val="24"/>
          <w:szCs w:val="24"/>
          <w:highlight w:val="none"/>
          <w:lang w:val="en-US" w:eastAsia="zh-CN" w:bidi="ar-SA"/>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八</w:t>
      </w:r>
      <w:r>
        <w:rPr>
          <w:rFonts w:hint="eastAsia" w:ascii="宋体" w:hAnsi="宋体" w:eastAsia="宋体" w:cs="宋体"/>
          <w:b/>
          <w:bCs w:val="0"/>
          <w:kern w:val="2"/>
          <w:sz w:val="24"/>
          <w:szCs w:val="24"/>
          <w:highlight w:val="none"/>
          <w:lang w:val="en-US" w:eastAsia="zh-CN" w:bidi="ar-SA"/>
        </w:rPr>
        <w:t>、争议解决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执行本合同中产生纠纷，由</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与</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双方协商解决；协商不成，向有管辖权的人民法院提起诉讼。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九</w:t>
      </w:r>
      <w:r>
        <w:rPr>
          <w:rFonts w:hint="eastAsia" w:ascii="宋体" w:hAnsi="宋体" w:eastAsia="宋体" w:cs="宋体"/>
          <w:b/>
          <w:bCs w:val="0"/>
          <w:kern w:val="2"/>
          <w:sz w:val="24"/>
          <w:szCs w:val="24"/>
          <w:highlight w:val="none"/>
          <w:lang w:val="en-US" w:eastAsia="zh-CN" w:bidi="ar-SA"/>
        </w:rPr>
        <w:t>、</w:t>
      </w:r>
      <w:r>
        <w:rPr>
          <w:rFonts w:hint="eastAsia" w:ascii="宋体" w:hAnsi="宋体" w:cs="宋体"/>
          <w:b/>
          <w:bCs w:val="0"/>
          <w:kern w:val="2"/>
          <w:sz w:val="24"/>
          <w:szCs w:val="24"/>
          <w:highlight w:val="none"/>
          <w:lang w:val="en-US" w:eastAsia="zh-CN" w:bidi="ar-SA"/>
        </w:rPr>
        <w:t>招标人</w:t>
      </w:r>
      <w:r>
        <w:rPr>
          <w:rFonts w:hint="eastAsia" w:ascii="宋体" w:hAnsi="宋体" w:eastAsia="宋体" w:cs="宋体"/>
          <w:b/>
          <w:bCs w:val="0"/>
          <w:kern w:val="2"/>
          <w:sz w:val="24"/>
          <w:szCs w:val="24"/>
          <w:highlight w:val="none"/>
          <w:lang w:val="en-US" w:eastAsia="zh-CN" w:bidi="ar-SA"/>
        </w:rPr>
        <w:t>和</w:t>
      </w:r>
      <w:r>
        <w:rPr>
          <w:rFonts w:hint="eastAsia" w:ascii="宋体" w:hAnsi="宋体" w:cs="宋体"/>
          <w:b/>
          <w:bCs w:val="0"/>
          <w:kern w:val="2"/>
          <w:sz w:val="24"/>
          <w:szCs w:val="24"/>
          <w:highlight w:val="none"/>
          <w:lang w:val="en-US" w:eastAsia="zh-CN" w:bidi="ar-SA"/>
        </w:rPr>
        <w:t>中标人</w:t>
      </w:r>
      <w:r>
        <w:rPr>
          <w:rFonts w:hint="eastAsia" w:ascii="宋体" w:hAnsi="宋体" w:eastAsia="宋体" w:cs="宋体"/>
          <w:b/>
          <w:bCs w:val="0"/>
          <w:kern w:val="2"/>
          <w:sz w:val="24"/>
          <w:szCs w:val="24"/>
          <w:highlight w:val="none"/>
          <w:lang w:val="en-US" w:eastAsia="zh-CN" w:bidi="ar-SA"/>
        </w:rPr>
        <w:t>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（一）</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1、检查监督</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工作的实施情况，对</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工作进行指导、督查。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2</w:t>
      </w:r>
      <w:r>
        <w:rPr>
          <w:rFonts w:hint="eastAsia" w:ascii="宋体" w:hAnsi="宋体" w:eastAsia="宋体" w:cs="宋体"/>
          <w:b w:val="0"/>
          <w:bCs/>
          <w:kern w:val="2"/>
          <w:sz w:val="24"/>
          <w:szCs w:val="24"/>
          <w:highlight w:val="none"/>
          <w:lang w:val="en-US" w:eastAsia="zh-CN" w:bidi="ar-SA"/>
        </w:rPr>
        <w:t>、</w:t>
      </w:r>
      <w:r>
        <w:rPr>
          <w:rFonts w:hint="eastAsia" w:ascii="宋体" w:hAnsi="宋体" w:cs="宋体"/>
          <w:b w:val="0"/>
          <w:bCs/>
          <w:kern w:val="2"/>
          <w:sz w:val="24"/>
          <w:szCs w:val="24"/>
          <w:highlight w:val="none"/>
          <w:lang w:val="en-US" w:eastAsia="zh-CN" w:bidi="ar-SA"/>
        </w:rPr>
        <w:t>按照合同约定</w:t>
      </w:r>
      <w:r>
        <w:rPr>
          <w:rFonts w:hint="eastAsia" w:ascii="宋体" w:hAnsi="宋体" w:eastAsia="宋体" w:cs="宋体"/>
          <w:b w:val="0"/>
          <w:bCs/>
          <w:kern w:val="2"/>
          <w:sz w:val="24"/>
          <w:szCs w:val="24"/>
          <w:highlight w:val="none"/>
          <w:lang w:val="en-US" w:eastAsia="zh-CN" w:bidi="ar-SA"/>
        </w:rPr>
        <w:t>向</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支付</w:t>
      </w:r>
      <w:r>
        <w:rPr>
          <w:rFonts w:hint="eastAsia" w:ascii="宋体" w:hAnsi="宋体" w:cs="宋体"/>
          <w:b w:val="0"/>
          <w:bCs/>
          <w:kern w:val="2"/>
          <w:sz w:val="24"/>
          <w:szCs w:val="24"/>
          <w:highlight w:val="none"/>
          <w:lang w:val="en-US" w:eastAsia="zh-CN" w:bidi="ar-SA"/>
        </w:rPr>
        <w:t>相关</w:t>
      </w:r>
      <w:r>
        <w:rPr>
          <w:rFonts w:hint="eastAsia" w:ascii="宋体" w:hAnsi="宋体" w:eastAsia="宋体" w:cs="宋体"/>
          <w:b w:val="0"/>
          <w:bCs/>
          <w:kern w:val="2"/>
          <w:sz w:val="24"/>
          <w:szCs w:val="24"/>
          <w:highlight w:val="none"/>
          <w:lang w:val="en-US" w:eastAsia="zh-CN" w:bidi="ar-SA"/>
        </w:rPr>
        <w:t>费</w:t>
      </w:r>
      <w:r>
        <w:rPr>
          <w:rFonts w:hint="eastAsia" w:ascii="宋体" w:hAnsi="宋体" w:cs="宋体"/>
          <w:b w:val="0"/>
          <w:bCs/>
          <w:kern w:val="2"/>
          <w:sz w:val="24"/>
          <w:szCs w:val="24"/>
          <w:highlight w:val="none"/>
          <w:lang w:val="en-US" w:eastAsia="zh-CN" w:bidi="ar-SA"/>
        </w:rPr>
        <w:t>用</w:t>
      </w:r>
      <w:r>
        <w:rPr>
          <w:rFonts w:hint="eastAsia" w:ascii="宋体" w:hAnsi="宋体" w:eastAsia="宋体" w:cs="宋体"/>
          <w:b w:val="0"/>
          <w:bCs/>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3</w:t>
      </w:r>
      <w:r>
        <w:rPr>
          <w:rFonts w:hint="eastAsia" w:ascii="宋体" w:hAnsi="宋体" w:eastAsia="宋体" w:cs="宋体"/>
          <w:b w:val="0"/>
          <w:bCs/>
          <w:kern w:val="2"/>
          <w:sz w:val="24"/>
          <w:szCs w:val="24"/>
          <w:highlight w:val="none"/>
          <w:lang w:val="en-US" w:eastAsia="zh-CN" w:bidi="ar-SA"/>
        </w:rPr>
        <w:t>、招标文件、投标文件及合同附件中约定的</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其它权利义务。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（二）</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1</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员工进入</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工作期间，必须遵守国家法律法规和本院的规章制度，切实履行相关的工作制度和职责。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2、</w:t>
      </w:r>
      <w:r>
        <w:rPr>
          <w:rFonts w:hint="eastAsia" w:ascii="宋体" w:hAnsi="宋体" w:cs="宋体"/>
          <w:b w:val="0"/>
          <w:bCs w:val="0"/>
          <w:sz w:val="24"/>
          <w:szCs w:val="24"/>
          <w:highlight w:val="none"/>
          <w:lang w:val="en-US" w:eastAsia="zh-CN"/>
        </w:rPr>
        <w:t>井下工作</w:t>
      </w:r>
      <w:r>
        <w:rPr>
          <w:rFonts w:hint="eastAsia" w:ascii="宋体" w:hAnsi="宋体" w:eastAsia="宋体" w:cs="宋体"/>
          <w:b w:val="0"/>
          <w:bCs w:val="0"/>
          <w:sz w:val="24"/>
          <w:szCs w:val="24"/>
          <w:highlight w:val="none"/>
          <w:lang w:val="en-US" w:eastAsia="zh-CN"/>
        </w:rPr>
        <w:t>人员必须</w:t>
      </w:r>
      <w:r>
        <w:rPr>
          <w:rFonts w:hint="eastAsia" w:ascii="宋体" w:hAnsi="宋体" w:cs="宋体"/>
          <w:b w:val="0"/>
          <w:bCs w:val="0"/>
          <w:sz w:val="24"/>
          <w:szCs w:val="24"/>
          <w:highlight w:val="none"/>
          <w:lang w:val="en-US" w:eastAsia="zh-CN"/>
        </w:rPr>
        <w:t>持证上岗，</w:t>
      </w:r>
      <w:r>
        <w:rPr>
          <w:rFonts w:hint="eastAsia" w:ascii="宋体" w:hAnsi="宋体" w:eastAsia="宋体" w:cs="宋体"/>
          <w:b w:val="0"/>
          <w:bCs w:val="0"/>
          <w:sz w:val="24"/>
          <w:szCs w:val="24"/>
          <w:highlight w:val="none"/>
          <w:lang w:val="en-US" w:eastAsia="zh-CN"/>
        </w:rPr>
        <w:t>严格按照有限空间操作规程工作</w:t>
      </w:r>
      <w:r>
        <w:rPr>
          <w:rFonts w:hint="eastAsia" w:ascii="宋体" w:hAnsi="宋体" w:cs="宋体"/>
          <w:b w:val="0"/>
          <w:bCs w:val="0"/>
          <w:sz w:val="24"/>
          <w:szCs w:val="24"/>
          <w:highlight w:val="none"/>
          <w:lang w:val="en-US" w:eastAsia="zh-CN"/>
        </w:rPr>
        <w:t>，</w:t>
      </w:r>
      <w:r>
        <w:rPr>
          <w:rFonts w:hint="eastAsia" w:ascii="宋体" w:hAnsi="宋体" w:cs="宋体"/>
          <w:sz w:val="24"/>
          <w:szCs w:val="24"/>
          <w:highlight w:val="none"/>
          <w:lang w:val="en-US" w:eastAsia="zh-CN"/>
        </w:rPr>
        <w:t>在</w:t>
      </w:r>
      <w:r>
        <w:rPr>
          <w:rFonts w:hint="eastAsia" w:ascii="宋体" w:hAnsi="宋体" w:eastAsia="宋体" w:cs="宋体"/>
          <w:sz w:val="24"/>
          <w:szCs w:val="24"/>
          <w:highlight w:val="none"/>
        </w:rPr>
        <w:t>污水处理系统维修、</w:t>
      </w:r>
      <w:r>
        <w:rPr>
          <w:rFonts w:hint="eastAsia" w:ascii="宋体" w:hAnsi="宋体" w:eastAsia="宋体" w:cs="宋体"/>
          <w:sz w:val="24"/>
          <w:szCs w:val="24"/>
          <w:highlight w:val="none"/>
          <w:lang w:val="en-US" w:eastAsia="zh-CN"/>
        </w:rPr>
        <w:t>更换工作</w:t>
      </w:r>
      <w:r>
        <w:rPr>
          <w:rFonts w:hint="eastAsia" w:ascii="宋体" w:hAnsi="宋体" w:cs="宋体"/>
          <w:sz w:val="24"/>
          <w:szCs w:val="24"/>
          <w:highlight w:val="none"/>
          <w:lang w:val="en-US" w:eastAsia="zh-CN"/>
        </w:rPr>
        <w:t>中</w:t>
      </w:r>
      <w:r>
        <w:rPr>
          <w:rFonts w:hint="eastAsia" w:ascii="宋体" w:hAnsi="宋体" w:eastAsia="宋体" w:cs="宋体"/>
          <w:sz w:val="24"/>
          <w:szCs w:val="24"/>
          <w:highlight w:val="none"/>
          <w:lang w:val="en-US" w:eastAsia="zh-CN"/>
        </w:rPr>
        <w:t>，安全防范措施到位，</w:t>
      </w:r>
      <w:r>
        <w:rPr>
          <w:rFonts w:hint="eastAsia" w:ascii="宋体" w:hAnsi="宋体" w:cs="宋体"/>
          <w:sz w:val="24"/>
          <w:szCs w:val="24"/>
          <w:highlight w:val="none"/>
          <w:lang w:val="en-US" w:eastAsia="zh-CN"/>
        </w:rPr>
        <w:t>具备应急预案及</w:t>
      </w:r>
      <w:r>
        <w:rPr>
          <w:rFonts w:hint="eastAsia" w:ascii="宋体" w:hAnsi="宋体" w:eastAsia="宋体" w:cs="宋体"/>
          <w:sz w:val="24"/>
          <w:szCs w:val="24"/>
          <w:highlight w:val="none"/>
          <w:lang w:val="en-US" w:eastAsia="zh-CN"/>
        </w:rPr>
        <w:t>应急物资</w:t>
      </w:r>
      <w:r>
        <w:rPr>
          <w:rFonts w:hint="eastAsia" w:ascii="宋体" w:hAnsi="宋体" w:eastAsia="宋体" w:cs="宋体"/>
          <w:b w:val="0"/>
          <w:bCs/>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3、</w:t>
      </w:r>
      <w:r>
        <w:rPr>
          <w:rFonts w:hint="eastAsia" w:ascii="宋体" w:hAnsi="宋体" w:cs="宋体"/>
          <w:b w:val="0"/>
          <w:bCs w:val="0"/>
          <w:sz w:val="24"/>
          <w:szCs w:val="24"/>
          <w:highlight w:val="none"/>
          <w:lang w:val="en-US" w:eastAsia="zh-CN"/>
        </w:rPr>
        <w:t>中标人</w:t>
      </w:r>
      <w:r>
        <w:rPr>
          <w:rFonts w:hint="eastAsia" w:ascii="宋体" w:hAnsi="宋体" w:eastAsia="宋体" w:cs="宋体"/>
          <w:b w:val="0"/>
          <w:bCs w:val="0"/>
          <w:sz w:val="24"/>
          <w:szCs w:val="24"/>
          <w:highlight w:val="none"/>
          <w:lang w:val="en-US" w:eastAsia="zh-CN"/>
        </w:rPr>
        <w:t>应负责安装现场所有生活垃圾及拆卸的支架、斜管</w:t>
      </w:r>
      <w:r>
        <w:rPr>
          <w:rFonts w:hint="eastAsia" w:ascii="宋体" w:hAnsi="宋体" w:cs="宋体"/>
          <w:b w:val="0"/>
          <w:bCs w:val="0"/>
          <w:sz w:val="24"/>
          <w:szCs w:val="24"/>
          <w:highlight w:val="none"/>
          <w:lang w:val="en-US" w:eastAsia="zh-CN"/>
        </w:rPr>
        <w:t>的处置，</w:t>
      </w:r>
      <w:r>
        <w:rPr>
          <w:rFonts w:hint="eastAsia" w:ascii="宋体" w:hAnsi="宋体" w:eastAsia="宋体" w:cs="宋体"/>
          <w:b w:val="0"/>
          <w:bCs w:val="0"/>
          <w:sz w:val="24"/>
          <w:szCs w:val="24"/>
          <w:highlight w:val="none"/>
          <w:lang w:val="en-US" w:eastAsia="zh-CN"/>
        </w:rPr>
        <w:t>所有池内</w:t>
      </w:r>
      <w:r>
        <w:rPr>
          <w:rFonts w:hint="eastAsia" w:ascii="宋体" w:hAnsi="宋体" w:cs="宋体"/>
          <w:b w:val="0"/>
          <w:bCs w:val="0"/>
          <w:sz w:val="24"/>
          <w:szCs w:val="24"/>
          <w:highlight w:val="none"/>
          <w:lang w:val="en-US" w:eastAsia="zh-CN"/>
        </w:rPr>
        <w:t>废弃</w:t>
      </w:r>
      <w:r>
        <w:rPr>
          <w:rFonts w:hint="eastAsia" w:ascii="宋体" w:hAnsi="宋体" w:eastAsia="宋体" w:cs="宋体"/>
          <w:b w:val="0"/>
          <w:bCs w:val="0"/>
          <w:sz w:val="24"/>
          <w:szCs w:val="24"/>
          <w:highlight w:val="none"/>
          <w:lang w:val="en-US" w:eastAsia="zh-CN"/>
        </w:rPr>
        <w:t>污泥</w:t>
      </w:r>
      <w:r>
        <w:rPr>
          <w:rFonts w:hint="eastAsia" w:ascii="宋体" w:hAnsi="宋体" w:cs="宋体"/>
          <w:b w:val="0"/>
          <w:bCs w:val="0"/>
          <w:sz w:val="24"/>
          <w:szCs w:val="24"/>
          <w:highlight w:val="none"/>
          <w:lang w:val="en-US" w:eastAsia="zh-CN"/>
        </w:rPr>
        <w:t>及填料</w:t>
      </w:r>
      <w:r>
        <w:rPr>
          <w:rFonts w:hint="eastAsia" w:ascii="宋体" w:hAnsi="宋体" w:eastAsia="宋体" w:cs="宋体"/>
          <w:b w:val="0"/>
          <w:bCs w:val="0"/>
          <w:sz w:val="24"/>
          <w:szCs w:val="24"/>
          <w:highlight w:val="none"/>
          <w:lang w:val="en-US" w:eastAsia="zh-CN"/>
        </w:rPr>
        <w:t>按</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要求放至指定地点</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由</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统一处理。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本项目在正式开始前，</w:t>
      </w:r>
      <w:r>
        <w:rPr>
          <w:rFonts w:hint="eastAsia" w:ascii="宋体" w:hAnsi="宋体" w:cs="宋体"/>
          <w:b w:val="0"/>
          <w:bCs w:val="0"/>
          <w:sz w:val="24"/>
          <w:szCs w:val="24"/>
          <w:highlight w:val="none"/>
          <w:lang w:val="en-US" w:eastAsia="zh-CN"/>
        </w:rPr>
        <w:t>中标人</w:t>
      </w:r>
      <w:r>
        <w:rPr>
          <w:rFonts w:hint="eastAsia" w:ascii="宋体" w:hAnsi="宋体" w:eastAsia="宋体" w:cs="宋体"/>
          <w:b w:val="0"/>
          <w:bCs w:val="0"/>
          <w:sz w:val="24"/>
          <w:szCs w:val="24"/>
          <w:highlight w:val="none"/>
          <w:lang w:val="en-US" w:eastAsia="zh-CN"/>
        </w:rPr>
        <w:t>应向</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出具该项目填料、支架斜管等更换期间</w:t>
      </w:r>
      <w:r>
        <w:rPr>
          <w:rFonts w:hint="eastAsia" w:ascii="宋体" w:hAnsi="宋体" w:cs="宋体"/>
          <w:b w:val="0"/>
          <w:bCs w:val="0"/>
          <w:sz w:val="24"/>
          <w:szCs w:val="24"/>
          <w:highlight w:val="none"/>
          <w:lang w:val="en-US" w:eastAsia="zh-CN"/>
        </w:rPr>
        <w:t>医院</w:t>
      </w:r>
      <w:r>
        <w:rPr>
          <w:rFonts w:hint="eastAsia" w:ascii="宋体" w:hAnsi="宋体" w:eastAsia="宋体" w:cs="宋体"/>
          <w:b w:val="0"/>
          <w:bCs w:val="0"/>
          <w:sz w:val="24"/>
          <w:szCs w:val="24"/>
          <w:highlight w:val="none"/>
          <w:lang w:val="en-US" w:eastAsia="zh-CN"/>
        </w:rPr>
        <w:t>污水处理流程及突发事件应急预案盖章版</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并协助</w:t>
      </w:r>
      <w:r>
        <w:rPr>
          <w:rFonts w:hint="eastAsia" w:ascii="宋体" w:hAnsi="宋体" w:cs="宋体"/>
          <w:b w:val="0"/>
          <w:bCs w:val="0"/>
          <w:sz w:val="24"/>
          <w:szCs w:val="24"/>
          <w:highlight w:val="none"/>
          <w:lang w:val="en-US" w:eastAsia="zh-CN"/>
        </w:rPr>
        <w:t>招标人</w:t>
      </w:r>
      <w:r>
        <w:rPr>
          <w:rFonts w:hint="eastAsia" w:ascii="宋体" w:hAnsi="宋体" w:eastAsia="宋体" w:cs="宋体"/>
          <w:b w:val="0"/>
          <w:bCs w:val="0"/>
          <w:sz w:val="24"/>
          <w:szCs w:val="24"/>
          <w:highlight w:val="none"/>
          <w:lang w:val="en-US" w:eastAsia="zh-CN"/>
        </w:rPr>
        <w:t>对</w:t>
      </w:r>
      <w:r>
        <w:rPr>
          <w:rFonts w:hint="eastAsia" w:ascii="宋体" w:hAnsi="宋体" w:cs="宋体"/>
          <w:b w:val="0"/>
          <w:bCs w:val="0"/>
          <w:sz w:val="24"/>
          <w:szCs w:val="24"/>
          <w:highlight w:val="none"/>
          <w:lang w:val="en-US" w:eastAsia="zh-CN"/>
        </w:rPr>
        <w:t>医院</w:t>
      </w:r>
      <w:r>
        <w:rPr>
          <w:rFonts w:hint="eastAsia" w:ascii="宋体" w:hAnsi="宋体" w:eastAsia="宋体" w:cs="宋体"/>
          <w:b w:val="0"/>
          <w:bCs w:val="0"/>
          <w:sz w:val="24"/>
          <w:szCs w:val="24"/>
          <w:highlight w:val="none"/>
          <w:lang w:val="en-US" w:eastAsia="zh-CN"/>
        </w:rPr>
        <w:t>污水情况向当地环保</w:t>
      </w:r>
      <w:r>
        <w:rPr>
          <w:rFonts w:hint="eastAsia" w:ascii="宋体" w:hAnsi="宋体" w:cs="宋体"/>
          <w:b w:val="0"/>
          <w:bCs w:val="0"/>
          <w:sz w:val="24"/>
          <w:szCs w:val="24"/>
          <w:highlight w:val="none"/>
          <w:lang w:val="en-US" w:eastAsia="zh-CN"/>
        </w:rPr>
        <w:t>部门</w:t>
      </w:r>
      <w:r>
        <w:rPr>
          <w:rFonts w:hint="eastAsia" w:ascii="宋体" w:hAnsi="宋体" w:eastAsia="宋体" w:cs="宋体"/>
          <w:b w:val="0"/>
          <w:bCs w:val="0"/>
          <w:sz w:val="24"/>
          <w:szCs w:val="24"/>
          <w:highlight w:val="none"/>
          <w:lang w:val="en-US" w:eastAsia="zh-CN"/>
        </w:rPr>
        <w:t>进行备案。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十、合同生效及其他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1、本合同自签订之日起生效。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2、合同份数由</w:t>
      </w:r>
      <w:r>
        <w:rPr>
          <w:rFonts w:hint="eastAsia" w:ascii="宋体" w:hAnsi="宋体" w:cs="宋体"/>
          <w:b w:val="0"/>
          <w:bCs/>
          <w:kern w:val="2"/>
          <w:sz w:val="24"/>
          <w:szCs w:val="24"/>
          <w:highlight w:val="none"/>
          <w:lang w:val="en-US" w:eastAsia="zh-CN" w:bidi="ar-SA"/>
        </w:rPr>
        <w:t>招标人</w:t>
      </w:r>
      <w:r>
        <w:rPr>
          <w:rFonts w:hint="eastAsia" w:ascii="宋体" w:hAnsi="宋体" w:eastAsia="宋体" w:cs="宋体"/>
          <w:b w:val="0"/>
          <w:bCs/>
          <w:kern w:val="2"/>
          <w:sz w:val="24"/>
          <w:szCs w:val="24"/>
          <w:highlight w:val="none"/>
          <w:lang w:val="en-US" w:eastAsia="zh-CN" w:bidi="ar-SA"/>
        </w:rPr>
        <w:t>和</w:t>
      </w:r>
      <w:r>
        <w:rPr>
          <w:rFonts w:hint="eastAsia" w:ascii="宋体" w:hAnsi="宋体" w:cs="宋体"/>
          <w:b w:val="0"/>
          <w:bCs/>
          <w:kern w:val="2"/>
          <w:sz w:val="24"/>
          <w:szCs w:val="24"/>
          <w:highlight w:val="none"/>
          <w:lang w:val="en-US" w:eastAsia="zh-CN" w:bidi="ar-SA"/>
        </w:rPr>
        <w:t>中标人</w:t>
      </w:r>
      <w:r>
        <w:rPr>
          <w:rFonts w:hint="eastAsia" w:ascii="宋体" w:hAnsi="宋体" w:eastAsia="宋体" w:cs="宋体"/>
          <w:b w:val="0"/>
          <w:bCs/>
          <w:kern w:val="2"/>
          <w:sz w:val="24"/>
          <w:szCs w:val="24"/>
          <w:highlight w:val="none"/>
          <w:lang w:val="en-US" w:eastAsia="zh-CN" w:bidi="ar-SA"/>
        </w:rPr>
        <w:t>具体商定。</w:t>
      </w:r>
    </w:p>
    <w:p>
      <w:pPr>
        <w:ind w:firstLine="480" w:firstLineChars="200"/>
      </w:pPr>
      <w:r>
        <w:rPr>
          <w:rFonts w:hint="eastAsia" w:ascii="宋体" w:hAnsi="宋体" w:eastAsia="宋体" w:cs="宋体"/>
          <w:b w:val="0"/>
          <w:bCs/>
          <w:kern w:val="2"/>
          <w:sz w:val="24"/>
          <w:szCs w:val="24"/>
          <w:highlight w:val="none"/>
          <w:lang w:val="en-US" w:eastAsia="zh-CN" w:bidi="ar-SA"/>
        </w:rPr>
        <w:t>3、未尽事宜由双方在签订合同时具体明确。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SZRFYZB202406-097</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eastAsia="宋体" w:cs="宋体"/>
          <w:b/>
          <w:sz w:val="52"/>
          <w:szCs w:val="52"/>
          <w:highlight w:val="none"/>
        </w:rPr>
        <w:t>陕西中医药大学第二附属医院</w:t>
      </w:r>
      <w:r>
        <w:rPr>
          <w:rStyle w:val="31"/>
          <w:rFonts w:hint="eastAsia" w:ascii="宋体" w:hAnsi="宋体" w:cs="宋体"/>
          <w:b/>
          <w:sz w:val="52"/>
          <w:szCs w:val="52"/>
          <w:highlight w:val="none"/>
          <w:lang w:val="en-US" w:eastAsia="zh-CN"/>
        </w:rPr>
        <w:t>西咸</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院区污水处理站相关池体填料、支架及斜管等配套设施采购与安装项目</w:t>
      </w:r>
    </w:p>
    <w:p>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西咸院区污水处理站相关池体填料、支架及斜管等配套设施采购与安装项目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SZRFYZB202406-097</w:t>
      </w:r>
      <w:r>
        <w:rPr>
          <w:rStyle w:val="31"/>
          <w:rFonts w:hint="eastAsia" w:ascii="宋体" w:hAnsi="宋体" w:eastAsia="宋体" w:cs="宋体"/>
          <w:b/>
          <w:color w:val="FF0000"/>
          <w:sz w:val="24"/>
          <w:szCs w:val="24"/>
          <w:highlight w:val="none"/>
        </w:rPr>
        <w:t xml:space="preserve"> </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1"/>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cs="宋体"/>
          <w:bCs/>
          <w:sz w:val="24"/>
          <w:szCs w:val="24"/>
          <w:highlight w:val="none"/>
          <w:lang w:val="en-US" w:eastAsia="zh-CN"/>
        </w:rPr>
      </w:pPr>
      <w:bookmarkStart w:id="8" w:name="_Toc193126889"/>
      <w:bookmarkStart w:id="9" w:name="_Toc194663926"/>
      <w:bookmarkStart w:id="10" w:name="_Toc193187105"/>
      <w:bookmarkStart w:id="11" w:name="_Toc188808840"/>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西咸院区污水处理站相关池体填料、支架及斜管等配套设施采购与安装项目</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SZRFYZB202406-097</w:t>
      </w:r>
    </w:p>
    <w:p>
      <w:pPr>
        <w:pageBreakBefore w:val="0"/>
        <w:kinsoku/>
        <w:wordWrap/>
        <w:overflowPunct/>
        <w:topLinePunct w:val="0"/>
        <w:autoSpaceDE w:val="0"/>
        <w:autoSpaceDN w:val="0"/>
        <w:bidi w:val="0"/>
        <w:adjustRightInd w:val="0"/>
        <w:snapToGrid w:val="0"/>
        <w:spacing w:line="360" w:lineRule="auto"/>
        <w:ind w:left="0" w:leftChars="0"/>
        <w:jc w:val="right"/>
        <w:textAlignment w:val="auto"/>
        <w:rPr>
          <w:rFonts w:hint="eastAsia" w:ascii="宋体" w:hAnsi="宋体" w:eastAsia="宋体" w:cs="宋体"/>
          <w:sz w:val="24"/>
          <w:szCs w:val="24"/>
          <w:highlight w:val="none"/>
        </w:rPr>
      </w:pP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总报价</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质保</w:t>
            </w:r>
            <w:r>
              <w:rPr>
                <w:rFonts w:hint="eastAsia" w:ascii="宋体" w:hAnsi="宋体" w:eastAsia="宋体" w:cs="宋体"/>
                <w:bCs/>
                <w:sz w:val="24"/>
                <w:szCs w:val="24"/>
                <w:highlight w:val="none"/>
                <w:lang w:eastAsia="zh-CN"/>
              </w:rPr>
              <w:t>期</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合同总价一次性包死，不受市场价格变化因素的影响。包括</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lang w:eastAsia="zh-CN"/>
        </w:rPr>
        <w:t>在服务期限内完成院方需求中提出的服务项目的所有费用，并承担服务期间的所有风险。</w:t>
      </w:r>
      <w:r>
        <w:rPr>
          <w:rFonts w:hint="eastAsia" w:ascii="宋体" w:hAnsi="宋体" w:eastAsia="宋体" w:cs="宋体"/>
          <w:sz w:val="24"/>
          <w:szCs w:val="24"/>
          <w:highlight w:val="none"/>
        </w:rPr>
        <w:t>本表必须按给定格式填写完整，不允许空白，如无相应内容，填“无”。</w:t>
      </w:r>
    </w:p>
    <w:p>
      <w:pPr>
        <w:pStyle w:val="5"/>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p>
    <w:p>
      <w:pPr>
        <w:rPr>
          <w:rFonts w:hint="eastAsia"/>
        </w:rPr>
      </w:pP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19"/>
        <w:numPr>
          <w:ilvl w:val="0"/>
          <w:numId w:val="0"/>
        </w:numPr>
        <w:spacing w:line="360" w:lineRule="auto"/>
        <w:jc w:val="left"/>
        <w:rPr>
          <w:rFonts w:hint="eastAsia" w:ascii="宋体" w:hAnsi="宋体" w:eastAsia="宋体" w:cs="宋体"/>
          <w:b/>
          <w:bCs w:val="0"/>
          <w:color w:val="auto"/>
          <w:kern w:val="2"/>
          <w:sz w:val="24"/>
          <w:szCs w:val="24"/>
          <w:highlight w:val="none"/>
          <w:u w:val="none"/>
          <w:lang w:val="en-US" w:eastAsia="zh-CN" w:bidi="ar-SA"/>
        </w:rPr>
      </w:pPr>
    </w:p>
    <w:p>
      <w:pPr>
        <w:pStyle w:val="19"/>
        <w:numPr>
          <w:ilvl w:val="0"/>
          <w:numId w:val="0"/>
        </w:numPr>
        <w:spacing w:line="360" w:lineRule="auto"/>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2、分项报价表</w:t>
      </w:r>
    </w:p>
    <w:tbl>
      <w:tblPr>
        <w:tblStyle w:val="20"/>
        <w:tblW w:w="9369" w:type="dxa"/>
        <w:tblInd w:w="-318" w:type="dxa"/>
        <w:tblLayout w:type="fixed"/>
        <w:tblCellMar>
          <w:top w:w="0" w:type="dxa"/>
          <w:left w:w="108" w:type="dxa"/>
          <w:bottom w:w="0" w:type="dxa"/>
          <w:right w:w="108" w:type="dxa"/>
        </w:tblCellMar>
      </w:tblPr>
      <w:tblGrid>
        <w:gridCol w:w="709"/>
        <w:gridCol w:w="1559"/>
        <w:gridCol w:w="2205"/>
        <w:gridCol w:w="1141"/>
        <w:gridCol w:w="1055"/>
        <w:gridCol w:w="1181"/>
        <w:gridCol w:w="1519"/>
      </w:tblGrid>
      <w:tr>
        <w:tblPrEx>
          <w:tblCellMar>
            <w:top w:w="0" w:type="dxa"/>
            <w:left w:w="108" w:type="dxa"/>
            <w:bottom w:w="0" w:type="dxa"/>
            <w:right w:w="108" w:type="dxa"/>
          </w:tblCellMar>
        </w:tblPrEx>
        <w:trPr>
          <w:trHeight w:val="549"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center"/>
              <w:rPr>
                <w:rFonts w:ascii="Times New Roman" w:hAnsi="Times New Roman"/>
                <w:b w:val="0"/>
                <w:bCs/>
                <w:color w:val="auto"/>
                <w:kern w:val="0"/>
                <w:sz w:val="24"/>
                <w:szCs w:val="24"/>
                <w:highlight w:val="none"/>
              </w:rPr>
            </w:pPr>
            <w:r>
              <w:rPr>
                <w:rFonts w:ascii="Times New Roman" w:hAnsi="Times New Roman"/>
                <w:b w:val="0"/>
                <w:bCs/>
                <w:color w:val="auto"/>
                <w:kern w:val="0"/>
                <w:sz w:val="24"/>
                <w:szCs w:val="24"/>
                <w:highlight w:val="none"/>
              </w:rPr>
              <w:t>序号</w:t>
            </w:r>
          </w:p>
        </w:tc>
        <w:tc>
          <w:tcPr>
            <w:tcW w:w="1559"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Times New Roman" w:hAnsi="Times New Roman" w:eastAsia="宋体" w:cs="Times New Roman"/>
                <w:b w:val="0"/>
                <w:bCs/>
                <w:color w:val="auto"/>
                <w:kern w:val="0"/>
                <w:sz w:val="24"/>
                <w:szCs w:val="24"/>
                <w:highlight w:val="none"/>
              </w:rPr>
            </w:pPr>
            <w:r>
              <w:rPr>
                <w:rFonts w:ascii="Times New Roman" w:hAnsi="Times New Roman" w:eastAsia="宋体" w:cs="Times New Roman"/>
                <w:b w:val="0"/>
                <w:bCs/>
                <w:color w:val="auto"/>
                <w:kern w:val="0"/>
                <w:sz w:val="24"/>
                <w:szCs w:val="24"/>
                <w:highlight w:val="none"/>
              </w:rPr>
              <w:t>分项名称</w:t>
            </w:r>
          </w:p>
        </w:tc>
        <w:tc>
          <w:tcPr>
            <w:tcW w:w="2205" w:type="dxa"/>
            <w:tcBorders>
              <w:top w:val="single" w:color="auto" w:sz="4" w:space="0"/>
              <w:left w:val="nil"/>
              <w:bottom w:val="single" w:color="auto" w:sz="4" w:space="0"/>
              <w:right w:val="single" w:color="auto" w:sz="4" w:space="0"/>
            </w:tcBorders>
            <w:vAlign w:val="center"/>
          </w:tcPr>
          <w:p>
            <w:pPr>
              <w:shd w:val="clear"/>
              <w:bidi w:val="0"/>
              <w:spacing w:line="360" w:lineRule="auto"/>
              <w:jc w:val="center"/>
              <w:rPr>
                <w:rFonts w:hint="default" w:ascii="Calibri" w:hAnsi="Calibri"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0"/>
                <w:sz w:val="24"/>
                <w:szCs w:val="24"/>
                <w:highlight w:val="none"/>
              </w:rPr>
              <w:t>规格</w:t>
            </w:r>
          </w:p>
        </w:tc>
        <w:tc>
          <w:tcPr>
            <w:tcW w:w="1141" w:type="dxa"/>
            <w:tcBorders>
              <w:top w:val="single" w:color="auto" w:sz="4" w:space="0"/>
              <w:left w:val="nil"/>
              <w:bottom w:val="single" w:color="auto" w:sz="4" w:space="0"/>
              <w:right w:val="single" w:color="auto" w:sz="4" w:space="0"/>
            </w:tcBorders>
            <w:vAlign w:val="center"/>
          </w:tcPr>
          <w:p>
            <w:pPr>
              <w:shd w:val="clear"/>
              <w:bidi w:val="0"/>
              <w:spacing w:line="360" w:lineRule="auto"/>
              <w:jc w:val="center"/>
              <w:rPr>
                <w:rFonts w:hint="default" w:ascii="Calibri" w:hAnsi="Calibri" w:eastAsia="宋体" w:cs="Times New Roman"/>
                <w:b w:val="0"/>
                <w:bCs/>
                <w:color w:val="auto"/>
                <w:kern w:val="2"/>
                <w:sz w:val="24"/>
                <w:szCs w:val="24"/>
                <w:highlight w:val="none"/>
                <w:lang w:val="en-US" w:eastAsia="zh-CN" w:bidi="ar-SA"/>
              </w:rPr>
            </w:pPr>
            <w:r>
              <w:rPr>
                <w:rFonts w:hint="eastAsia" w:ascii="Calibri" w:hAnsi="Calibri" w:cs="Times New Roman"/>
                <w:b w:val="0"/>
                <w:bCs/>
                <w:color w:val="auto"/>
                <w:kern w:val="2"/>
                <w:sz w:val="24"/>
                <w:szCs w:val="24"/>
                <w:highlight w:val="none"/>
                <w:lang w:val="en-US" w:eastAsia="zh-CN" w:bidi="ar-SA"/>
              </w:rPr>
              <w:t>单位</w:t>
            </w:r>
          </w:p>
        </w:tc>
        <w:tc>
          <w:tcPr>
            <w:tcW w:w="1055"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Times New Roman" w:hAnsi="Times New Roman" w:eastAsia="宋体" w:cs="Times New Roman"/>
                <w:b w:val="0"/>
                <w:bCs/>
                <w:color w:val="auto"/>
                <w:kern w:val="0"/>
                <w:sz w:val="24"/>
                <w:szCs w:val="24"/>
                <w:highlight w:val="none"/>
                <w:lang w:val="en-US" w:eastAsia="zh-CN" w:bidi="ar-SA"/>
              </w:rPr>
            </w:pPr>
            <w:r>
              <w:rPr>
                <w:rFonts w:ascii="Times New Roman" w:hAnsi="Times New Roman" w:eastAsia="宋体" w:cs="Times New Roman"/>
                <w:b w:val="0"/>
                <w:bCs/>
                <w:color w:val="auto"/>
                <w:kern w:val="0"/>
                <w:sz w:val="24"/>
                <w:szCs w:val="24"/>
                <w:highlight w:val="none"/>
              </w:rPr>
              <w:t>数量</w:t>
            </w:r>
          </w:p>
        </w:tc>
        <w:tc>
          <w:tcPr>
            <w:tcW w:w="1181"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Times New Roman" w:hAnsi="Times New Roman" w:eastAsia="宋体" w:cs="Times New Roman"/>
                <w:b w:val="0"/>
                <w:bCs/>
                <w:color w:val="auto"/>
                <w:kern w:val="0"/>
                <w:sz w:val="24"/>
                <w:szCs w:val="24"/>
                <w:highlight w:val="none"/>
              </w:rPr>
            </w:pPr>
            <w:r>
              <w:rPr>
                <w:rFonts w:ascii="Times New Roman" w:hAnsi="Times New Roman" w:eastAsia="宋体" w:cs="Times New Roman"/>
                <w:b w:val="0"/>
                <w:bCs/>
                <w:color w:val="auto"/>
                <w:kern w:val="0"/>
                <w:sz w:val="24"/>
                <w:szCs w:val="24"/>
                <w:highlight w:val="none"/>
              </w:rPr>
              <w:t>单价（元）</w:t>
            </w:r>
          </w:p>
        </w:tc>
        <w:tc>
          <w:tcPr>
            <w:tcW w:w="1519"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hint="eastAsia" w:ascii="Times New Roman" w:hAnsi="Times New Roman" w:eastAsia="宋体" w:cs="Times New Roman"/>
                <w:b w:val="0"/>
                <w:bCs/>
                <w:color w:val="auto"/>
                <w:kern w:val="0"/>
                <w:sz w:val="24"/>
                <w:szCs w:val="24"/>
                <w:highlight w:val="none"/>
                <w:lang w:eastAsia="zh-CN"/>
              </w:rPr>
            </w:pPr>
            <w:r>
              <w:rPr>
                <w:rFonts w:hint="eastAsia" w:ascii="Times New Roman" w:hAnsi="Times New Roman" w:cs="Times New Roman"/>
                <w:b w:val="0"/>
                <w:bCs/>
                <w:color w:val="auto"/>
                <w:kern w:val="0"/>
                <w:sz w:val="24"/>
                <w:szCs w:val="24"/>
                <w:highlight w:val="none"/>
                <w:lang w:val="en-US" w:eastAsia="zh-CN"/>
              </w:rPr>
              <w:t>合计（元）</w:t>
            </w:r>
          </w:p>
        </w:tc>
      </w:tr>
      <w:tr>
        <w:tblPrEx>
          <w:tblCellMar>
            <w:top w:w="0" w:type="dxa"/>
            <w:left w:w="108" w:type="dxa"/>
            <w:bottom w:w="0" w:type="dxa"/>
            <w:right w:w="108" w:type="dxa"/>
          </w:tblCellMar>
        </w:tblPrEx>
        <w:trPr>
          <w:trHeight w:val="422" w:hRule="atLeast"/>
        </w:trPr>
        <w:tc>
          <w:tcPr>
            <w:tcW w:w="709" w:type="dxa"/>
            <w:tcBorders>
              <w:top w:val="nil"/>
              <w:left w:val="single" w:color="auto" w:sz="4" w:space="0"/>
              <w:bottom w:val="single" w:color="auto" w:sz="4" w:space="0"/>
              <w:right w:val="single" w:color="auto" w:sz="4" w:space="0"/>
            </w:tcBorders>
            <w:vAlign w:val="center"/>
          </w:tcPr>
          <w:p>
            <w:pPr>
              <w:widowControl/>
              <w:shd w:val="clear"/>
              <w:spacing w:line="360" w:lineRule="auto"/>
              <w:jc w:val="center"/>
              <w:rPr>
                <w:rFonts w:ascii="Times New Roman" w:hAnsi="Times New Roman"/>
                <w:b w:val="0"/>
                <w:bCs/>
                <w:color w:val="auto"/>
                <w:kern w:val="0"/>
                <w:sz w:val="24"/>
                <w:szCs w:val="24"/>
                <w:highlight w:val="none"/>
              </w:rPr>
            </w:pPr>
            <w:r>
              <w:rPr>
                <w:rFonts w:ascii="Times New Roman" w:hAnsi="Times New Roman"/>
                <w:b w:val="0"/>
                <w:bCs/>
                <w:color w:val="auto"/>
                <w:kern w:val="0"/>
                <w:sz w:val="24"/>
                <w:szCs w:val="24"/>
                <w:highlight w:val="none"/>
              </w:rPr>
              <w:t>1</w:t>
            </w:r>
          </w:p>
        </w:tc>
        <w:tc>
          <w:tcPr>
            <w:tcW w:w="1559" w:type="dxa"/>
            <w:tcBorders>
              <w:top w:val="nil"/>
              <w:left w:val="nil"/>
              <w:bottom w:val="single" w:color="auto" w:sz="4" w:space="0"/>
              <w:right w:val="single" w:color="auto" w:sz="4" w:space="0"/>
            </w:tcBorders>
            <w:vAlign w:val="center"/>
          </w:tcPr>
          <w:p>
            <w:pPr>
              <w:widowControl/>
              <w:shd w:val="clear"/>
              <w:spacing w:line="360" w:lineRule="auto"/>
              <w:jc w:val="center"/>
              <w:rPr>
                <w:rFonts w:hint="eastAsia" w:ascii="Times New Roman" w:hAnsi="Times New Roman" w:cs="Times New Roman"/>
                <w:b w:val="0"/>
                <w:bCs/>
                <w:color w:val="auto"/>
                <w:kern w:val="0"/>
                <w:sz w:val="24"/>
                <w:szCs w:val="24"/>
                <w:highlight w:val="none"/>
                <w:lang w:val="en-US" w:eastAsia="zh-CN"/>
              </w:rPr>
            </w:pPr>
          </w:p>
        </w:tc>
        <w:tc>
          <w:tcPr>
            <w:tcW w:w="2205" w:type="dxa"/>
            <w:tcBorders>
              <w:top w:val="single" w:color="auto" w:sz="4" w:space="0"/>
              <w:left w:val="nil"/>
              <w:bottom w:val="single" w:color="auto" w:sz="4" w:space="0"/>
              <w:right w:val="single" w:color="auto" w:sz="4" w:space="0"/>
            </w:tcBorders>
            <w:vAlign w:val="top"/>
          </w:tcPr>
          <w:p>
            <w:pPr>
              <w:shd w:val="clear"/>
              <w:spacing w:line="360" w:lineRule="auto"/>
              <w:jc w:val="center"/>
              <w:rPr>
                <w:rFonts w:ascii="Times New Roman" w:hAnsi="Times New Roman"/>
                <w:b w:val="0"/>
                <w:bCs/>
                <w:color w:val="auto"/>
                <w:kern w:val="0"/>
                <w:sz w:val="24"/>
                <w:szCs w:val="24"/>
                <w:highlight w:val="none"/>
              </w:rPr>
            </w:pPr>
          </w:p>
        </w:tc>
        <w:tc>
          <w:tcPr>
            <w:tcW w:w="114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hint="eastAsia" w:ascii="Times New Roman" w:hAnsi="Times New Roman" w:eastAsia="宋体"/>
                <w:b w:val="0"/>
                <w:bCs/>
                <w:color w:val="auto"/>
                <w:kern w:val="0"/>
                <w:sz w:val="24"/>
                <w:szCs w:val="24"/>
                <w:highlight w:val="none"/>
                <w:lang w:val="en-US" w:eastAsia="zh-CN"/>
              </w:rPr>
            </w:pPr>
          </w:p>
        </w:tc>
        <w:tc>
          <w:tcPr>
            <w:tcW w:w="1055" w:type="dxa"/>
            <w:tcBorders>
              <w:top w:val="single" w:color="auto" w:sz="4" w:space="0"/>
              <w:left w:val="nil"/>
              <w:bottom w:val="single" w:color="auto" w:sz="4" w:space="0"/>
              <w:right w:val="single" w:color="auto" w:sz="4" w:space="0"/>
            </w:tcBorders>
            <w:vAlign w:val="center"/>
          </w:tcPr>
          <w:p>
            <w:pPr>
              <w:shd w:val="clear"/>
              <w:bidi w:val="0"/>
              <w:spacing w:line="360" w:lineRule="auto"/>
              <w:jc w:val="center"/>
              <w:rPr>
                <w:rFonts w:hint="default" w:ascii="Calibri" w:hAnsi="Calibri" w:eastAsia="宋体" w:cs="Times New Roman"/>
                <w:b w:val="0"/>
                <w:bCs/>
                <w:color w:val="auto"/>
                <w:kern w:val="2"/>
                <w:sz w:val="24"/>
                <w:szCs w:val="24"/>
                <w:highlight w:val="none"/>
                <w:lang w:val="en-US" w:eastAsia="zh-CN" w:bidi="ar-SA"/>
              </w:rPr>
            </w:pPr>
          </w:p>
        </w:tc>
        <w:tc>
          <w:tcPr>
            <w:tcW w:w="1181" w:type="dxa"/>
            <w:tcBorders>
              <w:top w:val="nil"/>
              <w:left w:val="nil"/>
              <w:bottom w:val="single" w:color="auto" w:sz="4" w:space="0"/>
              <w:right w:val="single" w:color="auto" w:sz="4" w:space="0"/>
            </w:tcBorders>
            <w:vAlign w:val="center"/>
          </w:tcPr>
          <w:p>
            <w:pPr>
              <w:widowControl/>
              <w:shd w:val="clear"/>
              <w:spacing w:line="360" w:lineRule="auto"/>
              <w:jc w:val="center"/>
              <w:rPr>
                <w:rFonts w:ascii="Times New Roman" w:hAnsi="Times New Roman" w:eastAsia="宋体" w:cs="Times New Roman"/>
                <w:b w:val="0"/>
                <w:bCs/>
                <w:color w:val="auto"/>
                <w:kern w:val="0"/>
                <w:sz w:val="24"/>
                <w:szCs w:val="24"/>
                <w:highlight w:val="none"/>
                <w:lang w:val="en-US" w:eastAsia="zh-CN" w:bidi="ar-SA"/>
              </w:rPr>
            </w:pPr>
          </w:p>
        </w:tc>
        <w:tc>
          <w:tcPr>
            <w:tcW w:w="1519" w:type="dxa"/>
            <w:tcBorders>
              <w:top w:val="nil"/>
              <w:left w:val="nil"/>
              <w:bottom w:val="single" w:color="auto" w:sz="4" w:space="0"/>
              <w:right w:val="single" w:color="auto" w:sz="4" w:space="0"/>
            </w:tcBorders>
          </w:tcPr>
          <w:p>
            <w:pPr>
              <w:widowControl/>
              <w:shd w:val="clear"/>
              <w:spacing w:line="360" w:lineRule="auto"/>
              <w:jc w:val="center"/>
              <w:rPr>
                <w:rFonts w:ascii="Times New Roman" w:hAnsi="Times New Roman"/>
                <w:b w:val="0"/>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shd w:val="clear"/>
              <w:spacing w:line="360" w:lineRule="auto"/>
              <w:jc w:val="center"/>
              <w:rPr>
                <w:rFonts w:ascii="Times New Roman" w:hAnsi="Times New Roman"/>
                <w:b w:val="0"/>
                <w:bCs/>
                <w:color w:val="auto"/>
                <w:kern w:val="0"/>
                <w:sz w:val="24"/>
                <w:szCs w:val="24"/>
                <w:highlight w:val="none"/>
              </w:rPr>
            </w:pPr>
            <w:r>
              <w:rPr>
                <w:rFonts w:ascii="Times New Roman" w:hAnsi="Times New Roman"/>
                <w:b w:val="0"/>
                <w:bCs/>
                <w:color w:val="auto"/>
                <w:kern w:val="0"/>
                <w:sz w:val="24"/>
                <w:szCs w:val="24"/>
                <w:highlight w:val="none"/>
              </w:rPr>
              <w:t>2</w:t>
            </w:r>
          </w:p>
        </w:tc>
        <w:tc>
          <w:tcPr>
            <w:tcW w:w="1559" w:type="dxa"/>
            <w:tcBorders>
              <w:top w:val="nil"/>
              <w:left w:val="nil"/>
              <w:bottom w:val="single" w:color="auto" w:sz="4" w:space="0"/>
              <w:right w:val="single" w:color="auto" w:sz="4" w:space="0"/>
            </w:tcBorders>
            <w:vAlign w:val="center"/>
          </w:tcPr>
          <w:p>
            <w:pPr>
              <w:widowControl/>
              <w:shd w:val="clear"/>
              <w:spacing w:line="360" w:lineRule="auto"/>
              <w:jc w:val="center"/>
              <w:rPr>
                <w:rFonts w:hint="eastAsia" w:ascii="Times New Roman" w:hAnsi="Times New Roman" w:cs="Times New Roman"/>
                <w:b w:val="0"/>
                <w:bCs/>
                <w:color w:val="auto"/>
                <w:kern w:val="0"/>
                <w:sz w:val="24"/>
                <w:szCs w:val="24"/>
                <w:highlight w:val="none"/>
                <w:lang w:val="en-US" w:eastAsia="zh-CN"/>
              </w:rPr>
            </w:pPr>
          </w:p>
        </w:tc>
        <w:tc>
          <w:tcPr>
            <w:tcW w:w="2205" w:type="dxa"/>
            <w:tcBorders>
              <w:top w:val="single" w:color="auto" w:sz="4" w:space="0"/>
              <w:left w:val="nil"/>
              <w:bottom w:val="single" w:color="auto" w:sz="4" w:space="0"/>
              <w:right w:val="single" w:color="auto" w:sz="4" w:space="0"/>
            </w:tcBorders>
            <w:vAlign w:val="top"/>
          </w:tcPr>
          <w:p>
            <w:pPr>
              <w:shd w:val="clear"/>
              <w:spacing w:line="360" w:lineRule="auto"/>
              <w:jc w:val="center"/>
              <w:rPr>
                <w:rFonts w:ascii="Times New Roman" w:hAnsi="Times New Roman"/>
                <w:b w:val="0"/>
                <w:bCs/>
                <w:color w:val="auto"/>
                <w:kern w:val="0"/>
                <w:sz w:val="24"/>
                <w:szCs w:val="24"/>
                <w:highlight w:val="none"/>
              </w:rPr>
            </w:pPr>
          </w:p>
        </w:tc>
        <w:tc>
          <w:tcPr>
            <w:tcW w:w="114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hint="eastAsia" w:ascii="Times New Roman" w:hAnsi="Times New Roman" w:eastAsia="宋体"/>
                <w:b w:val="0"/>
                <w:bCs/>
                <w:color w:val="auto"/>
                <w:kern w:val="0"/>
                <w:sz w:val="24"/>
                <w:szCs w:val="24"/>
                <w:highlight w:val="none"/>
                <w:lang w:val="en-US" w:eastAsia="zh-CN"/>
              </w:rPr>
            </w:pPr>
          </w:p>
        </w:tc>
        <w:tc>
          <w:tcPr>
            <w:tcW w:w="10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Times New Roman" w:hAnsi="Times New Roman"/>
                <w:b w:val="0"/>
                <w:bCs/>
                <w:color w:val="auto"/>
                <w:kern w:val="0"/>
                <w:sz w:val="24"/>
                <w:szCs w:val="24"/>
                <w:highlight w:val="none"/>
              </w:rPr>
            </w:pPr>
          </w:p>
        </w:tc>
        <w:tc>
          <w:tcPr>
            <w:tcW w:w="1181" w:type="dxa"/>
            <w:tcBorders>
              <w:top w:val="nil"/>
              <w:left w:val="nil"/>
              <w:bottom w:val="single" w:color="auto" w:sz="4" w:space="0"/>
              <w:right w:val="single" w:color="auto" w:sz="4" w:space="0"/>
            </w:tcBorders>
            <w:vAlign w:val="center"/>
          </w:tcPr>
          <w:p>
            <w:pPr>
              <w:widowControl/>
              <w:shd w:val="clear"/>
              <w:spacing w:line="360" w:lineRule="auto"/>
              <w:jc w:val="center"/>
              <w:rPr>
                <w:rFonts w:ascii="Times New Roman" w:hAnsi="Times New Roman"/>
                <w:b w:val="0"/>
                <w:bCs/>
                <w:color w:val="auto"/>
                <w:kern w:val="0"/>
                <w:sz w:val="24"/>
                <w:szCs w:val="24"/>
                <w:highlight w:val="none"/>
              </w:rPr>
            </w:pPr>
          </w:p>
        </w:tc>
        <w:tc>
          <w:tcPr>
            <w:tcW w:w="1519" w:type="dxa"/>
            <w:tcBorders>
              <w:top w:val="nil"/>
              <w:left w:val="nil"/>
              <w:bottom w:val="single" w:color="auto" w:sz="4" w:space="0"/>
              <w:right w:val="single" w:color="auto" w:sz="4" w:space="0"/>
            </w:tcBorders>
          </w:tcPr>
          <w:p>
            <w:pPr>
              <w:widowControl/>
              <w:shd w:val="clear"/>
              <w:spacing w:line="360" w:lineRule="auto"/>
              <w:jc w:val="center"/>
              <w:rPr>
                <w:rFonts w:ascii="Times New Roman" w:hAnsi="Times New Roman"/>
                <w:b w:val="0"/>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shd w:val="clear"/>
              <w:spacing w:line="360" w:lineRule="auto"/>
              <w:jc w:val="center"/>
              <w:rPr>
                <w:rFonts w:ascii="Times New Roman" w:hAnsi="Times New Roman"/>
                <w:b w:val="0"/>
                <w:bCs/>
                <w:color w:val="auto"/>
                <w:kern w:val="0"/>
                <w:sz w:val="24"/>
                <w:szCs w:val="24"/>
                <w:highlight w:val="none"/>
              </w:rPr>
            </w:pPr>
            <w:r>
              <w:rPr>
                <w:rFonts w:ascii="Times New Roman" w:hAnsi="Times New Roman"/>
                <w:b w:val="0"/>
                <w:bCs/>
                <w:color w:val="auto"/>
                <w:kern w:val="0"/>
                <w:sz w:val="24"/>
                <w:szCs w:val="24"/>
                <w:highlight w:val="none"/>
              </w:rPr>
              <w:t>3</w:t>
            </w:r>
          </w:p>
        </w:tc>
        <w:tc>
          <w:tcPr>
            <w:tcW w:w="1559" w:type="dxa"/>
            <w:tcBorders>
              <w:top w:val="nil"/>
              <w:left w:val="nil"/>
              <w:bottom w:val="single" w:color="auto" w:sz="4" w:space="0"/>
              <w:right w:val="single" w:color="auto" w:sz="4" w:space="0"/>
            </w:tcBorders>
            <w:vAlign w:val="center"/>
          </w:tcPr>
          <w:p>
            <w:pPr>
              <w:widowControl/>
              <w:shd w:val="clear"/>
              <w:spacing w:line="360" w:lineRule="auto"/>
              <w:jc w:val="center"/>
              <w:rPr>
                <w:rFonts w:hint="eastAsia" w:ascii="Times New Roman" w:hAnsi="Times New Roman" w:cs="Times New Roman"/>
                <w:b w:val="0"/>
                <w:bCs/>
                <w:color w:val="auto"/>
                <w:kern w:val="0"/>
                <w:sz w:val="24"/>
                <w:szCs w:val="24"/>
                <w:highlight w:val="none"/>
                <w:lang w:val="en-US" w:eastAsia="zh-CN"/>
              </w:rPr>
            </w:pPr>
          </w:p>
        </w:tc>
        <w:tc>
          <w:tcPr>
            <w:tcW w:w="2205" w:type="dxa"/>
            <w:tcBorders>
              <w:top w:val="single" w:color="auto" w:sz="4" w:space="0"/>
              <w:left w:val="nil"/>
              <w:bottom w:val="single" w:color="auto" w:sz="4" w:space="0"/>
              <w:right w:val="single" w:color="auto" w:sz="4" w:space="0"/>
            </w:tcBorders>
            <w:vAlign w:val="top"/>
          </w:tcPr>
          <w:p>
            <w:pPr>
              <w:shd w:val="clear"/>
              <w:spacing w:line="360" w:lineRule="auto"/>
              <w:jc w:val="center"/>
              <w:rPr>
                <w:rFonts w:ascii="Times New Roman" w:hAnsi="Times New Roman"/>
                <w:b w:val="0"/>
                <w:bCs/>
                <w:color w:val="auto"/>
                <w:kern w:val="0"/>
                <w:sz w:val="24"/>
                <w:szCs w:val="24"/>
                <w:highlight w:val="none"/>
              </w:rPr>
            </w:pPr>
          </w:p>
        </w:tc>
        <w:tc>
          <w:tcPr>
            <w:tcW w:w="114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hint="eastAsia" w:ascii="Times New Roman" w:hAnsi="Times New Roman" w:eastAsia="宋体"/>
                <w:b w:val="0"/>
                <w:bCs/>
                <w:color w:val="auto"/>
                <w:kern w:val="0"/>
                <w:sz w:val="24"/>
                <w:szCs w:val="24"/>
                <w:highlight w:val="none"/>
                <w:lang w:val="en-US" w:eastAsia="zh-CN"/>
              </w:rPr>
            </w:pPr>
          </w:p>
        </w:tc>
        <w:tc>
          <w:tcPr>
            <w:tcW w:w="10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Times New Roman" w:hAnsi="Times New Roman"/>
                <w:b w:val="0"/>
                <w:bCs/>
                <w:color w:val="auto"/>
                <w:kern w:val="0"/>
                <w:sz w:val="24"/>
                <w:szCs w:val="24"/>
                <w:highlight w:val="none"/>
              </w:rPr>
            </w:pPr>
          </w:p>
        </w:tc>
        <w:tc>
          <w:tcPr>
            <w:tcW w:w="1181" w:type="dxa"/>
            <w:tcBorders>
              <w:top w:val="nil"/>
              <w:left w:val="nil"/>
              <w:bottom w:val="single" w:color="auto" w:sz="4" w:space="0"/>
              <w:right w:val="single" w:color="auto" w:sz="4" w:space="0"/>
            </w:tcBorders>
            <w:vAlign w:val="center"/>
          </w:tcPr>
          <w:p>
            <w:pPr>
              <w:widowControl/>
              <w:shd w:val="clear"/>
              <w:spacing w:line="360" w:lineRule="auto"/>
              <w:jc w:val="center"/>
              <w:rPr>
                <w:rFonts w:ascii="Times New Roman" w:hAnsi="Times New Roman"/>
                <w:b w:val="0"/>
                <w:bCs/>
                <w:color w:val="auto"/>
                <w:kern w:val="0"/>
                <w:sz w:val="24"/>
                <w:szCs w:val="24"/>
                <w:highlight w:val="none"/>
              </w:rPr>
            </w:pPr>
          </w:p>
        </w:tc>
        <w:tc>
          <w:tcPr>
            <w:tcW w:w="1519" w:type="dxa"/>
            <w:tcBorders>
              <w:top w:val="nil"/>
              <w:left w:val="nil"/>
              <w:bottom w:val="single" w:color="auto" w:sz="4" w:space="0"/>
              <w:right w:val="single" w:color="auto" w:sz="4" w:space="0"/>
            </w:tcBorders>
          </w:tcPr>
          <w:p>
            <w:pPr>
              <w:widowControl/>
              <w:shd w:val="clear"/>
              <w:spacing w:line="360" w:lineRule="auto"/>
              <w:jc w:val="center"/>
              <w:rPr>
                <w:rFonts w:ascii="Times New Roman" w:hAnsi="Times New Roman"/>
                <w:b w:val="0"/>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shd w:val="clear"/>
              <w:spacing w:line="360" w:lineRule="auto"/>
              <w:jc w:val="center"/>
              <w:rPr>
                <w:rFonts w:ascii="Times New Roman" w:hAnsi="Times New Roman"/>
                <w:b w:val="0"/>
                <w:bCs/>
                <w:color w:val="auto"/>
                <w:kern w:val="0"/>
                <w:sz w:val="24"/>
                <w:szCs w:val="24"/>
                <w:highlight w:val="none"/>
              </w:rPr>
            </w:pPr>
            <w:r>
              <w:rPr>
                <w:rFonts w:ascii="Times New Roman" w:hAnsi="Times New Roman"/>
                <w:b w:val="0"/>
                <w:bCs/>
                <w:color w:val="auto"/>
                <w:kern w:val="0"/>
                <w:sz w:val="24"/>
                <w:szCs w:val="24"/>
                <w:highlight w:val="none"/>
              </w:rPr>
              <w:t>4</w:t>
            </w:r>
          </w:p>
        </w:tc>
        <w:tc>
          <w:tcPr>
            <w:tcW w:w="1559" w:type="dxa"/>
            <w:tcBorders>
              <w:top w:val="nil"/>
              <w:left w:val="nil"/>
              <w:bottom w:val="single" w:color="auto" w:sz="4" w:space="0"/>
              <w:right w:val="single" w:color="auto" w:sz="4" w:space="0"/>
            </w:tcBorders>
            <w:vAlign w:val="center"/>
          </w:tcPr>
          <w:p>
            <w:pPr>
              <w:widowControl/>
              <w:shd w:val="clear"/>
              <w:spacing w:line="360" w:lineRule="auto"/>
              <w:jc w:val="center"/>
              <w:rPr>
                <w:rFonts w:hint="eastAsia" w:ascii="Times New Roman" w:hAnsi="Times New Roman" w:cs="Times New Roman"/>
                <w:b w:val="0"/>
                <w:bCs/>
                <w:color w:val="auto"/>
                <w:kern w:val="0"/>
                <w:sz w:val="24"/>
                <w:szCs w:val="24"/>
                <w:highlight w:val="none"/>
                <w:lang w:val="en-US" w:eastAsia="zh-CN"/>
              </w:rPr>
            </w:pPr>
          </w:p>
        </w:tc>
        <w:tc>
          <w:tcPr>
            <w:tcW w:w="2205" w:type="dxa"/>
            <w:tcBorders>
              <w:top w:val="single" w:color="auto" w:sz="4" w:space="0"/>
              <w:left w:val="nil"/>
              <w:bottom w:val="single" w:color="auto" w:sz="4" w:space="0"/>
              <w:right w:val="single" w:color="auto" w:sz="4" w:space="0"/>
            </w:tcBorders>
            <w:vAlign w:val="top"/>
          </w:tcPr>
          <w:p>
            <w:pPr>
              <w:widowControl/>
              <w:shd w:val="clear"/>
              <w:spacing w:line="360" w:lineRule="auto"/>
              <w:jc w:val="center"/>
              <w:rPr>
                <w:rFonts w:ascii="Times New Roman" w:hAnsi="Times New Roman"/>
                <w:b w:val="0"/>
                <w:bCs/>
                <w:color w:val="auto"/>
                <w:kern w:val="0"/>
                <w:sz w:val="24"/>
                <w:szCs w:val="24"/>
                <w:highlight w:val="none"/>
              </w:rPr>
            </w:pPr>
          </w:p>
        </w:tc>
        <w:tc>
          <w:tcPr>
            <w:tcW w:w="1141"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hint="eastAsia" w:ascii="Times New Roman" w:hAnsi="Times New Roman" w:eastAsia="宋体"/>
                <w:b w:val="0"/>
                <w:bCs/>
                <w:color w:val="auto"/>
                <w:kern w:val="0"/>
                <w:sz w:val="24"/>
                <w:szCs w:val="24"/>
                <w:highlight w:val="none"/>
                <w:lang w:val="en-US" w:eastAsia="zh-CN"/>
              </w:rPr>
            </w:pPr>
          </w:p>
        </w:tc>
        <w:tc>
          <w:tcPr>
            <w:tcW w:w="1055"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Times New Roman" w:hAnsi="Times New Roman"/>
                <w:b w:val="0"/>
                <w:bCs/>
                <w:color w:val="auto"/>
                <w:kern w:val="0"/>
                <w:sz w:val="24"/>
                <w:szCs w:val="24"/>
                <w:highlight w:val="none"/>
              </w:rPr>
            </w:pPr>
          </w:p>
        </w:tc>
        <w:tc>
          <w:tcPr>
            <w:tcW w:w="1181" w:type="dxa"/>
            <w:tcBorders>
              <w:top w:val="nil"/>
              <w:left w:val="nil"/>
              <w:bottom w:val="single" w:color="auto" w:sz="4" w:space="0"/>
              <w:right w:val="single" w:color="auto" w:sz="4" w:space="0"/>
            </w:tcBorders>
            <w:vAlign w:val="center"/>
          </w:tcPr>
          <w:p>
            <w:pPr>
              <w:widowControl/>
              <w:shd w:val="clear"/>
              <w:spacing w:line="360" w:lineRule="auto"/>
              <w:jc w:val="center"/>
              <w:rPr>
                <w:rFonts w:ascii="Times New Roman" w:hAnsi="Times New Roman"/>
                <w:b w:val="0"/>
                <w:bCs/>
                <w:color w:val="auto"/>
                <w:kern w:val="0"/>
                <w:sz w:val="24"/>
                <w:szCs w:val="24"/>
                <w:highlight w:val="none"/>
              </w:rPr>
            </w:pPr>
          </w:p>
        </w:tc>
        <w:tc>
          <w:tcPr>
            <w:tcW w:w="1519" w:type="dxa"/>
            <w:tcBorders>
              <w:top w:val="nil"/>
              <w:left w:val="nil"/>
              <w:bottom w:val="single" w:color="auto" w:sz="4" w:space="0"/>
              <w:right w:val="single" w:color="auto" w:sz="4" w:space="0"/>
            </w:tcBorders>
          </w:tcPr>
          <w:p>
            <w:pPr>
              <w:widowControl/>
              <w:shd w:val="clear"/>
              <w:spacing w:line="360" w:lineRule="auto"/>
              <w:jc w:val="center"/>
              <w:rPr>
                <w:rFonts w:ascii="Times New Roman" w:hAnsi="Times New Roman"/>
                <w:b w:val="0"/>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shd w:val="clear"/>
              <w:spacing w:line="360" w:lineRule="auto"/>
              <w:jc w:val="center"/>
              <w:rPr>
                <w:rFonts w:ascii="Times New Roman" w:hAnsi="Times New Roman" w:eastAsia="宋体" w:cs="Times New Roman"/>
                <w:b w:val="0"/>
                <w:bCs/>
                <w:color w:val="auto"/>
                <w:kern w:val="0"/>
                <w:sz w:val="24"/>
                <w:szCs w:val="24"/>
                <w:highlight w:val="none"/>
                <w:lang w:val="en-US" w:eastAsia="zh-CN" w:bidi="ar-SA"/>
              </w:rPr>
            </w:pPr>
            <w:r>
              <w:rPr>
                <w:rFonts w:ascii="Times New Roman" w:hAnsi="Times New Roman"/>
                <w:b w:val="0"/>
                <w:bCs/>
                <w:color w:val="auto"/>
                <w:kern w:val="0"/>
                <w:sz w:val="24"/>
                <w:szCs w:val="24"/>
                <w:highlight w:val="none"/>
              </w:rPr>
              <w:t>……</w:t>
            </w:r>
          </w:p>
        </w:tc>
        <w:tc>
          <w:tcPr>
            <w:tcW w:w="1559" w:type="dxa"/>
            <w:tcBorders>
              <w:top w:val="nil"/>
              <w:left w:val="nil"/>
              <w:bottom w:val="single" w:color="auto" w:sz="4" w:space="0"/>
              <w:right w:val="single" w:color="auto" w:sz="4" w:space="0"/>
            </w:tcBorders>
            <w:vAlign w:val="center"/>
          </w:tcPr>
          <w:p>
            <w:pPr>
              <w:widowControl/>
              <w:shd w:val="clear"/>
              <w:spacing w:line="360" w:lineRule="auto"/>
              <w:jc w:val="center"/>
              <w:rPr>
                <w:rFonts w:ascii="Times New Roman" w:hAnsi="Times New Roman" w:eastAsia="宋体" w:cs="Times New Roman"/>
                <w:b w:val="0"/>
                <w:bCs/>
                <w:color w:val="auto"/>
                <w:kern w:val="0"/>
                <w:sz w:val="24"/>
                <w:szCs w:val="24"/>
                <w:highlight w:val="none"/>
                <w:lang w:val="en-US" w:eastAsia="zh-CN" w:bidi="ar-SA"/>
              </w:rPr>
            </w:pPr>
            <w:r>
              <w:rPr>
                <w:rFonts w:ascii="Times New Roman" w:hAnsi="Times New Roman"/>
                <w:b w:val="0"/>
                <w:bCs/>
                <w:color w:val="auto"/>
                <w:kern w:val="0"/>
                <w:sz w:val="24"/>
                <w:szCs w:val="24"/>
                <w:highlight w:val="none"/>
              </w:rPr>
              <w:t>……</w:t>
            </w:r>
          </w:p>
        </w:tc>
        <w:tc>
          <w:tcPr>
            <w:tcW w:w="2205" w:type="dxa"/>
            <w:tcBorders>
              <w:top w:val="single" w:color="auto" w:sz="4" w:space="0"/>
              <w:left w:val="nil"/>
              <w:bottom w:val="single" w:color="auto" w:sz="4" w:space="0"/>
              <w:right w:val="single" w:color="auto" w:sz="4" w:space="0"/>
            </w:tcBorders>
            <w:vAlign w:val="top"/>
          </w:tcPr>
          <w:p>
            <w:pPr>
              <w:widowControl/>
              <w:shd w:val="clear"/>
              <w:spacing w:line="360" w:lineRule="auto"/>
              <w:jc w:val="left"/>
              <w:rPr>
                <w:rFonts w:ascii="Times New Roman" w:hAnsi="Times New Roman"/>
                <w:b w:val="0"/>
                <w:bCs/>
                <w:color w:val="auto"/>
                <w:kern w:val="0"/>
                <w:sz w:val="24"/>
                <w:szCs w:val="24"/>
                <w:highlight w:val="none"/>
              </w:rPr>
            </w:pPr>
          </w:p>
        </w:tc>
        <w:tc>
          <w:tcPr>
            <w:tcW w:w="1141"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hint="eastAsia" w:ascii="Times New Roman" w:hAnsi="Times New Roman" w:eastAsia="宋体"/>
                <w:b w:val="0"/>
                <w:bCs/>
                <w:color w:val="auto"/>
                <w:kern w:val="0"/>
                <w:sz w:val="24"/>
                <w:szCs w:val="24"/>
                <w:highlight w:val="none"/>
                <w:lang w:val="en-US" w:eastAsia="zh-CN"/>
              </w:rPr>
            </w:pPr>
          </w:p>
        </w:tc>
        <w:tc>
          <w:tcPr>
            <w:tcW w:w="1055" w:type="dxa"/>
            <w:tcBorders>
              <w:top w:val="single" w:color="auto" w:sz="4" w:space="0"/>
              <w:left w:val="nil"/>
              <w:bottom w:val="single" w:color="auto" w:sz="4" w:space="0"/>
              <w:right w:val="single" w:color="auto" w:sz="4" w:space="0"/>
            </w:tcBorders>
            <w:vAlign w:val="center"/>
          </w:tcPr>
          <w:p>
            <w:pPr>
              <w:widowControl/>
              <w:shd w:val="clear"/>
              <w:spacing w:line="360" w:lineRule="auto"/>
              <w:jc w:val="left"/>
              <w:rPr>
                <w:rFonts w:ascii="Times New Roman" w:hAnsi="Times New Roman"/>
                <w:b w:val="0"/>
                <w:bCs/>
                <w:color w:val="auto"/>
                <w:kern w:val="0"/>
                <w:sz w:val="24"/>
                <w:szCs w:val="24"/>
                <w:highlight w:val="none"/>
              </w:rPr>
            </w:pPr>
          </w:p>
        </w:tc>
        <w:tc>
          <w:tcPr>
            <w:tcW w:w="1181" w:type="dxa"/>
            <w:tcBorders>
              <w:top w:val="nil"/>
              <w:left w:val="nil"/>
              <w:bottom w:val="single" w:color="auto" w:sz="4" w:space="0"/>
              <w:right w:val="single" w:color="auto" w:sz="4" w:space="0"/>
            </w:tcBorders>
            <w:vAlign w:val="center"/>
          </w:tcPr>
          <w:p>
            <w:pPr>
              <w:widowControl/>
              <w:shd w:val="clear"/>
              <w:spacing w:line="360" w:lineRule="auto"/>
              <w:jc w:val="left"/>
              <w:rPr>
                <w:rFonts w:ascii="Times New Roman" w:hAnsi="Times New Roman"/>
                <w:b w:val="0"/>
                <w:bCs/>
                <w:color w:val="auto"/>
                <w:kern w:val="0"/>
                <w:sz w:val="24"/>
                <w:szCs w:val="24"/>
                <w:highlight w:val="none"/>
              </w:rPr>
            </w:pPr>
          </w:p>
        </w:tc>
        <w:tc>
          <w:tcPr>
            <w:tcW w:w="1519" w:type="dxa"/>
            <w:tcBorders>
              <w:top w:val="nil"/>
              <w:left w:val="nil"/>
              <w:bottom w:val="single" w:color="auto" w:sz="4" w:space="0"/>
              <w:right w:val="single" w:color="auto" w:sz="4" w:space="0"/>
            </w:tcBorders>
          </w:tcPr>
          <w:p>
            <w:pPr>
              <w:widowControl/>
              <w:shd w:val="clear"/>
              <w:spacing w:line="360" w:lineRule="auto"/>
              <w:jc w:val="left"/>
              <w:rPr>
                <w:rFonts w:ascii="Times New Roman" w:hAnsi="Times New Roman"/>
                <w:b w:val="0"/>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6669" w:type="dxa"/>
            <w:gridSpan w:val="5"/>
            <w:tcBorders>
              <w:top w:val="single" w:color="auto" w:sz="4" w:space="0"/>
              <w:left w:val="single" w:color="auto" w:sz="4" w:space="0"/>
              <w:bottom w:val="single" w:color="auto" w:sz="4" w:space="0"/>
              <w:right w:val="single" w:color="auto" w:sz="4" w:space="0"/>
            </w:tcBorders>
          </w:tcPr>
          <w:p>
            <w:pPr>
              <w:widowControl/>
              <w:shd w:val="clear"/>
              <w:spacing w:line="360" w:lineRule="auto"/>
              <w:jc w:val="left"/>
              <w:rPr>
                <w:rFonts w:hint="eastAsia" w:ascii="Times New Roman" w:hAnsi="Times New Roman" w:eastAsia="宋体"/>
                <w:b w:val="0"/>
                <w:bCs/>
                <w:color w:val="auto"/>
                <w:kern w:val="0"/>
                <w:sz w:val="24"/>
                <w:szCs w:val="24"/>
                <w:highlight w:val="none"/>
                <w:lang w:eastAsia="zh-CN"/>
              </w:rPr>
            </w:pPr>
            <w:r>
              <w:rPr>
                <w:rFonts w:hint="eastAsia" w:ascii="Times New Roman" w:hAnsi="Times New Roman"/>
                <w:b w:val="0"/>
                <w:bCs/>
                <w:color w:val="auto"/>
                <w:kern w:val="0"/>
                <w:sz w:val="24"/>
                <w:szCs w:val="24"/>
                <w:highlight w:val="none"/>
                <w:lang w:val="en-US" w:eastAsia="zh-CN"/>
              </w:rPr>
              <w:t>总价合计：</w:t>
            </w:r>
          </w:p>
        </w:tc>
        <w:tc>
          <w:tcPr>
            <w:tcW w:w="2700" w:type="dxa"/>
            <w:gridSpan w:val="2"/>
            <w:tcBorders>
              <w:top w:val="single" w:color="auto" w:sz="4" w:space="0"/>
              <w:left w:val="single" w:color="auto" w:sz="4" w:space="0"/>
              <w:bottom w:val="single" w:color="auto" w:sz="4" w:space="0"/>
              <w:right w:val="single" w:color="auto" w:sz="4" w:space="0"/>
            </w:tcBorders>
          </w:tcPr>
          <w:p>
            <w:pPr>
              <w:widowControl/>
              <w:shd w:val="clear"/>
              <w:spacing w:line="360" w:lineRule="auto"/>
              <w:jc w:val="left"/>
              <w:rPr>
                <w:rFonts w:hint="eastAsia" w:ascii="Times New Roman" w:hAnsi="Times New Roman"/>
                <w:b w:val="0"/>
                <w:bCs/>
                <w:color w:val="auto"/>
                <w:kern w:val="0"/>
                <w:sz w:val="24"/>
                <w:szCs w:val="24"/>
                <w:highlight w:val="none"/>
                <w:lang w:val="en-US" w:eastAsia="zh-CN"/>
              </w:rPr>
            </w:pPr>
          </w:p>
        </w:tc>
      </w:tr>
    </w:tbl>
    <w:p>
      <w:pPr>
        <w:pStyle w:val="19"/>
        <w:spacing w:line="360" w:lineRule="auto"/>
        <w:rPr>
          <w:rFonts w:hint="eastAsia" w:ascii="Times New Roman" w:hAnsi="Times New Roman"/>
          <w:b/>
          <w:bCs/>
          <w:color w:val="auto"/>
          <w:sz w:val="24"/>
          <w:szCs w:val="24"/>
          <w:highlight w:val="none"/>
        </w:rPr>
      </w:pPr>
    </w:p>
    <w:p>
      <w:pPr>
        <w:pStyle w:val="19"/>
        <w:spacing w:line="360" w:lineRule="auto"/>
        <w:rPr>
          <w:rFonts w:hint="eastAsia" w:ascii="Times New Roman" w:hAnsi="Times New Roman"/>
          <w:b/>
          <w:bCs/>
          <w:color w:val="auto"/>
          <w:sz w:val="24"/>
          <w:szCs w:val="24"/>
          <w:highlight w:val="none"/>
        </w:rPr>
      </w:pPr>
    </w:p>
    <w:p>
      <w:pPr>
        <w:pStyle w:val="19"/>
        <w:spacing w:line="360" w:lineRule="auto"/>
        <w:rPr>
          <w:rFonts w:hint="eastAsia" w:ascii="宋体" w:hAnsi="宋体" w:eastAsia="宋体" w:cs="宋体"/>
          <w:b/>
          <w:bCs/>
          <w:sz w:val="24"/>
          <w:szCs w:val="24"/>
          <w:highlight w:val="none"/>
          <w:lang w:val="en-US" w:eastAsia="zh-CN"/>
        </w:rPr>
      </w:pPr>
      <w:r>
        <w:rPr>
          <w:rFonts w:hint="eastAsia" w:ascii="Times New Roman" w:hAnsi="Times New Roman"/>
          <w:b/>
          <w:bCs/>
          <w:color w:val="auto"/>
          <w:sz w:val="24"/>
          <w:szCs w:val="24"/>
          <w:highlight w:val="none"/>
        </w:rPr>
        <w:t>分项报价表说明：</w:t>
      </w:r>
      <w:r>
        <w:rPr>
          <w:rFonts w:hint="eastAsia" w:ascii="Times New Roman" w:hAnsi="Times New Roman"/>
          <w:b/>
          <w:bCs/>
          <w:color w:val="auto"/>
          <w:sz w:val="24"/>
          <w:szCs w:val="24"/>
          <w:highlight w:val="none"/>
          <w:lang w:val="en-US" w:eastAsia="zh-CN"/>
        </w:rPr>
        <w:t>以</w:t>
      </w:r>
      <w:r>
        <w:rPr>
          <w:rFonts w:hint="eastAsia" w:ascii="宋体" w:hAnsi="宋体" w:eastAsia="宋体" w:cs="宋体"/>
          <w:b/>
          <w:bCs/>
          <w:sz w:val="24"/>
          <w:szCs w:val="24"/>
          <w:highlight w:val="none"/>
        </w:rPr>
        <w:t>“元”为单位，保留小数点两位。</w:t>
      </w:r>
      <w:r>
        <w:rPr>
          <w:rFonts w:hint="eastAsia" w:ascii="Times New Roman" w:hAnsi="Times New Roman"/>
          <w:b/>
          <w:bCs/>
          <w:color w:val="auto"/>
          <w:sz w:val="24"/>
          <w:szCs w:val="24"/>
          <w:highlight w:val="none"/>
        </w:rPr>
        <w:t>采购需求中每一</w:t>
      </w:r>
      <w:r>
        <w:rPr>
          <w:rFonts w:hint="eastAsia" w:ascii="Times New Roman" w:hAnsi="Times New Roman"/>
          <w:b/>
          <w:bCs/>
          <w:color w:val="auto"/>
          <w:sz w:val="24"/>
          <w:szCs w:val="24"/>
          <w:highlight w:val="none"/>
          <w:lang w:val="en-US" w:eastAsia="zh-CN"/>
        </w:rPr>
        <w:t>产品</w:t>
      </w:r>
      <w:r>
        <w:rPr>
          <w:rFonts w:hint="eastAsia" w:ascii="Times New Roman" w:hAnsi="Times New Roman"/>
          <w:b/>
          <w:bCs/>
          <w:color w:val="auto"/>
          <w:sz w:val="24"/>
          <w:szCs w:val="24"/>
          <w:highlight w:val="none"/>
        </w:rPr>
        <w:t>都填</w:t>
      </w:r>
      <w:r>
        <w:rPr>
          <w:rFonts w:hint="eastAsia" w:ascii="Times New Roman" w:hAnsi="Times New Roman"/>
          <w:b/>
          <w:bCs/>
          <w:color w:val="auto"/>
          <w:sz w:val="24"/>
          <w:szCs w:val="24"/>
          <w:highlight w:val="none"/>
          <w:lang w:val="en-US" w:eastAsia="zh-CN"/>
        </w:rPr>
        <w:t>入上</w:t>
      </w:r>
      <w:r>
        <w:rPr>
          <w:rFonts w:hint="eastAsia" w:ascii="Times New Roman" w:hAnsi="Times New Roman"/>
          <w:b/>
          <w:bCs/>
          <w:color w:val="auto"/>
          <w:sz w:val="24"/>
          <w:szCs w:val="24"/>
          <w:highlight w:val="none"/>
        </w:rPr>
        <w:t>表，缺项漏项者为无效文件。</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p>
    <w:p>
      <w:pPr>
        <w:pStyle w:val="9"/>
        <w:rPr>
          <w:rStyle w:val="31"/>
          <w:rFonts w:hint="eastAsia" w:ascii="宋体" w:hAnsi="宋体" w:eastAsia="宋体" w:cs="宋体"/>
          <w:b/>
          <w:color w:val="000000"/>
          <w:kern w:val="0"/>
          <w:sz w:val="32"/>
          <w:szCs w:val="32"/>
          <w:highlight w:val="none"/>
          <w:lang w:val="en-US" w:eastAsia="zh-CN"/>
        </w:rPr>
      </w:pPr>
    </w:p>
    <w:p>
      <w:pPr>
        <w:pStyle w:val="9"/>
        <w:rPr>
          <w:rStyle w:val="31"/>
          <w:rFonts w:hint="eastAsia" w:ascii="宋体" w:hAnsi="宋体" w:eastAsia="宋体" w:cs="宋体"/>
          <w:b/>
          <w:color w:val="000000"/>
          <w:kern w:val="0"/>
          <w:sz w:val="32"/>
          <w:szCs w:val="32"/>
          <w:highlight w:val="none"/>
          <w:lang w:val="en-US" w:eastAsia="zh-CN"/>
        </w:rPr>
      </w:pPr>
    </w:p>
    <w:p>
      <w:pPr>
        <w:pStyle w:val="9"/>
        <w:rPr>
          <w:rStyle w:val="31"/>
          <w:rFonts w:hint="eastAsia" w:ascii="宋体" w:hAnsi="宋体" w:eastAsia="宋体" w:cs="宋体"/>
          <w:b/>
          <w:color w:val="000000"/>
          <w:kern w:val="0"/>
          <w:sz w:val="32"/>
          <w:szCs w:val="32"/>
          <w:highlight w:val="none"/>
          <w:lang w:val="en-US" w:eastAsia="zh-CN"/>
        </w:rPr>
      </w:pPr>
    </w:p>
    <w:p>
      <w:pPr>
        <w:pStyle w:val="9"/>
        <w:rPr>
          <w:rStyle w:val="31"/>
          <w:rFonts w:hint="eastAsia" w:ascii="宋体" w:hAnsi="宋体" w:eastAsia="宋体" w:cs="宋体"/>
          <w:b/>
          <w:color w:val="000000"/>
          <w:kern w:val="0"/>
          <w:sz w:val="32"/>
          <w:szCs w:val="32"/>
          <w:highlight w:val="none"/>
          <w:lang w:val="en-US" w:eastAsia="zh-CN"/>
        </w:rPr>
      </w:pPr>
    </w:p>
    <w:p>
      <w:pPr>
        <w:pStyle w:val="9"/>
        <w:rPr>
          <w:rStyle w:val="31"/>
          <w:rFonts w:hint="eastAsia" w:ascii="宋体" w:hAnsi="宋体" w:eastAsia="宋体" w:cs="宋体"/>
          <w:b/>
          <w:color w:val="000000"/>
          <w:kern w:val="0"/>
          <w:sz w:val="32"/>
          <w:szCs w:val="32"/>
          <w:highlight w:val="none"/>
          <w:lang w:val="en-US" w:eastAsia="zh-CN"/>
        </w:rPr>
      </w:pPr>
    </w:p>
    <w:p>
      <w:pPr>
        <w:pStyle w:val="9"/>
        <w:rPr>
          <w:rStyle w:val="31"/>
          <w:rFonts w:hint="eastAsia" w:ascii="宋体" w:hAnsi="宋体" w:eastAsia="宋体" w:cs="宋体"/>
          <w:b/>
          <w:color w:val="000000"/>
          <w:kern w:val="0"/>
          <w:sz w:val="32"/>
          <w:szCs w:val="32"/>
          <w:highlight w:val="none"/>
          <w:lang w:val="en-US" w:eastAsia="zh-CN"/>
        </w:rPr>
      </w:pPr>
    </w:p>
    <w:p>
      <w:pPr>
        <w:pStyle w:val="9"/>
        <w:rPr>
          <w:rStyle w:val="31"/>
          <w:rFonts w:hint="eastAsia" w:ascii="宋体" w:hAnsi="宋体" w:eastAsia="宋体" w:cs="宋体"/>
          <w:b/>
          <w:color w:val="000000"/>
          <w:kern w:val="0"/>
          <w:sz w:val="32"/>
          <w:szCs w:val="32"/>
          <w:highlight w:val="none"/>
          <w:lang w:val="en-US" w:eastAsia="zh-CN"/>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西咸院区污水处理站相关池体填料、支架及斜管等配套设施采购与安装项目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SZRFYZB202406-097</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88808838"/>
      <w:bookmarkStart w:id="14" w:name="_Toc194663924"/>
      <w:bookmarkStart w:id="15" w:name="_Toc193126887"/>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261690"/>
      <w:bookmarkStart w:id="17" w:name="_Toc49019497"/>
      <w:bookmarkStart w:id="18" w:name="_Toc49019236"/>
      <w:bookmarkStart w:id="19" w:name="_Toc47418731"/>
      <w:bookmarkStart w:id="20" w:name="_Toc193126888"/>
      <w:bookmarkStart w:id="21" w:name="_Toc47261885"/>
      <w:bookmarkStart w:id="22" w:name="_Toc193187104"/>
      <w:bookmarkStart w:id="23" w:name="_Toc194663925"/>
      <w:bookmarkStart w:id="24" w:name="_Toc188808839"/>
      <w:bookmarkStart w:id="25" w:name="_Toc48791235"/>
      <w:bookmarkStart w:id="26" w:name="_Toc47418255"/>
      <w:bookmarkStart w:id="27" w:name="_Toc48995851"/>
      <w:bookmarkStart w:id="28" w:name="_Toc47262069"/>
      <w:bookmarkStart w:id="29" w:name="_Toc47418938"/>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30" w:name="_Toc352691662"/>
      <w:bookmarkStart w:id="31" w:name="_Toc27897"/>
      <w:bookmarkStart w:id="32" w:name="_Toc369531698"/>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30"/>
      <w:bookmarkEnd w:id="31"/>
      <w:bookmarkEnd w:id="32"/>
      <w:r>
        <w:rPr>
          <w:rFonts w:hint="eastAsia" w:ascii="宋体" w:hAnsi="宋体" w:eastAsia="宋体" w:cs="宋体"/>
          <w:sz w:val="24"/>
          <w:szCs w:val="24"/>
          <w:highlight w:val="none"/>
        </w:rPr>
        <w:t>龄</w:t>
      </w:r>
      <w:bookmarkStart w:id="33" w:name="_Toc247514248"/>
      <w:bookmarkStart w:id="34" w:name="_Toc369531699"/>
      <w:bookmarkStart w:id="35" w:name="_Toc144974858"/>
      <w:bookmarkStart w:id="36" w:name="_Toc247527829"/>
      <w:bookmarkStart w:id="37" w:name="_Toc352691663"/>
      <w:bookmarkStart w:id="38" w:name="_Toc152042578"/>
      <w:bookmarkStart w:id="39" w:name="_Toc152045789"/>
      <w:bookmarkStart w:id="40" w:name="_Toc384308377"/>
      <w:bookmarkStart w:id="41" w:name="_Toc361508754"/>
      <w:bookmarkStart w:id="42" w:name="_Toc15573"/>
      <w:bookmarkStart w:id="43" w:name="_Toc300835211"/>
      <w:r>
        <w:rPr>
          <w:rFonts w:hint="eastAsia" w:ascii="宋体" w:hAnsi="宋体" w:eastAsia="宋体" w:cs="宋体"/>
          <w:sz w:val="24"/>
          <w:szCs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4" w:name="_Toc48995852"/>
      <w:bookmarkStart w:id="45" w:name="_Toc47262070"/>
      <w:bookmarkStart w:id="46" w:name="_Toc47261886"/>
      <w:bookmarkStart w:id="47" w:name="_Toc47418732"/>
      <w:bookmarkStart w:id="48" w:name="_Toc49019237"/>
      <w:bookmarkStart w:id="49" w:name="_Toc49019498"/>
      <w:bookmarkStart w:id="50" w:name="_Toc47418939"/>
      <w:bookmarkStart w:id="51" w:name="_Toc47418256"/>
      <w:bookmarkStart w:id="52" w:name="_Toc48791236"/>
      <w:bookmarkStart w:id="53" w:name="_Toc47261691"/>
      <w:r>
        <w:rPr>
          <w:rStyle w:val="31"/>
          <w:rFonts w:hint="eastAsia" w:ascii="宋体" w:hAnsi="宋体" w:eastAsia="宋体" w:cs="宋体"/>
          <w:color w:val="000000"/>
          <w:kern w:val="0"/>
          <w:sz w:val="24"/>
          <w:szCs w:val="24"/>
          <w:highlight w:val="none"/>
        </w:rPr>
        <w:t>陕西中医药大学第二附属医院：</w:t>
      </w:r>
    </w:p>
    <w:p>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4" w:name="_Toc476761669"/>
      <w:bookmarkStart w:id="55" w:name="_Toc26141"/>
    </w:p>
    <w:p>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4"/>
    <w:bookmarkEnd w:id="55"/>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p>
      <w:pPr>
        <w:pStyle w:val="4"/>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本项目</w:t>
      </w:r>
      <w:r>
        <w:rPr>
          <w:rFonts w:hint="eastAsia" w:ascii="宋体" w:hAnsi="宋体" w:cs="宋体"/>
          <w:bCs/>
          <w:sz w:val="24"/>
          <w:szCs w:val="24"/>
          <w:highlight w:val="none"/>
          <w:lang w:val="en-US" w:eastAsia="zh-CN"/>
        </w:rPr>
        <w:t>实施方案</w:t>
      </w:r>
      <w:r>
        <w:rPr>
          <w:rFonts w:hint="eastAsia" w:ascii="宋体" w:hAnsi="宋体" w:eastAsia="宋体" w:cs="宋体"/>
          <w:bCs/>
          <w:sz w:val="24"/>
          <w:szCs w:val="24"/>
          <w:highlight w:val="none"/>
          <w:lang w:val="en-US" w:eastAsia="zh-CN"/>
        </w:rPr>
        <w:t>；</w:t>
      </w:r>
    </w:p>
    <w:p>
      <w:pPr>
        <w:pStyle w:val="4"/>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本项目</w:t>
      </w:r>
      <w:r>
        <w:rPr>
          <w:rFonts w:hint="eastAsia" w:ascii="宋体" w:hAnsi="宋体" w:cs="宋体"/>
          <w:bCs/>
          <w:sz w:val="24"/>
          <w:szCs w:val="24"/>
          <w:highlight w:val="none"/>
          <w:lang w:val="en-US" w:eastAsia="zh-CN"/>
        </w:rPr>
        <w:t>质量保证</w:t>
      </w:r>
      <w:r>
        <w:rPr>
          <w:rFonts w:hint="eastAsia" w:ascii="宋体" w:hAnsi="宋体" w:eastAsia="宋体" w:cs="宋体"/>
          <w:bCs/>
          <w:sz w:val="24"/>
          <w:szCs w:val="24"/>
          <w:highlight w:val="none"/>
          <w:lang w:val="en-US" w:eastAsia="zh-CN"/>
        </w:rPr>
        <w:t>；</w:t>
      </w:r>
    </w:p>
    <w:p>
      <w:pPr>
        <w:pStyle w:val="4"/>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本项目</w:t>
      </w:r>
      <w:r>
        <w:rPr>
          <w:rFonts w:hint="eastAsia" w:ascii="宋体" w:hAnsi="宋体" w:cs="宋体"/>
          <w:bCs/>
          <w:sz w:val="24"/>
          <w:szCs w:val="24"/>
          <w:highlight w:val="none"/>
          <w:lang w:val="en-US" w:eastAsia="zh-CN"/>
        </w:rPr>
        <w:t>作业安全防护</w:t>
      </w:r>
      <w:r>
        <w:rPr>
          <w:rFonts w:hint="eastAsia" w:ascii="宋体" w:hAnsi="宋体" w:eastAsia="宋体" w:cs="宋体"/>
          <w:bCs/>
          <w:sz w:val="24"/>
          <w:szCs w:val="24"/>
          <w:highlight w:val="none"/>
          <w:lang w:val="en-US" w:eastAsia="zh-CN"/>
        </w:rPr>
        <w:t>；</w:t>
      </w:r>
    </w:p>
    <w:p>
      <w:pPr>
        <w:pStyle w:val="4"/>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工期及质保期内服务承诺</w:t>
      </w:r>
      <w:r>
        <w:rPr>
          <w:rFonts w:hint="eastAsia" w:ascii="宋体" w:hAnsi="宋体" w:eastAsia="宋体" w:cs="宋体"/>
          <w:bCs/>
          <w:sz w:val="24"/>
          <w:szCs w:val="24"/>
          <w:highlight w:val="none"/>
          <w:lang w:val="en-US" w:eastAsia="zh-CN"/>
        </w:rPr>
        <w:t>；</w:t>
      </w:r>
    </w:p>
    <w:p>
      <w:pPr>
        <w:pStyle w:val="4"/>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售后响应时间</w:t>
      </w:r>
      <w:r>
        <w:rPr>
          <w:rFonts w:hint="eastAsia" w:ascii="宋体" w:hAnsi="宋体" w:eastAsia="宋体" w:cs="宋体"/>
          <w:bCs/>
          <w:sz w:val="24"/>
          <w:szCs w:val="24"/>
          <w:highlight w:val="none"/>
          <w:lang w:val="en-US" w:eastAsia="zh-CN"/>
        </w:rPr>
        <w:t>；</w:t>
      </w:r>
    </w:p>
    <w:p>
      <w:pPr>
        <w:pStyle w:val="4"/>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类似项目业绩</w:t>
      </w:r>
      <w:r>
        <w:rPr>
          <w:rFonts w:hint="eastAsia" w:ascii="宋体" w:hAnsi="宋体" w:cs="宋体"/>
          <w:bCs/>
          <w:sz w:val="24"/>
          <w:szCs w:val="24"/>
          <w:highlight w:val="none"/>
          <w:lang w:val="en-US" w:eastAsia="zh-CN"/>
        </w:rPr>
        <w:t>；</w:t>
      </w:r>
    </w:p>
    <w:p>
      <w:pPr>
        <w:pStyle w:val="4"/>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其他</w:t>
      </w:r>
    </w:p>
    <w:p>
      <w:pPr>
        <w:pStyle w:val="5"/>
        <w:rPr>
          <w:rFonts w:hint="eastAsia"/>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footerReference r:id="rId11" w:type="first"/>
      <w:footerReference r:id="rId10" w:type="default"/>
      <w:pgSz w:w="11905" w:h="16838"/>
      <w:pgMar w:top="1440" w:right="1587" w:bottom="1440" w:left="1803"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r>
      <w:rPr>
        <w:rFonts w:hint="eastAsia" w:ascii="宋体" w:hAnsi="宋体" w:cs="宋体"/>
        <w:sz w:val="21"/>
        <w:szCs w:val="21"/>
        <w:highlight w:val="none"/>
        <w:u w:val="single"/>
        <w:lang w:val="en-US" w:eastAsia="zh-CN"/>
      </w:rPr>
      <w:t>西咸院区污水处理站相关池体填料、支架及斜管等配套设施采购与安装项目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rFonts w:hint="default"/>
        <w:sz w:val="15"/>
        <w:szCs w:val="15"/>
        <w:highlight w:val="none"/>
        <w:u w:val="single"/>
        <w:lang w:val="en-US"/>
      </w:rPr>
    </w:pPr>
    <w:r>
      <w:rPr>
        <w:rFonts w:hint="eastAsia" w:ascii="宋体" w:hAnsi="宋体" w:cs="宋体"/>
        <w:sz w:val="21"/>
        <w:szCs w:val="21"/>
        <w:highlight w:val="none"/>
        <w:u w:val="single"/>
        <w:lang w:val="en-US" w:eastAsia="zh-CN"/>
      </w:rPr>
      <w:t>西咸院区污水处理站相关池体填料、支架及斜管等配套设施采购与安装项目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B224264C"/>
    <w:multiLevelType w:val="singleLevel"/>
    <w:tmpl w:val="B224264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5D76D32"/>
    <w:rsid w:val="060C49AE"/>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19A7D8C"/>
    <w:rsid w:val="12054E29"/>
    <w:rsid w:val="13180E57"/>
    <w:rsid w:val="13B54432"/>
    <w:rsid w:val="140C3DCA"/>
    <w:rsid w:val="145E29E4"/>
    <w:rsid w:val="14C04C3E"/>
    <w:rsid w:val="159C6CE8"/>
    <w:rsid w:val="15AB3631"/>
    <w:rsid w:val="15DD3C8F"/>
    <w:rsid w:val="16293FDA"/>
    <w:rsid w:val="17576A80"/>
    <w:rsid w:val="17B50540"/>
    <w:rsid w:val="18D71164"/>
    <w:rsid w:val="1A247EB5"/>
    <w:rsid w:val="1AA14ED9"/>
    <w:rsid w:val="1AA61EB6"/>
    <w:rsid w:val="1C0E5422"/>
    <w:rsid w:val="1CA443B4"/>
    <w:rsid w:val="1D50009C"/>
    <w:rsid w:val="1DEE4FB5"/>
    <w:rsid w:val="1E7164E4"/>
    <w:rsid w:val="1EA614E5"/>
    <w:rsid w:val="1F637E0E"/>
    <w:rsid w:val="1FA87BB2"/>
    <w:rsid w:val="205D1D58"/>
    <w:rsid w:val="20622E8C"/>
    <w:rsid w:val="206623B0"/>
    <w:rsid w:val="211C39DE"/>
    <w:rsid w:val="2152344A"/>
    <w:rsid w:val="2216246C"/>
    <w:rsid w:val="22577684"/>
    <w:rsid w:val="22BC6F78"/>
    <w:rsid w:val="243831A0"/>
    <w:rsid w:val="248D1EBA"/>
    <w:rsid w:val="24A33F2E"/>
    <w:rsid w:val="2536711A"/>
    <w:rsid w:val="25884DF5"/>
    <w:rsid w:val="25A23592"/>
    <w:rsid w:val="25A5230F"/>
    <w:rsid w:val="25BD6548"/>
    <w:rsid w:val="25D832F3"/>
    <w:rsid w:val="25E47AD2"/>
    <w:rsid w:val="26112CCA"/>
    <w:rsid w:val="269165DE"/>
    <w:rsid w:val="27197687"/>
    <w:rsid w:val="27621996"/>
    <w:rsid w:val="276361EF"/>
    <w:rsid w:val="27662DFE"/>
    <w:rsid w:val="29476EB3"/>
    <w:rsid w:val="29AC6082"/>
    <w:rsid w:val="2A9065A0"/>
    <w:rsid w:val="2AC56216"/>
    <w:rsid w:val="2CEA7F63"/>
    <w:rsid w:val="2CF55279"/>
    <w:rsid w:val="2D5B77E5"/>
    <w:rsid w:val="2EDB11AD"/>
    <w:rsid w:val="2F137503"/>
    <w:rsid w:val="2F8855E0"/>
    <w:rsid w:val="2FBA1591"/>
    <w:rsid w:val="30327416"/>
    <w:rsid w:val="30EF60FB"/>
    <w:rsid w:val="319E013D"/>
    <w:rsid w:val="31B55296"/>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546163"/>
    <w:rsid w:val="397F1A3A"/>
    <w:rsid w:val="39882A92"/>
    <w:rsid w:val="39A714EB"/>
    <w:rsid w:val="39FC0215"/>
    <w:rsid w:val="3A120C14"/>
    <w:rsid w:val="3AFA5ADA"/>
    <w:rsid w:val="3B042899"/>
    <w:rsid w:val="3B0836E3"/>
    <w:rsid w:val="3B894804"/>
    <w:rsid w:val="3BCD2C08"/>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247EC8"/>
    <w:rsid w:val="4D477007"/>
    <w:rsid w:val="4D945FDB"/>
    <w:rsid w:val="4DB61CDC"/>
    <w:rsid w:val="4E266FEC"/>
    <w:rsid w:val="4E4313A3"/>
    <w:rsid w:val="4E567461"/>
    <w:rsid w:val="4E7F2A48"/>
    <w:rsid w:val="4EF43184"/>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091FBB"/>
    <w:rsid w:val="5C3239B4"/>
    <w:rsid w:val="5C434D77"/>
    <w:rsid w:val="5C6417F5"/>
    <w:rsid w:val="5CB03E12"/>
    <w:rsid w:val="5D7308D9"/>
    <w:rsid w:val="5DCE4834"/>
    <w:rsid w:val="5DEF1EB3"/>
    <w:rsid w:val="5E3C5045"/>
    <w:rsid w:val="5EDA39E1"/>
    <w:rsid w:val="5F775C2F"/>
    <w:rsid w:val="600D1517"/>
    <w:rsid w:val="60E74E08"/>
    <w:rsid w:val="62B32A7F"/>
    <w:rsid w:val="62CF4AA5"/>
    <w:rsid w:val="62F4316B"/>
    <w:rsid w:val="63C41A1E"/>
    <w:rsid w:val="63D934C8"/>
    <w:rsid w:val="641C6318"/>
    <w:rsid w:val="6492769B"/>
    <w:rsid w:val="64C6694E"/>
    <w:rsid w:val="65BC657A"/>
    <w:rsid w:val="65BF5A4E"/>
    <w:rsid w:val="671B5071"/>
    <w:rsid w:val="67A2643E"/>
    <w:rsid w:val="67C85D1E"/>
    <w:rsid w:val="682B6C96"/>
    <w:rsid w:val="68BD0DDE"/>
    <w:rsid w:val="68F50EE5"/>
    <w:rsid w:val="690D2E04"/>
    <w:rsid w:val="6A053FC1"/>
    <w:rsid w:val="6A68276C"/>
    <w:rsid w:val="6A8E3EF3"/>
    <w:rsid w:val="6BBD0C12"/>
    <w:rsid w:val="6BC81C42"/>
    <w:rsid w:val="6C834610"/>
    <w:rsid w:val="6CA1071F"/>
    <w:rsid w:val="6CAC513A"/>
    <w:rsid w:val="6CF76CB6"/>
    <w:rsid w:val="6DF92E91"/>
    <w:rsid w:val="6F34531A"/>
    <w:rsid w:val="6F9A4891"/>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387370"/>
    <w:rsid w:val="75FF1858"/>
    <w:rsid w:val="763A69FE"/>
    <w:rsid w:val="765F516C"/>
    <w:rsid w:val="771E1B9C"/>
    <w:rsid w:val="772C7E4F"/>
    <w:rsid w:val="774429A8"/>
    <w:rsid w:val="784C7B05"/>
    <w:rsid w:val="79A25289"/>
    <w:rsid w:val="7A462A03"/>
    <w:rsid w:val="7ADF1AE9"/>
    <w:rsid w:val="7B9A7898"/>
    <w:rsid w:val="7D7846B7"/>
    <w:rsid w:val="7DD33495"/>
    <w:rsid w:val="7E15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29"/>
    <w:qFormat/>
    <w:uiPriority w:val="0"/>
    <w:pPr>
      <w:jc w:val="left"/>
    </w:pPr>
  </w:style>
  <w:style w:type="paragraph" w:styleId="9">
    <w:name w:val="Body Text"/>
    <w:basedOn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30"/>
    <w:qFormat/>
    <w:uiPriority w:val="0"/>
    <w:rPr>
      <w:b/>
      <w:bCs/>
    </w:rPr>
  </w:style>
  <w:style w:type="paragraph" w:styleId="18">
    <w:name w:val="Body Text First Indent"/>
    <w:basedOn w:val="9"/>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8"/>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2"/>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4</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2024-06-05T00:16:00Z</cp:lastPrinted>
  <dcterms:modified xsi:type="dcterms:W3CDTF">2024-06-05T02:12:41Z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D4805F754E104B83B4894EED65FA5E56_13</vt:lpwstr>
  </property>
</Properties>
</file>