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9"/>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9"/>
          <w:rFonts w:hint="default" w:ascii="宋体" w:hAnsi="宋体" w:eastAsia="宋体" w:cs="宋体"/>
          <w:color w:val="FFFF00"/>
          <w:kern w:val="0"/>
          <w:sz w:val="28"/>
          <w:szCs w:val="28"/>
          <w:highlight w:val="none"/>
          <w:lang w:val="en-US" w:eastAsia="zh-CN"/>
        </w:rPr>
      </w:pPr>
      <w:r>
        <w:rPr>
          <w:rStyle w:val="29"/>
          <w:rFonts w:hint="eastAsia" w:ascii="宋体" w:hAnsi="宋体" w:eastAsia="宋体" w:cs="宋体"/>
          <w:b/>
          <w:sz w:val="28"/>
          <w:szCs w:val="28"/>
          <w:highlight w:val="none"/>
        </w:rPr>
        <w:t>项目编号：</w:t>
      </w:r>
      <w:r>
        <w:rPr>
          <w:rStyle w:val="29"/>
          <w:rFonts w:hint="eastAsia" w:ascii="宋体" w:hAnsi="宋体" w:eastAsia="宋体" w:cs="宋体"/>
          <w:b/>
          <w:color w:val="auto"/>
          <w:sz w:val="28"/>
          <w:szCs w:val="28"/>
          <w:highlight w:val="none"/>
        </w:rPr>
        <w:t>SZRFYZB</w:t>
      </w:r>
      <w:r>
        <w:rPr>
          <w:rStyle w:val="29"/>
          <w:rFonts w:hint="eastAsia" w:ascii="宋体" w:hAnsi="宋体" w:cs="宋体"/>
          <w:b/>
          <w:color w:val="auto"/>
          <w:sz w:val="28"/>
          <w:szCs w:val="28"/>
          <w:highlight w:val="none"/>
          <w:lang w:val="en-US" w:eastAsia="zh-CN"/>
        </w:rPr>
        <w:t>202405-073</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pStyle w:val="15"/>
        <w:rPr>
          <w:rStyle w:val="29"/>
          <w:rFonts w:hint="eastAsia" w:ascii="宋体" w:hAnsi="宋体" w:eastAsia="宋体" w:cs="宋体"/>
          <w:color w:val="000000"/>
          <w:kern w:val="0"/>
          <w:sz w:val="24"/>
          <w:szCs w:val="24"/>
          <w:highlight w:val="none"/>
        </w:rPr>
      </w:pPr>
    </w:p>
    <w:p>
      <w:pPr>
        <w:pStyle w:val="15"/>
        <w:rPr>
          <w:rStyle w:val="29"/>
          <w:rFonts w:hint="eastAsia" w:ascii="宋体" w:hAnsi="宋体" w:eastAsia="宋体" w:cs="宋体"/>
          <w:color w:val="000000"/>
          <w:kern w:val="0"/>
          <w:sz w:val="24"/>
          <w:szCs w:val="24"/>
          <w:highlight w:val="none"/>
        </w:rPr>
      </w:pPr>
    </w:p>
    <w:p>
      <w:pPr>
        <w:pStyle w:val="15"/>
        <w:rPr>
          <w:rStyle w:val="29"/>
          <w:rFonts w:hint="eastAsia" w:ascii="宋体" w:hAnsi="宋体" w:eastAsia="宋体" w:cs="宋体"/>
          <w:color w:val="000000"/>
          <w:kern w:val="0"/>
          <w:sz w:val="24"/>
          <w:szCs w:val="24"/>
          <w:highlight w:val="none"/>
        </w:rPr>
      </w:pPr>
    </w:p>
    <w:p>
      <w:pPr>
        <w:pStyle w:val="15"/>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sz w:val="52"/>
          <w:szCs w:val="52"/>
          <w:highlight w:val="none"/>
        </w:rPr>
      </w:pPr>
      <w:r>
        <w:rPr>
          <w:rStyle w:val="29"/>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color w:val="000000"/>
          <w:kern w:val="0"/>
          <w:sz w:val="18"/>
          <w:szCs w:val="18"/>
          <w:highlight w:val="none"/>
        </w:rPr>
      </w:pPr>
      <w:r>
        <w:rPr>
          <w:rStyle w:val="29"/>
          <w:rFonts w:hint="eastAsia" w:ascii="宋体" w:hAnsi="宋体" w:cs="宋体"/>
          <w:b/>
          <w:sz w:val="52"/>
          <w:szCs w:val="52"/>
          <w:highlight w:val="none"/>
          <w:lang w:val="en-US" w:eastAsia="zh-CN"/>
        </w:rPr>
        <w:t>迁建医院一期项目水土保持服务</w:t>
      </w:r>
      <w:r>
        <w:rPr>
          <w:rStyle w:val="29"/>
          <w:rFonts w:hint="eastAsia" w:ascii="宋体" w:hAnsi="宋体" w:cs="宋体"/>
          <w:b/>
          <w:sz w:val="52"/>
          <w:szCs w:val="52"/>
          <w:highlight w:val="none"/>
          <w:lang w:eastAsia="zh-CN"/>
        </w:rPr>
        <w:t>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color w:val="000000"/>
          <w:kern w:val="0"/>
          <w:sz w:val="18"/>
          <w:szCs w:val="18"/>
          <w:highlight w:val="none"/>
        </w:rPr>
      </w:pPr>
      <w:bookmarkStart w:id="67" w:name="_GoBack"/>
      <w:bookmarkEnd w:id="67"/>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52"/>
          <w:szCs w:val="52"/>
          <w:highlight w:val="none"/>
          <w:lang w:eastAsia="zh-CN"/>
        </w:rPr>
      </w:pPr>
      <w:r>
        <w:rPr>
          <w:rStyle w:val="29"/>
          <w:rFonts w:hint="eastAsia" w:ascii="宋体" w:hAnsi="宋体" w:cs="宋体"/>
          <w:b/>
          <w:color w:val="000000"/>
          <w:kern w:val="0"/>
          <w:sz w:val="52"/>
          <w:szCs w:val="52"/>
          <w:highlight w:val="none"/>
          <w:lang w:eastAsia="zh-CN"/>
        </w:rPr>
        <w:t>竞争性磋商</w:t>
      </w:r>
      <w:r>
        <w:rPr>
          <w:rStyle w:val="29"/>
          <w:rFonts w:hint="eastAsia" w:ascii="宋体" w:hAnsi="宋体" w:eastAsia="宋体" w:cs="宋体"/>
          <w:b/>
          <w:color w:val="000000"/>
          <w:kern w:val="0"/>
          <w:sz w:val="52"/>
          <w:szCs w:val="52"/>
          <w:highlight w:val="none"/>
        </w:rPr>
        <w:t>文件</w:t>
      </w:r>
      <w:r>
        <w:rPr>
          <w:rStyle w:val="29"/>
          <w:rFonts w:hint="eastAsia" w:ascii="宋体" w:hAnsi="宋体" w:cs="宋体"/>
          <w:b/>
          <w:color w:val="000000"/>
          <w:kern w:val="0"/>
          <w:sz w:val="52"/>
          <w:szCs w:val="52"/>
          <w:highlight w:val="none"/>
          <w:lang w:eastAsia="zh-CN"/>
        </w:rPr>
        <w:t>（</w:t>
      </w:r>
      <w:r>
        <w:rPr>
          <w:rStyle w:val="29"/>
          <w:rFonts w:hint="eastAsia" w:ascii="宋体" w:hAnsi="宋体" w:cs="宋体"/>
          <w:b/>
          <w:color w:val="000000"/>
          <w:kern w:val="0"/>
          <w:sz w:val="52"/>
          <w:szCs w:val="52"/>
          <w:highlight w:val="none"/>
          <w:lang w:val="en-US" w:eastAsia="zh-CN"/>
        </w:rPr>
        <w:t>二次</w:t>
      </w:r>
      <w:r>
        <w:rPr>
          <w:rStyle w:val="29"/>
          <w:rFonts w:hint="eastAsia" w:ascii="宋体" w:hAnsi="宋体" w:cs="宋体"/>
          <w:b/>
          <w:color w:val="000000"/>
          <w:kern w:val="0"/>
          <w:sz w:val="52"/>
          <w:szCs w:val="52"/>
          <w:highlight w:val="none"/>
          <w:lang w:eastAsia="zh-CN"/>
        </w:rPr>
        <w:t>）</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9"/>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9"/>
          <w:rFonts w:hint="eastAsia" w:ascii="宋体" w:hAnsi="宋体" w:eastAsia="宋体" w:cs="宋体"/>
          <w:sz w:val="21"/>
          <w:szCs w:val="21"/>
          <w:highlight w:val="none"/>
        </w:rPr>
      </w:pPr>
    </w:p>
    <w:p>
      <w:pPr>
        <w:pStyle w:val="2"/>
        <w:rPr>
          <w:rFonts w:hint="eastAsia"/>
        </w:rPr>
      </w:pPr>
    </w:p>
    <w:p>
      <w:pPr>
        <w:pStyle w:val="2"/>
        <w:rPr>
          <w:rFonts w:hint="eastAsia"/>
        </w:rPr>
      </w:pPr>
    </w:p>
    <w:p>
      <w:pPr>
        <w:pStyle w:val="2"/>
        <w:rPr>
          <w:rFonts w:hint="eastAsia"/>
        </w:rPr>
      </w:pPr>
    </w:p>
    <w:p>
      <w:pPr>
        <w:pStyle w:val="2"/>
        <w:rPr>
          <w:rFonts w:hint="eastAsia"/>
        </w:rPr>
      </w:pPr>
    </w:p>
    <w:p>
      <w:pPr>
        <w:keepNext w:val="0"/>
        <w:keepLines w:val="0"/>
        <w:pageBreakBefore w:val="0"/>
        <w:kinsoku/>
        <w:overflowPunct/>
        <w:topLinePunct w:val="0"/>
        <w:bidi w:val="0"/>
        <w:spacing w:line="360" w:lineRule="auto"/>
        <w:ind w:right="0"/>
        <w:jc w:val="left"/>
        <w:textAlignment w:val="auto"/>
        <w:rPr>
          <w:rStyle w:val="29"/>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Fonts w:hint="default"/>
          <w:lang w:val="en-US"/>
        </w:rPr>
        <w:sectPr>
          <w:headerReference r:id="rId4" w:type="first"/>
          <w:headerReference r:id="rId3" w:type="default"/>
          <w:pgSz w:w="11905" w:h="16838"/>
          <w:pgMar w:top="1440" w:right="1587" w:bottom="1440" w:left="1803" w:header="851" w:footer="992" w:gutter="0"/>
          <w:cols w:space="0" w:num="1"/>
          <w:titlePg/>
          <w:rtlGutter w:val="0"/>
          <w:docGrid w:type="lines" w:linePitch="312" w:charSpace="0"/>
        </w:sectPr>
      </w:pPr>
      <w:r>
        <w:rPr>
          <w:rStyle w:val="29"/>
          <w:rFonts w:hint="eastAsia" w:ascii="宋体" w:hAnsi="宋体" w:eastAsia="宋体" w:cs="宋体"/>
          <w:b/>
          <w:color w:val="auto"/>
          <w:sz w:val="28"/>
          <w:szCs w:val="28"/>
          <w:highlight w:val="none"/>
        </w:rPr>
        <w:t>二〇二</w:t>
      </w:r>
      <w:r>
        <w:rPr>
          <w:rStyle w:val="29"/>
          <w:rFonts w:hint="eastAsia" w:ascii="宋体" w:hAnsi="宋体" w:cs="宋体"/>
          <w:b/>
          <w:color w:val="auto"/>
          <w:sz w:val="28"/>
          <w:szCs w:val="28"/>
          <w:highlight w:val="none"/>
          <w:lang w:val="en-US" w:eastAsia="zh-CN"/>
        </w:rPr>
        <w:t>四年五月</w:t>
      </w:r>
    </w:p>
    <w:p>
      <w:pPr>
        <w:tabs>
          <w:tab w:val="right" w:pos="8515"/>
        </w:tabs>
        <w:bidi w:val="0"/>
        <w:jc w:val="left"/>
        <w:rPr>
          <w:rFonts w:hint="eastAsia" w:eastAsia="宋体"/>
          <w:lang w:eastAsia="zh-CN"/>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44"/>
          <w:szCs w:val="44"/>
          <w:highlight w:val="none"/>
        </w:rPr>
      </w:pPr>
      <w:r>
        <w:rPr>
          <w:rStyle w:val="29"/>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9"/>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第一</w:t>
      </w:r>
      <w:r>
        <w:rPr>
          <w:rStyle w:val="29"/>
          <w:rFonts w:hint="eastAsia" w:ascii="宋体" w:hAnsi="宋体" w:cs="宋体"/>
          <w:b/>
          <w:color w:val="000000"/>
          <w:kern w:val="0"/>
          <w:sz w:val="28"/>
          <w:szCs w:val="28"/>
          <w:highlight w:val="none"/>
          <w:lang w:eastAsia="zh-CN"/>
        </w:rPr>
        <w:t>章</w:t>
      </w:r>
      <w:r>
        <w:rPr>
          <w:rStyle w:val="29"/>
          <w:rFonts w:hint="eastAsia" w:ascii="宋体" w:hAnsi="宋体" w:eastAsia="宋体" w:cs="宋体"/>
          <w:b/>
          <w:color w:val="000000"/>
          <w:kern w:val="0"/>
          <w:sz w:val="28"/>
          <w:szCs w:val="28"/>
          <w:highlight w:val="none"/>
        </w:rPr>
        <w:t xml:space="preserve">    </w:t>
      </w:r>
      <w:r>
        <w:rPr>
          <w:rStyle w:val="29"/>
          <w:rFonts w:hint="eastAsia" w:ascii="宋体" w:hAnsi="宋体" w:cs="宋体"/>
          <w:b/>
          <w:color w:val="000000"/>
          <w:kern w:val="0"/>
          <w:sz w:val="28"/>
          <w:szCs w:val="28"/>
          <w:highlight w:val="none"/>
          <w:lang w:val="en-US" w:eastAsia="zh-CN"/>
        </w:rPr>
        <w:t>竞争性磋商</w:t>
      </w:r>
      <w:r>
        <w:rPr>
          <w:rStyle w:val="29"/>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第二</w:t>
      </w:r>
      <w:r>
        <w:rPr>
          <w:rStyle w:val="29"/>
          <w:rFonts w:hint="eastAsia" w:ascii="宋体" w:hAnsi="宋体" w:cs="宋体"/>
          <w:b/>
          <w:color w:val="000000"/>
          <w:kern w:val="0"/>
          <w:sz w:val="28"/>
          <w:szCs w:val="28"/>
          <w:highlight w:val="none"/>
          <w:lang w:eastAsia="zh-CN"/>
        </w:rPr>
        <w:t>章</w:t>
      </w:r>
      <w:r>
        <w:rPr>
          <w:rStyle w:val="29"/>
          <w:rFonts w:hint="eastAsia" w:ascii="宋体" w:hAnsi="宋体" w:eastAsia="宋体" w:cs="宋体"/>
          <w:b/>
          <w:color w:val="000000"/>
          <w:kern w:val="0"/>
          <w:sz w:val="28"/>
          <w:szCs w:val="28"/>
          <w:highlight w:val="none"/>
        </w:rPr>
        <w:t xml:space="preserve">    </w:t>
      </w:r>
      <w:r>
        <w:rPr>
          <w:rStyle w:val="29"/>
          <w:rFonts w:hint="eastAsia" w:ascii="宋体" w:hAnsi="宋体" w:cs="宋体"/>
          <w:b/>
          <w:color w:val="000000"/>
          <w:kern w:val="0"/>
          <w:sz w:val="28"/>
          <w:szCs w:val="28"/>
          <w:highlight w:val="none"/>
          <w:lang w:val="en-US" w:eastAsia="zh-CN"/>
        </w:rPr>
        <w:t>供应商</w:t>
      </w:r>
      <w:r>
        <w:rPr>
          <w:rStyle w:val="29"/>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 xml:space="preserve">第三章    </w:t>
      </w:r>
      <w:r>
        <w:rPr>
          <w:rStyle w:val="29"/>
          <w:rFonts w:hint="eastAsia" w:ascii="宋体" w:hAnsi="宋体" w:cs="宋体"/>
          <w:b/>
          <w:color w:val="000000"/>
          <w:kern w:val="0"/>
          <w:sz w:val="28"/>
          <w:szCs w:val="28"/>
          <w:highlight w:val="none"/>
          <w:lang w:val="en-US" w:eastAsia="zh-CN"/>
        </w:rPr>
        <w:t>采购</w:t>
      </w:r>
      <w:r>
        <w:rPr>
          <w:rStyle w:val="29"/>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rPr>
      </w:pPr>
      <w:r>
        <w:rPr>
          <w:rStyle w:val="29"/>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default" w:ascii="宋体" w:hAnsi="宋体" w:eastAsia="宋体" w:cs="宋体"/>
          <w:b/>
          <w:color w:val="000000"/>
          <w:kern w:val="0"/>
          <w:sz w:val="28"/>
          <w:szCs w:val="28"/>
          <w:highlight w:val="none"/>
          <w:lang w:val="en-US" w:eastAsia="zh-CN"/>
        </w:rPr>
      </w:pPr>
      <w:r>
        <w:rPr>
          <w:rStyle w:val="29"/>
          <w:rFonts w:hint="eastAsia" w:ascii="宋体" w:hAnsi="宋体" w:eastAsia="宋体" w:cs="宋体"/>
          <w:b/>
          <w:color w:val="000000"/>
          <w:kern w:val="0"/>
          <w:sz w:val="28"/>
          <w:szCs w:val="28"/>
          <w:highlight w:val="none"/>
        </w:rPr>
        <w:t xml:space="preserve">第五章    </w:t>
      </w:r>
      <w:r>
        <w:rPr>
          <w:rStyle w:val="29"/>
          <w:rFonts w:hint="eastAsia" w:ascii="宋体" w:hAnsi="宋体" w:eastAsia="宋体" w:cs="宋体"/>
          <w:b/>
          <w:color w:val="000000"/>
          <w:kern w:val="0"/>
          <w:sz w:val="28"/>
          <w:szCs w:val="28"/>
          <w:highlight w:val="none"/>
          <w:lang w:eastAsia="zh-CN"/>
        </w:rPr>
        <w:t>合同条款</w:t>
      </w:r>
      <w:r>
        <w:rPr>
          <w:rStyle w:val="29"/>
          <w:rFonts w:hint="eastAsia" w:ascii="宋体" w:hAnsi="宋体" w:cs="宋体"/>
          <w:b/>
          <w:color w:val="000000"/>
          <w:kern w:val="0"/>
          <w:sz w:val="28"/>
          <w:szCs w:val="28"/>
          <w:highlight w:val="none"/>
          <w:lang w:eastAsia="zh-CN"/>
        </w:rPr>
        <w:t>、</w:t>
      </w:r>
      <w:r>
        <w:rPr>
          <w:rStyle w:val="29"/>
          <w:rFonts w:hint="eastAsia" w:ascii="宋体" w:hAnsi="宋体" w:cs="宋体"/>
          <w:b/>
          <w:color w:val="000000"/>
          <w:kern w:val="0"/>
          <w:sz w:val="28"/>
          <w:szCs w:val="28"/>
          <w:highlight w:val="none"/>
          <w:lang w:val="en-US" w:eastAsia="zh-CN"/>
        </w:rPr>
        <w:t>廉洁合同</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9"/>
          <w:rFonts w:hint="eastAsia" w:ascii="宋体" w:hAnsi="宋体" w:eastAsia="宋体" w:cs="宋体"/>
          <w:b/>
          <w:color w:val="000000"/>
          <w:kern w:val="0"/>
          <w:sz w:val="28"/>
          <w:szCs w:val="28"/>
          <w:highlight w:val="none"/>
          <w:lang w:eastAsia="zh-CN"/>
        </w:rPr>
      </w:pPr>
      <w:r>
        <w:rPr>
          <w:rStyle w:val="29"/>
          <w:rFonts w:hint="eastAsia" w:ascii="宋体" w:hAnsi="宋体" w:eastAsia="宋体" w:cs="宋体"/>
          <w:b/>
          <w:color w:val="000000"/>
          <w:kern w:val="0"/>
          <w:sz w:val="28"/>
          <w:szCs w:val="28"/>
          <w:highlight w:val="none"/>
        </w:rPr>
        <w:t>第</w:t>
      </w:r>
      <w:r>
        <w:rPr>
          <w:rStyle w:val="29"/>
          <w:rFonts w:hint="eastAsia" w:ascii="宋体" w:hAnsi="宋体" w:cs="宋体"/>
          <w:b/>
          <w:color w:val="000000"/>
          <w:kern w:val="0"/>
          <w:sz w:val="28"/>
          <w:szCs w:val="28"/>
          <w:highlight w:val="none"/>
          <w:lang w:eastAsia="zh-CN"/>
        </w:rPr>
        <w:t>六</w:t>
      </w:r>
      <w:r>
        <w:rPr>
          <w:rStyle w:val="29"/>
          <w:rFonts w:hint="eastAsia" w:ascii="宋体" w:hAnsi="宋体" w:eastAsia="宋体" w:cs="宋体"/>
          <w:b/>
          <w:color w:val="000000"/>
          <w:kern w:val="0"/>
          <w:sz w:val="28"/>
          <w:szCs w:val="28"/>
          <w:highlight w:val="none"/>
        </w:rPr>
        <w:t xml:space="preserve">章    </w:t>
      </w:r>
      <w:r>
        <w:rPr>
          <w:rStyle w:val="29"/>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9"/>
          <w:rFonts w:hint="eastAsia" w:ascii="宋体" w:hAnsi="宋体" w:cs="宋体"/>
          <w:b/>
          <w:color w:val="000000"/>
          <w:kern w:val="0"/>
          <w:sz w:val="28"/>
          <w:szCs w:val="28"/>
          <w:highlight w:val="none"/>
          <w:lang w:eastAsia="zh-CN"/>
        </w:rPr>
        <w:t>第七章</w:t>
      </w:r>
      <w:r>
        <w:rPr>
          <w:rStyle w:val="29"/>
          <w:rFonts w:hint="eastAsia" w:ascii="宋体" w:hAnsi="宋体" w:cs="宋体"/>
          <w:b/>
          <w:color w:val="000000"/>
          <w:kern w:val="0"/>
          <w:sz w:val="28"/>
          <w:szCs w:val="28"/>
          <w:highlight w:val="none"/>
          <w:lang w:val="en-US" w:eastAsia="zh-CN"/>
        </w:rPr>
        <w:t xml:space="preserve">    </w:t>
      </w:r>
      <w:r>
        <w:rPr>
          <w:rStyle w:val="29"/>
          <w:rFonts w:hint="eastAsia" w:ascii="宋体" w:hAnsi="宋体" w:cs="宋体"/>
          <w:b/>
          <w:color w:val="000000"/>
          <w:kern w:val="0"/>
          <w:sz w:val="28"/>
          <w:szCs w:val="28"/>
          <w:highlight w:val="none"/>
          <w:lang w:eastAsia="zh-CN"/>
        </w:rPr>
        <w:t>响应文件</w:t>
      </w:r>
      <w:r>
        <w:rPr>
          <w:rStyle w:val="29"/>
          <w:rFonts w:hint="eastAsia" w:ascii="宋体" w:hAnsi="宋体" w:eastAsia="宋体" w:cs="宋体"/>
          <w:b/>
          <w:color w:val="000000"/>
          <w:kern w:val="0"/>
          <w:sz w:val="28"/>
          <w:szCs w:val="28"/>
          <w:highlight w:val="none"/>
        </w:rPr>
        <w:t>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sectPr>
          <w:headerReference r:id="rId6" w:type="first"/>
          <w:headerReference r:id="rId5" w:type="default"/>
          <w:footerReference r:id="rId7" w:type="default"/>
          <w:footerReference r:id="rId8"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bCs/>
          <w:kern w:val="0"/>
          <w:sz w:val="21"/>
          <w:szCs w:val="24"/>
          <w:highlight w:val="none"/>
        </w:rPr>
      </w:pPr>
      <w:r>
        <w:rPr>
          <w:rStyle w:val="29"/>
          <w:rFonts w:hint="eastAsia" w:ascii="宋体" w:hAnsi="宋体" w:eastAsia="宋体" w:cs="宋体"/>
          <w:b/>
          <w:sz w:val="36"/>
          <w:szCs w:val="36"/>
          <w:highlight w:val="none"/>
        </w:rPr>
        <w:t xml:space="preserve">第一章  </w:t>
      </w:r>
      <w:r>
        <w:rPr>
          <w:rStyle w:val="29"/>
          <w:rFonts w:hint="eastAsia" w:ascii="宋体" w:hAnsi="宋体" w:cs="宋体"/>
          <w:b/>
          <w:sz w:val="36"/>
          <w:szCs w:val="36"/>
          <w:highlight w:val="none"/>
          <w:lang w:val="en-US" w:eastAsia="zh-CN"/>
        </w:rPr>
        <w:t>竞争性磋商</w:t>
      </w:r>
      <w:r>
        <w:rPr>
          <w:rStyle w:val="29"/>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9"/>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eastAsia="宋体" w:cs="宋体"/>
          <w:sz w:val="24"/>
          <w:szCs w:val="24"/>
          <w:highlight w:val="none"/>
          <w:lang w:val="en-US" w:eastAsia="zh-CN"/>
        </w:rPr>
        <w:t>迁建医院一期项目水土保持服务项目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1</w:t>
      </w:r>
      <w:r>
        <w:rPr>
          <w:rStyle w:val="29"/>
          <w:rFonts w:hint="eastAsia" w:ascii="宋体" w:hAnsi="宋体" w:cs="宋体"/>
          <w:sz w:val="24"/>
          <w:szCs w:val="24"/>
          <w:highlight w:val="none"/>
          <w:lang w:eastAsia="zh-CN"/>
        </w:rPr>
        <w:t>、</w:t>
      </w:r>
      <w:r>
        <w:rPr>
          <w:rStyle w:val="29"/>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陕西中医药大学第二附属医院就</w:t>
      </w:r>
      <w:r>
        <w:rPr>
          <w:rFonts w:hint="eastAsia" w:ascii="宋体" w:hAnsi="宋体" w:eastAsia="宋体" w:cs="宋体"/>
          <w:sz w:val="24"/>
          <w:szCs w:val="24"/>
          <w:highlight w:val="none"/>
          <w:lang w:val="en-US" w:eastAsia="zh-CN"/>
        </w:rPr>
        <w:t>迁建医院一期项目水土保持服务项目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sz w:val="24"/>
          <w:szCs w:val="24"/>
          <w:highlight w:val="none"/>
          <w:lang w:eastAsia="zh-CN"/>
        </w:rPr>
      </w:pPr>
      <w:r>
        <w:rPr>
          <w:rStyle w:val="29"/>
          <w:rFonts w:hint="eastAsia" w:ascii="宋体" w:hAnsi="宋体" w:eastAsia="宋体" w:cs="宋体"/>
          <w:sz w:val="24"/>
          <w:szCs w:val="24"/>
          <w:highlight w:val="none"/>
        </w:rPr>
        <w:t>2、招标内容：详见</w:t>
      </w:r>
      <w:r>
        <w:rPr>
          <w:rStyle w:val="29"/>
          <w:rFonts w:hint="eastAsia" w:ascii="宋体" w:hAnsi="宋体" w:cs="宋体"/>
          <w:sz w:val="24"/>
          <w:szCs w:val="24"/>
          <w:highlight w:val="none"/>
          <w:lang w:eastAsia="zh-CN"/>
        </w:rPr>
        <w:t>磋商文件第三章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highlight w:val="none"/>
          <w:lang w:eastAsia="zh-CN"/>
        </w:rPr>
      </w:pPr>
      <w:r>
        <w:rPr>
          <w:rStyle w:val="29"/>
          <w:rFonts w:hint="eastAsia" w:ascii="宋体" w:hAnsi="宋体" w:cs="宋体"/>
          <w:sz w:val="24"/>
          <w:szCs w:val="24"/>
          <w:highlight w:val="none"/>
          <w:lang w:val="en-US" w:eastAsia="zh-CN"/>
        </w:rPr>
        <w:t>3</w:t>
      </w:r>
      <w:r>
        <w:rPr>
          <w:rStyle w:val="29"/>
          <w:rFonts w:hint="eastAsia" w:ascii="宋体" w:hAnsi="宋体" w:eastAsia="宋体" w:cs="宋体"/>
          <w:sz w:val="24"/>
          <w:szCs w:val="24"/>
          <w:highlight w:val="none"/>
        </w:rPr>
        <w:t>、</w:t>
      </w:r>
      <w:r>
        <w:rPr>
          <w:rStyle w:val="29"/>
          <w:rFonts w:hint="eastAsia" w:ascii="宋体" w:hAnsi="宋体" w:cs="宋体"/>
          <w:sz w:val="24"/>
          <w:szCs w:val="24"/>
          <w:highlight w:val="none"/>
          <w:lang w:val="en-US" w:eastAsia="zh-CN"/>
        </w:rPr>
        <w:t>成交</w:t>
      </w:r>
      <w:r>
        <w:rPr>
          <w:rFonts w:hint="eastAsia" w:ascii="宋体" w:hAnsi="宋体" w:cs="宋体"/>
          <w:color w:val="auto"/>
          <w:kern w:val="0"/>
          <w:sz w:val="24"/>
          <w:szCs w:val="24"/>
          <w:highlight w:val="none"/>
          <w:lang w:val="en-US" w:eastAsia="zh-CN"/>
        </w:rPr>
        <w:t>供应商</w:t>
      </w:r>
      <w:r>
        <w:rPr>
          <w:rStyle w:val="29"/>
          <w:rFonts w:hint="eastAsia" w:ascii="宋体" w:hAnsi="宋体" w:eastAsia="宋体" w:cs="宋体"/>
          <w:sz w:val="24"/>
          <w:szCs w:val="24"/>
          <w:highlight w:val="none"/>
        </w:rPr>
        <w:t>数量：</w:t>
      </w:r>
      <w:r>
        <w:rPr>
          <w:rStyle w:val="29"/>
          <w:rFonts w:hint="eastAsia" w:ascii="宋体" w:hAnsi="宋体" w:cs="宋体"/>
          <w:sz w:val="24"/>
          <w:szCs w:val="24"/>
          <w:highlight w:val="none"/>
          <w:lang w:val="en-US" w:eastAsia="zh-CN"/>
        </w:rPr>
        <w:t>1</w:t>
      </w:r>
      <w:r>
        <w:rPr>
          <w:rStyle w:val="29"/>
          <w:rFonts w:hint="eastAsia" w:ascii="宋体" w:hAnsi="宋体" w:eastAsia="宋体" w:cs="宋体"/>
          <w:sz w:val="24"/>
          <w:szCs w:val="24"/>
          <w:highlight w:val="none"/>
        </w:rPr>
        <w:t>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9"/>
          <w:rFonts w:hint="default" w:ascii="宋体" w:hAnsi="宋体" w:eastAsia="宋体" w:cs="宋体"/>
          <w:sz w:val="24"/>
          <w:szCs w:val="24"/>
          <w:highlight w:val="none"/>
          <w:lang w:val="en-US" w:eastAsia="zh-CN"/>
        </w:rPr>
      </w:pPr>
      <w:r>
        <w:rPr>
          <w:rStyle w:val="29"/>
          <w:rFonts w:hint="eastAsia" w:ascii="宋体" w:hAnsi="宋体" w:cs="宋体"/>
          <w:sz w:val="24"/>
          <w:szCs w:val="24"/>
          <w:highlight w:val="none"/>
          <w:lang w:val="en-US" w:eastAsia="zh-CN"/>
        </w:rPr>
        <w:t>4、项目预算：20万元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eastAsia="宋体"/>
          <w:lang w:val="en-US" w:eastAsia="zh-CN"/>
        </w:rPr>
      </w:pPr>
      <w:r>
        <w:rPr>
          <w:rStyle w:val="29"/>
          <w:rFonts w:hint="eastAsia" w:ascii="宋体" w:hAnsi="宋体" w:cs="宋体"/>
          <w:sz w:val="24"/>
          <w:szCs w:val="24"/>
          <w:highlight w:val="none"/>
          <w:lang w:val="en-US" w:eastAsia="zh-CN"/>
        </w:rPr>
        <w:t>5、</w:t>
      </w:r>
      <w:r>
        <w:rPr>
          <w:rStyle w:val="29"/>
          <w:rFonts w:hint="eastAsia" w:ascii="宋体" w:hAnsi="宋体" w:eastAsia="宋体" w:cs="宋体"/>
          <w:sz w:val="24"/>
          <w:szCs w:val="24"/>
          <w:highlight w:val="none"/>
        </w:rPr>
        <w:t>服务期限：</w:t>
      </w:r>
      <w:r>
        <w:rPr>
          <w:rStyle w:val="29"/>
          <w:rFonts w:hint="eastAsia" w:ascii="宋体" w:hAnsi="宋体" w:cs="宋体"/>
          <w:sz w:val="24"/>
          <w:szCs w:val="24"/>
          <w:highlight w:val="none"/>
          <w:lang w:val="en-US" w:eastAsia="zh-CN"/>
        </w:rPr>
        <w:t>从合同签订之日起至水土保持验收审批备案完成止</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w:t>
      </w:r>
      <w:r>
        <w:rPr>
          <w:rFonts w:hint="eastAsia" w:ascii="宋体" w:hAnsi="宋体" w:cs="宋体"/>
          <w:b/>
          <w:bCs/>
          <w:sz w:val="24"/>
          <w:szCs w:val="24"/>
          <w:highlight w:val="none"/>
          <w:lang w:val="en-US" w:eastAsia="zh-CN"/>
        </w:rPr>
        <w:t>资格要求</w:t>
      </w:r>
      <w:r>
        <w:rPr>
          <w:rFonts w:hint="eastAsia" w:ascii="宋体" w:hAnsi="宋体" w:eastAsia="宋体" w:cs="宋体"/>
          <w:b/>
          <w:bCs/>
          <w:sz w:val="24"/>
          <w:szCs w:val="24"/>
          <w:highlight w:val="none"/>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cs="宋体"/>
          <w:b w:val="0"/>
          <w:bCs/>
          <w:sz w:val="24"/>
          <w:szCs w:val="32"/>
          <w:highlight w:val="none"/>
          <w:u w:val="none"/>
          <w:lang w:eastAsia="zh-CN"/>
        </w:rPr>
        <w:t>（</w:t>
      </w:r>
      <w:r>
        <w:rPr>
          <w:rFonts w:hint="eastAsia" w:ascii="宋体" w:hAnsi="宋体" w:cs="宋体"/>
          <w:b w:val="0"/>
          <w:bCs/>
          <w:sz w:val="24"/>
          <w:szCs w:val="32"/>
          <w:highlight w:val="none"/>
          <w:u w:val="none"/>
          <w:lang w:val="en-US" w:eastAsia="zh-CN"/>
        </w:rPr>
        <w:t>经营范围需包含水土保持相关业务</w:t>
      </w:r>
      <w:r>
        <w:rPr>
          <w:rFonts w:hint="eastAsia" w:ascii="宋体" w:hAnsi="宋体" w:cs="宋体"/>
          <w:b w:val="0"/>
          <w:bCs/>
          <w:sz w:val="24"/>
          <w:szCs w:val="32"/>
          <w:highlight w:val="none"/>
          <w:u w:val="none"/>
          <w:lang w:eastAsia="zh-CN"/>
        </w:rPr>
        <w:t>）</w:t>
      </w:r>
      <w:r>
        <w:rPr>
          <w:rFonts w:hint="eastAsia" w:ascii="宋体" w:hAnsi="宋体" w:eastAsia="宋体" w:cs="宋体"/>
          <w:b w:val="0"/>
          <w:bCs/>
          <w:sz w:val="24"/>
          <w:szCs w:val="32"/>
          <w:highlight w:val="none"/>
          <w:u w:val="none"/>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w:t>
      </w:r>
      <w:r>
        <w:rPr>
          <w:rFonts w:hint="eastAsia" w:ascii="宋体" w:hAnsi="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法人</w:t>
      </w:r>
      <w:r>
        <w:rPr>
          <w:rFonts w:hint="eastAsia" w:ascii="宋体" w:hAnsi="宋体" w:cs="宋体"/>
          <w:b w:val="0"/>
          <w:bCs/>
          <w:sz w:val="24"/>
          <w:szCs w:val="32"/>
          <w:highlight w:val="none"/>
          <w:u w:val="none"/>
          <w:lang w:val="en-US" w:eastAsia="zh-CN"/>
        </w:rPr>
        <w:t>及</w:t>
      </w:r>
      <w:r>
        <w:rPr>
          <w:rFonts w:hint="eastAsia" w:ascii="宋体" w:hAnsi="宋体" w:eastAsia="宋体" w:cs="宋体"/>
          <w:b w:val="0"/>
          <w:bCs/>
          <w:sz w:val="24"/>
          <w:szCs w:val="32"/>
          <w:highlight w:val="none"/>
          <w:u w:val="none"/>
          <w:lang w:eastAsia="zh-CN"/>
        </w:rPr>
        <w:t>被授权人身份证复印件</w:t>
      </w:r>
      <w:r>
        <w:rPr>
          <w:rFonts w:hint="eastAsia" w:ascii="宋体" w:hAnsi="宋体" w:cs="宋体"/>
          <w:b w:val="0"/>
          <w:bCs/>
          <w:sz w:val="24"/>
          <w:szCs w:val="32"/>
          <w:highlight w:val="none"/>
          <w:u w:val="none"/>
          <w:lang w:eastAsia="zh-CN"/>
        </w:rPr>
        <w:t>（</w:t>
      </w:r>
      <w:r>
        <w:rPr>
          <w:rFonts w:hint="eastAsia" w:ascii="宋体" w:hAnsi="宋体" w:cs="宋体"/>
          <w:b w:val="0"/>
          <w:bCs/>
          <w:sz w:val="24"/>
          <w:szCs w:val="32"/>
          <w:highlight w:val="none"/>
          <w:u w:val="none"/>
          <w:lang w:val="en-US" w:eastAsia="zh-CN"/>
        </w:rPr>
        <w:t>法人参加的仅需提供法人身份证复印件</w:t>
      </w:r>
      <w:r>
        <w:rPr>
          <w:rFonts w:hint="eastAsia" w:ascii="宋体" w:hAnsi="宋体" w:cs="宋体"/>
          <w:b w:val="0"/>
          <w:bCs/>
          <w:sz w:val="24"/>
          <w:szCs w:val="32"/>
          <w:highlight w:val="none"/>
          <w:u w:val="none"/>
          <w:lang w:eastAsia="zh-CN"/>
        </w:rPr>
        <w:t>）</w:t>
      </w:r>
      <w:r>
        <w:rPr>
          <w:rFonts w:hint="eastAsia" w:ascii="宋体" w:hAnsi="宋体" w:eastAsia="宋体" w:cs="宋体"/>
          <w:b w:val="0"/>
          <w:bCs/>
          <w:sz w:val="24"/>
          <w:szCs w:val="32"/>
          <w:highlight w:val="none"/>
          <w:u w:val="none"/>
          <w:lang w:eastAsia="zh-CN"/>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w:t>
      </w:r>
      <w:r>
        <w:rPr>
          <w:rFonts w:hint="eastAsia" w:ascii="宋体" w:hAnsi="宋体" w:cs="宋体"/>
          <w:b w:val="0"/>
          <w:bCs/>
          <w:sz w:val="24"/>
          <w:szCs w:val="32"/>
          <w:highlight w:val="none"/>
          <w:u w:val="none"/>
          <w:lang w:val="en-US" w:eastAsia="zh-CN"/>
        </w:rPr>
        <w:t>供应商须在“信用中国”网站（www.creditchina.gov.cn）的“信用服务-失信被执行人”进行查询信用记录（以截图打印并加盖单位鲜章为准）</w:t>
      </w:r>
      <w:r>
        <w:rPr>
          <w:rFonts w:hint="eastAsia" w:ascii="宋体" w:hAnsi="宋体" w:eastAsia="宋体" w:cs="宋体"/>
          <w:b w:val="0"/>
          <w:bCs/>
          <w:sz w:val="24"/>
          <w:szCs w:val="32"/>
          <w:highlight w:val="none"/>
          <w:u w:val="none"/>
          <w:lang w:val="en-US" w:eastAsia="zh-CN"/>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0" w:firstLineChars="200"/>
        <w:textAlignment w:val="auto"/>
        <w:rPr>
          <w:rFonts w:hint="eastAsia"/>
          <w:highlight w:val="none"/>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831号住院楼11层1102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w:t>
      </w:r>
      <w:r>
        <w:rPr>
          <w:rFonts w:hint="eastAsia" w:ascii="宋体" w:hAnsi="宋体" w:cs="宋体"/>
          <w:color w:val="auto"/>
          <w:sz w:val="24"/>
          <w:szCs w:val="24"/>
          <w:highlight w:val="none"/>
          <w:lang w:val="en-US" w:eastAsia="zh-CN"/>
        </w:rPr>
        <w:t>住院楼11层1106</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（公对公转账，报名当天缴纳）</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cs="宋体"/>
          <w:b w:val="0"/>
          <w:bCs w:val="0"/>
          <w:color w:val="auto"/>
          <w:sz w:val="24"/>
          <w:szCs w:val="24"/>
          <w:highlight w:val="none"/>
          <w:lang w:val="en-US" w:eastAsia="zh-CN"/>
        </w:rPr>
        <w:t>559（贺老师）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358071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陈</w:t>
      </w:r>
      <w:r>
        <w:rPr>
          <w:rFonts w:hint="eastAsia" w:ascii="宋体" w:hAnsi="宋体" w:cs="宋体"/>
          <w:color w:val="auto"/>
          <w:sz w:val="24"/>
          <w:szCs w:val="24"/>
          <w:highlight w:val="none"/>
          <w:lang w:eastAsia="zh-CN"/>
        </w:rPr>
        <w:t>老师）</w:t>
      </w:r>
    </w:p>
    <w:p>
      <w:pPr>
        <w:pStyle w:val="2"/>
        <w:ind w:left="0" w:leftChars="0" w:firstLine="0" w:firstLineChars="0"/>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r>
        <w:rPr>
          <w:rStyle w:val="29"/>
          <w:rFonts w:hint="eastAsia" w:ascii="宋体" w:hAnsi="宋体" w:eastAsia="宋体" w:cs="宋体"/>
          <w:b/>
          <w:sz w:val="36"/>
          <w:szCs w:val="36"/>
          <w:highlight w:val="none"/>
        </w:rPr>
        <w:t xml:space="preserve">第二章  </w:t>
      </w:r>
      <w:r>
        <w:rPr>
          <w:rStyle w:val="29"/>
          <w:rFonts w:hint="eastAsia" w:ascii="宋体" w:hAnsi="宋体" w:cs="宋体"/>
          <w:b/>
          <w:sz w:val="36"/>
          <w:szCs w:val="36"/>
          <w:highlight w:val="none"/>
          <w:lang w:val="en-US" w:eastAsia="zh-CN"/>
        </w:rPr>
        <w:t>供应商</w:t>
      </w:r>
      <w:r>
        <w:rPr>
          <w:rStyle w:val="29"/>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1、</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应认真浏览</w:t>
      </w:r>
      <w:r>
        <w:rPr>
          <w:rStyle w:val="29"/>
          <w:rFonts w:hint="eastAsia" w:ascii="宋体" w:hAnsi="宋体" w:cs="宋体"/>
          <w:bCs/>
          <w:sz w:val="24"/>
          <w:szCs w:val="21"/>
          <w:highlight w:val="none"/>
          <w:lang w:val="en-US" w:eastAsia="zh-CN"/>
        </w:rPr>
        <w:t>磋商</w:t>
      </w:r>
      <w:r>
        <w:rPr>
          <w:rStyle w:val="29"/>
          <w:rFonts w:hint="eastAsia" w:ascii="宋体" w:hAnsi="宋体" w:eastAsia="宋体" w:cs="宋体"/>
          <w:bCs/>
          <w:sz w:val="24"/>
          <w:szCs w:val="21"/>
          <w:highlight w:val="none"/>
        </w:rPr>
        <w:t>公告及</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，将</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中的资格要求与本</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2、报名时不</w:t>
      </w:r>
      <w:r>
        <w:rPr>
          <w:rStyle w:val="29"/>
          <w:rFonts w:hint="eastAsia" w:ascii="宋体" w:hAnsi="宋体" w:cs="宋体"/>
          <w:bCs/>
          <w:sz w:val="24"/>
          <w:szCs w:val="21"/>
          <w:highlight w:val="none"/>
          <w:lang w:val="en-US" w:eastAsia="zh-CN"/>
        </w:rPr>
        <w:t>得</w:t>
      </w:r>
      <w:r>
        <w:rPr>
          <w:rStyle w:val="29"/>
          <w:rFonts w:hint="eastAsia" w:ascii="宋体" w:hAnsi="宋体" w:eastAsia="宋体" w:cs="宋体"/>
          <w:bCs/>
          <w:sz w:val="24"/>
          <w:szCs w:val="21"/>
          <w:highlight w:val="none"/>
        </w:rPr>
        <w:t>将失效的证书复印件装订在资格审查资料中。</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lang w:eastAsia="zh-CN"/>
        </w:rPr>
      </w:pPr>
      <w:r>
        <w:rPr>
          <w:rStyle w:val="29"/>
          <w:rFonts w:hint="eastAsia" w:ascii="宋体" w:hAnsi="宋体" w:eastAsia="宋体" w:cs="宋体"/>
          <w:bCs/>
          <w:sz w:val="24"/>
          <w:szCs w:val="21"/>
          <w:highlight w:val="none"/>
        </w:rPr>
        <w:t>3、</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在编制资格审查</w:t>
      </w:r>
      <w:r>
        <w:rPr>
          <w:rStyle w:val="29"/>
          <w:rFonts w:hint="eastAsia" w:ascii="宋体" w:hAnsi="宋体" w:cs="宋体"/>
          <w:bCs/>
          <w:sz w:val="24"/>
          <w:szCs w:val="21"/>
          <w:highlight w:val="none"/>
          <w:lang w:val="en-US" w:eastAsia="zh-CN"/>
        </w:rPr>
        <w:t>文件</w:t>
      </w:r>
      <w:r>
        <w:rPr>
          <w:rStyle w:val="29"/>
          <w:rFonts w:hint="eastAsia" w:ascii="宋体" w:hAnsi="宋体" w:eastAsia="宋体" w:cs="宋体"/>
          <w:bCs/>
          <w:sz w:val="24"/>
          <w:szCs w:val="21"/>
          <w:highlight w:val="none"/>
        </w:rPr>
        <w:t>时，应按照</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中要求的提供，不</w:t>
      </w:r>
      <w:r>
        <w:rPr>
          <w:rStyle w:val="29"/>
          <w:rFonts w:hint="eastAsia" w:ascii="宋体" w:hAnsi="宋体" w:cs="宋体"/>
          <w:bCs/>
          <w:sz w:val="24"/>
          <w:szCs w:val="21"/>
          <w:highlight w:val="none"/>
          <w:lang w:val="en-US" w:eastAsia="zh-CN"/>
        </w:rPr>
        <w:t>得</w:t>
      </w:r>
      <w:r>
        <w:rPr>
          <w:rStyle w:val="29"/>
          <w:rFonts w:hint="eastAsia" w:ascii="宋体" w:hAnsi="宋体" w:eastAsia="宋体" w:cs="宋体"/>
          <w:bCs/>
          <w:sz w:val="24"/>
          <w:szCs w:val="21"/>
          <w:highlight w:val="none"/>
        </w:rPr>
        <w:t>遗漏，也不要人为增加</w:t>
      </w:r>
      <w:r>
        <w:rPr>
          <w:rStyle w:val="29"/>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4、响应文件应对</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的要求做出实质响应</w:t>
      </w:r>
      <w:r>
        <w:rPr>
          <w:rStyle w:val="29"/>
          <w:rFonts w:hint="eastAsia" w:ascii="宋体" w:hAnsi="宋体" w:cs="宋体"/>
          <w:bCs/>
          <w:sz w:val="24"/>
          <w:szCs w:val="21"/>
          <w:highlight w:val="none"/>
          <w:lang w:eastAsia="zh-CN"/>
        </w:rPr>
        <w:t>，</w:t>
      </w:r>
      <w:r>
        <w:rPr>
          <w:rStyle w:val="29"/>
          <w:rFonts w:hint="eastAsia" w:ascii="宋体" w:hAnsi="宋体" w:eastAsia="宋体" w:cs="宋体"/>
          <w:bCs/>
          <w:sz w:val="24"/>
          <w:szCs w:val="21"/>
          <w:highlight w:val="none"/>
        </w:rPr>
        <w:t>符合</w:t>
      </w:r>
      <w:r>
        <w:rPr>
          <w:rStyle w:val="29"/>
          <w:rFonts w:hint="eastAsia" w:ascii="宋体" w:hAnsi="宋体" w:cs="宋体"/>
          <w:bCs/>
          <w:sz w:val="24"/>
          <w:szCs w:val="21"/>
          <w:highlight w:val="none"/>
          <w:lang w:eastAsia="zh-CN"/>
        </w:rPr>
        <w:t>磋商文件</w:t>
      </w:r>
      <w:r>
        <w:rPr>
          <w:rStyle w:val="29"/>
          <w:rFonts w:hint="eastAsia" w:ascii="宋体" w:hAnsi="宋体" w:eastAsia="宋体" w:cs="宋体"/>
          <w:bCs/>
          <w:sz w:val="24"/>
          <w:szCs w:val="21"/>
          <w:highlight w:val="none"/>
        </w:rPr>
        <w:t>的所有条款、条件和规定且无</w:t>
      </w:r>
      <w:r>
        <w:rPr>
          <w:rStyle w:val="29"/>
          <w:rFonts w:hint="eastAsia" w:ascii="宋体" w:hAnsi="宋体" w:cs="宋体"/>
          <w:bCs/>
          <w:sz w:val="24"/>
          <w:szCs w:val="21"/>
          <w:highlight w:val="none"/>
          <w:lang w:val="en-US" w:eastAsia="zh-CN"/>
        </w:rPr>
        <w:t>负</w:t>
      </w:r>
      <w:r>
        <w:rPr>
          <w:rStyle w:val="29"/>
          <w:rFonts w:hint="eastAsia" w:ascii="宋体" w:hAnsi="宋体" w:eastAsia="宋体" w:cs="宋体"/>
          <w:bCs/>
          <w:sz w:val="24"/>
          <w:szCs w:val="21"/>
          <w:highlight w:val="none"/>
        </w:rPr>
        <w:t>偏离。</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5、响应文件中有近三年业绩证明，尽量提供在陕的销售</w:t>
      </w:r>
      <w:r>
        <w:rPr>
          <w:rStyle w:val="29"/>
          <w:rFonts w:hint="eastAsia" w:ascii="宋体" w:hAnsi="宋体" w:cs="宋体"/>
          <w:bCs/>
          <w:sz w:val="24"/>
          <w:szCs w:val="21"/>
          <w:highlight w:val="none"/>
          <w:lang w:eastAsia="zh-CN"/>
        </w:rPr>
        <w:t>或服务</w:t>
      </w:r>
      <w:r>
        <w:rPr>
          <w:rStyle w:val="29"/>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6、</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应对招标项目</w:t>
      </w:r>
      <w:r>
        <w:rPr>
          <w:rStyle w:val="29"/>
          <w:rFonts w:hint="eastAsia" w:ascii="宋体" w:hAnsi="宋体" w:cs="宋体"/>
          <w:bCs/>
          <w:sz w:val="24"/>
          <w:szCs w:val="21"/>
          <w:highlight w:val="none"/>
          <w:lang w:val="en-US" w:eastAsia="zh-CN"/>
        </w:rPr>
        <w:t>做出</w:t>
      </w:r>
      <w:r>
        <w:rPr>
          <w:rStyle w:val="29"/>
          <w:rFonts w:hint="eastAsia" w:ascii="宋体" w:hAnsi="宋体" w:eastAsia="宋体" w:cs="宋体"/>
          <w:bCs/>
          <w:sz w:val="24"/>
          <w:szCs w:val="21"/>
          <w:highlight w:val="none"/>
        </w:rPr>
        <w:t>合理的</w:t>
      </w:r>
      <w:r>
        <w:rPr>
          <w:rStyle w:val="29"/>
          <w:rFonts w:hint="eastAsia" w:ascii="宋体" w:hAnsi="宋体" w:cs="宋体"/>
          <w:bCs/>
          <w:sz w:val="24"/>
          <w:szCs w:val="21"/>
          <w:highlight w:val="none"/>
          <w:lang w:val="en-US" w:eastAsia="zh-CN"/>
        </w:rPr>
        <w:t>报价</w:t>
      </w:r>
      <w:r>
        <w:rPr>
          <w:rStyle w:val="29"/>
          <w:rFonts w:hint="eastAsia" w:ascii="宋体" w:hAnsi="宋体" w:eastAsia="宋体" w:cs="宋体"/>
          <w:bCs/>
          <w:sz w:val="24"/>
          <w:szCs w:val="21"/>
          <w:highlight w:val="none"/>
        </w:rPr>
        <w:t>，若报价高出预算价格或中标价格高于市场价一经核实，按废标处理。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8、开评标过程中</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应准确回答</w:t>
      </w:r>
      <w:r>
        <w:rPr>
          <w:rStyle w:val="29"/>
          <w:rFonts w:hint="eastAsia" w:ascii="宋体" w:hAnsi="宋体" w:cs="宋体"/>
          <w:bCs/>
          <w:sz w:val="24"/>
          <w:szCs w:val="21"/>
          <w:highlight w:val="none"/>
          <w:lang w:val="en-US" w:eastAsia="zh-CN"/>
        </w:rPr>
        <w:t>评标专家</w:t>
      </w:r>
      <w:r>
        <w:rPr>
          <w:rStyle w:val="29"/>
          <w:rFonts w:hint="eastAsia" w:ascii="宋体" w:hAnsi="宋体" w:eastAsia="宋体" w:cs="宋体"/>
          <w:bCs/>
          <w:sz w:val="24"/>
          <w:szCs w:val="21"/>
          <w:highlight w:val="none"/>
        </w:rPr>
        <w:t>的质询。</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应委托本单位懂业务、懂技术（包括商务、技术）并且熟悉投标项目全部情况的人员参加开标会议，接受评委的质询。</w:t>
      </w: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rPr>
      </w:pPr>
    </w:p>
    <w:p>
      <w:pPr>
        <w:pStyle w:val="13"/>
        <w:rPr>
          <w:rStyle w:val="29"/>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9"/>
          <w:rFonts w:hint="eastAsia" w:ascii="宋体" w:hAnsi="宋体" w:eastAsia="宋体" w:cs="宋体"/>
          <w:b/>
          <w:sz w:val="36"/>
          <w:szCs w:val="36"/>
          <w:highlight w:val="none"/>
        </w:rPr>
        <w:t xml:space="preserve">第三章  </w:t>
      </w:r>
      <w:r>
        <w:rPr>
          <w:rStyle w:val="29"/>
          <w:rFonts w:hint="eastAsia" w:ascii="宋体" w:hAnsi="宋体" w:cs="宋体"/>
          <w:b/>
          <w:sz w:val="36"/>
          <w:szCs w:val="36"/>
          <w:highlight w:val="none"/>
          <w:lang w:val="en-US" w:eastAsia="zh-CN"/>
        </w:rPr>
        <w:t>磋商</w:t>
      </w:r>
      <w:r>
        <w:rPr>
          <w:rStyle w:val="29"/>
          <w:rFonts w:hint="eastAsia" w:ascii="宋体" w:hAnsi="宋体" w:eastAsia="宋体" w:cs="宋体"/>
          <w:b/>
          <w:sz w:val="36"/>
          <w:szCs w:val="36"/>
          <w:highlight w:val="none"/>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一、项目概况</w:t>
      </w:r>
    </w:p>
    <w:p>
      <w:pPr>
        <w:pStyle w:val="10"/>
        <w:spacing w:line="360" w:lineRule="auto"/>
        <w:ind w:firstLine="480" w:firstLineChars="200"/>
        <w:rPr>
          <w:rFonts w:hint="eastAsia" w:ascii="宋体" w:hAnsi="宋体" w:cs="宋体"/>
          <w:b w:val="0"/>
          <w:bCs/>
          <w:sz w:val="24"/>
          <w:szCs w:val="32"/>
          <w:highlight w:val="none"/>
          <w:lang w:val="en-US" w:eastAsia="zh-CN"/>
        </w:rPr>
      </w:pPr>
      <w:r>
        <w:rPr>
          <w:rFonts w:hint="eastAsia" w:ascii="宋体" w:hAnsi="宋体" w:cs="宋体"/>
          <w:b w:val="0"/>
          <w:bCs/>
          <w:sz w:val="24"/>
          <w:szCs w:val="32"/>
          <w:highlight w:val="none"/>
          <w:lang w:val="en-US" w:eastAsia="zh-CN"/>
        </w:rPr>
        <w:t>1、</w:t>
      </w:r>
      <w:r>
        <w:rPr>
          <w:rFonts w:hint="eastAsia" w:ascii="宋体" w:hAnsi="宋体" w:cs="宋体"/>
          <w:b w:val="0"/>
          <w:bCs/>
          <w:sz w:val="24"/>
          <w:szCs w:val="32"/>
          <w:highlight w:val="none"/>
        </w:rPr>
        <w:t>项目概况：</w:t>
      </w:r>
      <w:bookmarkStart w:id="0" w:name="_Hlk157087006"/>
      <w:r>
        <w:rPr>
          <w:rFonts w:hint="eastAsia" w:ascii="宋体" w:hAnsi="宋体" w:cs="宋体"/>
          <w:b w:val="0"/>
          <w:bCs/>
          <w:sz w:val="24"/>
          <w:szCs w:val="32"/>
          <w:highlight w:val="none"/>
        </w:rPr>
        <w:t>总建筑面积</w:t>
      </w:r>
      <w:r>
        <w:rPr>
          <w:rFonts w:hint="eastAsia" w:ascii="宋体" w:hAnsi="宋体" w:cs="宋体"/>
          <w:b w:val="0"/>
          <w:bCs/>
          <w:sz w:val="24"/>
          <w:szCs w:val="32"/>
          <w:highlight w:val="none"/>
          <w:lang w:val="en-US" w:eastAsia="zh-CN"/>
        </w:rPr>
        <w:t>209635</w:t>
      </w:r>
      <w:r>
        <w:rPr>
          <w:rFonts w:hint="eastAsia" w:ascii="宋体" w:hAnsi="宋体" w:cs="宋体"/>
          <w:b w:val="0"/>
          <w:bCs/>
          <w:sz w:val="24"/>
          <w:szCs w:val="32"/>
          <w:highlight w:val="none"/>
        </w:rPr>
        <w:t>平方米，主要建设</w:t>
      </w:r>
      <w:r>
        <w:rPr>
          <w:rFonts w:hint="eastAsia" w:ascii="宋体" w:hAnsi="宋体" w:cs="宋体"/>
          <w:b w:val="0"/>
          <w:bCs/>
          <w:sz w:val="24"/>
          <w:szCs w:val="32"/>
          <w:highlight w:val="none"/>
          <w:lang w:val="en-US" w:eastAsia="zh-CN"/>
        </w:rPr>
        <w:t>门诊住院综合楼、污水处理站、高压氧舱、中药制剂楼</w:t>
      </w:r>
      <w:r>
        <w:rPr>
          <w:rFonts w:hint="eastAsia" w:ascii="宋体" w:hAnsi="宋体" w:cs="宋体"/>
          <w:b w:val="0"/>
          <w:bCs/>
          <w:sz w:val="24"/>
          <w:szCs w:val="32"/>
          <w:highlight w:val="none"/>
        </w:rPr>
        <w:t>等工程。并建设道路、停车场、绿化、供配电照明等配套工程</w:t>
      </w:r>
      <w:bookmarkEnd w:id="0"/>
      <w:r>
        <w:rPr>
          <w:rFonts w:hint="eastAsia" w:ascii="宋体" w:hAnsi="宋体" w:cs="宋体"/>
          <w:b w:val="0"/>
          <w:bCs/>
          <w:sz w:val="24"/>
          <w:szCs w:val="32"/>
          <w:highlight w:val="none"/>
        </w:rPr>
        <w:t>。</w:t>
      </w:r>
    </w:p>
    <w:p>
      <w:pPr>
        <w:pStyle w:val="10"/>
        <w:spacing w:line="360" w:lineRule="auto"/>
        <w:ind w:firstLine="480"/>
        <w:rPr>
          <w:rFonts w:hint="eastAsia" w:ascii="宋体" w:hAnsi="宋体" w:eastAsia="宋体" w:cs="宋体"/>
          <w:b w:val="0"/>
          <w:bCs/>
          <w:kern w:val="2"/>
          <w:sz w:val="24"/>
          <w:szCs w:val="32"/>
          <w:highlight w:val="none"/>
          <w:lang w:val="en-US" w:eastAsia="zh-CN" w:bidi="ar-SA"/>
        </w:rPr>
      </w:pPr>
      <w:r>
        <w:rPr>
          <w:rFonts w:hint="eastAsia" w:ascii="宋体" w:hAnsi="宋体" w:cs="宋体"/>
          <w:b w:val="0"/>
          <w:bCs/>
          <w:sz w:val="24"/>
          <w:szCs w:val="32"/>
          <w:highlight w:val="none"/>
          <w:lang w:val="en-US" w:eastAsia="zh-CN"/>
        </w:rPr>
        <w:t>2、</w:t>
      </w:r>
      <w:r>
        <w:rPr>
          <w:rFonts w:hint="eastAsia" w:ascii="宋体" w:hAnsi="宋体" w:cs="宋体"/>
          <w:b w:val="0"/>
          <w:bCs/>
          <w:sz w:val="24"/>
          <w:szCs w:val="32"/>
          <w:highlight w:val="none"/>
        </w:rPr>
        <w:t>采购范围</w:t>
      </w:r>
      <w:r>
        <w:rPr>
          <w:rFonts w:hint="eastAsia" w:ascii="宋体" w:hAnsi="宋体" w:cs="宋体"/>
          <w:b w:val="0"/>
          <w:bCs/>
          <w:sz w:val="24"/>
          <w:szCs w:val="32"/>
          <w:highlight w:val="none"/>
          <w:lang w:val="en-US" w:eastAsia="zh-CN"/>
        </w:rPr>
        <w:t>及内容</w:t>
      </w:r>
      <w:r>
        <w:rPr>
          <w:rFonts w:hint="eastAsia" w:ascii="宋体" w:hAnsi="宋体" w:cs="宋体"/>
          <w:b w:val="0"/>
          <w:bCs/>
          <w:sz w:val="24"/>
          <w:szCs w:val="32"/>
          <w:highlight w:val="none"/>
          <w:lang w:eastAsia="zh-CN"/>
        </w:rPr>
        <w:t>：</w:t>
      </w:r>
      <w:r>
        <w:rPr>
          <w:rFonts w:hint="eastAsia" w:ascii="宋体" w:hAnsi="宋体" w:cs="宋体"/>
          <w:b w:val="0"/>
          <w:bCs/>
          <w:sz w:val="24"/>
          <w:szCs w:val="32"/>
          <w:highlight w:val="none"/>
          <w:lang w:val="en-US" w:eastAsia="zh-CN"/>
        </w:rPr>
        <w:t>从水土保持方案编制起至水土保持验收审批备案完成止。</w:t>
      </w:r>
      <w:r>
        <w:rPr>
          <w:rFonts w:hint="eastAsia" w:ascii="宋体" w:hAnsi="宋体" w:cs="宋体"/>
          <w:b w:val="0"/>
          <w:bCs/>
          <w:sz w:val="24"/>
          <w:szCs w:val="32"/>
          <w:highlight w:val="none"/>
          <w:lang w:eastAsia="zh-CN"/>
        </w:rPr>
        <w:t>本项目不组织现场踏勘。</w:t>
      </w:r>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w:t>
      </w:r>
      <w:r>
        <w:rPr>
          <w:rFonts w:hint="eastAsia" w:ascii="宋体" w:hAnsi="宋体" w:cs="宋体"/>
          <w:b/>
          <w:bCs/>
          <w:sz w:val="24"/>
          <w:szCs w:val="24"/>
          <w:highlight w:val="none"/>
          <w:lang w:val="en-US" w:eastAsia="zh-CN"/>
        </w:rPr>
        <w:t>格</w:t>
      </w:r>
      <w:r>
        <w:rPr>
          <w:rFonts w:hint="eastAsia" w:ascii="宋体" w:hAnsi="宋体" w:eastAsia="宋体" w:cs="宋体"/>
          <w:b/>
          <w:bCs/>
          <w:sz w:val="24"/>
          <w:szCs w:val="24"/>
          <w:highlight w:val="none"/>
          <w:lang w:eastAsia="zh-CN"/>
        </w:rPr>
        <w:t>要求</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（复印件）</w:t>
      </w:r>
      <w:r>
        <w:rPr>
          <w:rFonts w:hint="eastAsia" w:ascii="宋体" w:hAnsi="宋体" w:cs="宋体"/>
          <w:b w:val="0"/>
          <w:bCs/>
          <w:sz w:val="24"/>
          <w:szCs w:val="32"/>
          <w:highlight w:val="none"/>
          <w:u w:val="none"/>
          <w:lang w:eastAsia="zh-CN"/>
        </w:rPr>
        <w:t>（</w:t>
      </w:r>
      <w:r>
        <w:rPr>
          <w:rFonts w:hint="eastAsia" w:ascii="宋体" w:hAnsi="宋体" w:cs="宋体"/>
          <w:b w:val="0"/>
          <w:bCs/>
          <w:sz w:val="24"/>
          <w:szCs w:val="32"/>
          <w:highlight w:val="none"/>
          <w:u w:val="none"/>
          <w:lang w:val="en-US" w:eastAsia="zh-CN"/>
        </w:rPr>
        <w:t>经营范围需包含水土保持相关业务</w:t>
      </w:r>
      <w:r>
        <w:rPr>
          <w:rFonts w:hint="eastAsia" w:ascii="宋体" w:hAnsi="宋体" w:cs="宋体"/>
          <w:b w:val="0"/>
          <w:bCs/>
          <w:sz w:val="24"/>
          <w:szCs w:val="32"/>
          <w:highlight w:val="none"/>
          <w:u w:val="none"/>
          <w:lang w:eastAsia="zh-CN"/>
        </w:rPr>
        <w:t>）</w:t>
      </w:r>
      <w:r>
        <w:rPr>
          <w:rFonts w:hint="eastAsia" w:ascii="宋体" w:hAnsi="宋体" w:eastAsia="宋体" w:cs="宋体"/>
          <w:b w:val="0"/>
          <w:bCs/>
          <w:sz w:val="24"/>
          <w:szCs w:val="32"/>
          <w:highlight w:val="none"/>
          <w:u w:val="none"/>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w:t>
      </w:r>
      <w:r>
        <w:rPr>
          <w:rFonts w:hint="eastAsia" w:ascii="宋体" w:hAnsi="宋体" w:cs="宋体"/>
          <w:b w:val="0"/>
          <w:bCs/>
          <w:sz w:val="24"/>
          <w:szCs w:val="32"/>
          <w:highlight w:val="none"/>
          <w:u w:val="none"/>
          <w:lang w:val="en-US" w:eastAsia="zh-CN"/>
        </w:rPr>
        <w:t>、</w:t>
      </w:r>
      <w:r>
        <w:rPr>
          <w:rFonts w:hint="eastAsia" w:ascii="宋体" w:hAnsi="宋体" w:eastAsia="宋体" w:cs="宋体"/>
          <w:b w:val="0"/>
          <w:bCs/>
          <w:sz w:val="24"/>
          <w:szCs w:val="32"/>
          <w:highlight w:val="none"/>
          <w:u w:val="none"/>
          <w:lang w:eastAsia="zh-CN"/>
        </w:rPr>
        <w:t>法人</w:t>
      </w:r>
      <w:r>
        <w:rPr>
          <w:rFonts w:hint="eastAsia" w:ascii="宋体" w:hAnsi="宋体" w:cs="宋体"/>
          <w:b w:val="0"/>
          <w:bCs/>
          <w:sz w:val="24"/>
          <w:szCs w:val="32"/>
          <w:highlight w:val="none"/>
          <w:u w:val="none"/>
          <w:lang w:val="en-US" w:eastAsia="zh-CN"/>
        </w:rPr>
        <w:t>及</w:t>
      </w:r>
      <w:r>
        <w:rPr>
          <w:rFonts w:hint="eastAsia" w:ascii="宋体" w:hAnsi="宋体" w:eastAsia="宋体" w:cs="宋体"/>
          <w:b w:val="0"/>
          <w:bCs/>
          <w:sz w:val="24"/>
          <w:szCs w:val="32"/>
          <w:highlight w:val="none"/>
          <w:u w:val="none"/>
          <w:lang w:eastAsia="zh-CN"/>
        </w:rPr>
        <w:t>被授权人身份证复印件</w:t>
      </w:r>
      <w:r>
        <w:rPr>
          <w:rFonts w:hint="eastAsia" w:ascii="宋体" w:hAnsi="宋体" w:cs="宋体"/>
          <w:b w:val="0"/>
          <w:bCs/>
          <w:sz w:val="24"/>
          <w:szCs w:val="32"/>
          <w:highlight w:val="none"/>
          <w:u w:val="none"/>
          <w:lang w:eastAsia="zh-CN"/>
        </w:rPr>
        <w:t>（</w:t>
      </w:r>
      <w:r>
        <w:rPr>
          <w:rFonts w:hint="eastAsia" w:ascii="宋体" w:hAnsi="宋体" w:cs="宋体"/>
          <w:b w:val="0"/>
          <w:bCs/>
          <w:sz w:val="24"/>
          <w:szCs w:val="32"/>
          <w:highlight w:val="none"/>
          <w:u w:val="none"/>
          <w:lang w:val="en-US" w:eastAsia="zh-CN"/>
        </w:rPr>
        <w:t>法人参加的仅需提供法人身份证复印件</w:t>
      </w:r>
      <w:r>
        <w:rPr>
          <w:rFonts w:hint="eastAsia" w:ascii="宋体" w:hAnsi="宋体" w:cs="宋体"/>
          <w:b w:val="0"/>
          <w:bCs/>
          <w:sz w:val="24"/>
          <w:szCs w:val="32"/>
          <w:highlight w:val="none"/>
          <w:u w:val="none"/>
          <w:lang w:eastAsia="zh-CN"/>
        </w:rPr>
        <w:t>）</w:t>
      </w:r>
      <w:r>
        <w:rPr>
          <w:rFonts w:hint="eastAsia" w:ascii="宋体" w:hAnsi="宋体" w:eastAsia="宋体" w:cs="宋体"/>
          <w:b w:val="0"/>
          <w:bCs/>
          <w:sz w:val="24"/>
          <w:szCs w:val="32"/>
          <w:highlight w:val="none"/>
          <w:u w:val="none"/>
          <w:lang w:eastAsia="zh-CN"/>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w:t>
      </w:r>
      <w:r>
        <w:rPr>
          <w:rFonts w:hint="eastAsia" w:ascii="宋体" w:hAnsi="宋体" w:cs="宋体"/>
          <w:b w:val="0"/>
          <w:bCs/>
          <w:sz w:val="24"/>
          <w:szCs w:val="32"/>
          <w:highlight w:val="none"/>
          <w:u w:val="none"/>
          <w:lang w:val="en-US" w:eastAsia="zh-CN"/>
        </w:rPr>
        <w:t>供应商须在“信用中国”网站（www.creditchina.gov.cn）的“信用服务-失信被执行人”进行查询信用记录（以截图打印并加盖单位鲜章为准）；</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w:t>
      </w:r>
      <w:r>
        <w:rPr>
          <w:rFonts w:hint="eastAsia" w:ascii="宋体" w:hAnsi="宋体" w:eastAsia="宋体" w:cs="宋体"/>
          <w:b w:val="0"/>
          <w:bCs/>
          <w:color w:val="auto"/>
          <w:kern w:val="2"/>
          <w:sz w:val="24"/>
          <w:szCs w:val="32"/>
          <w:highlight w:val="none"/>
          <w:u w:val="none"/>
          <w:lang w:val="en-US" w:eastAsia="zh-CN" w:bidi="ar-SA"/>
        </w:rPr>
        <w:t>拟派的项目负责人须具备水土保持相关专业中级及以上职称</w:t>
      </w:r>
      <w:r>
        <w:rPr>
          <w:rFonts w:hint="eastAsia" w:ascii="宋体" w:hAnsi="宋体" w:cs="宋体"/>
          <w:b w:val="0"/>
          <w:bCs/>
          <w:color w:val="auto"/>
          <w:kern w:val="2"/>
          <w:sz w:val="24"/>
          <w:szCs w:val="32"/>
          <w:highlight w:val="none"/>
          <w:u w:val="none"/>
          <w:lang w:val="en-US" w:eastAsia="zh-CN" w:bidi="ar-SA"/>
        </w:rPr>
        <w:t>（职称证书原件备查）；</w:t>
      </w:r>
    </w:p>
    <w:p>
      <w:pPr>
        <w:spacing w:line="360" w:lineRule="auto"/>
        <w:ind w:firstLine="480" w:firstLineChars="200"/>
        <w:rPr>
          <w:rFonts w:hint="eastAsia"/>
          <w:lang w:val="en-US" w:eastAsia="zh-CN"/>
        </w:rPr>
      </w:pPr>
      <w:r>
        <w:rPr>
          <w:rFonts w:hint="eastAsia" w:ascii="宋体" w:hAnsi="宋体" w:eastAsia="宋体" w:cs="宋体"/>
          <w:b w:val="0"/>
          <w:bCs/>
          <w:color w:val="auto"/>
          <w:kern w:val="2"/>
          <w:sz w:val="24"/>
          <w:szCs w:val="32"/>
          <w:highlight w:val="none"/>
          <w:u w:val="none"/>
          <w:lang w:val="en-US" w:eastAsia="zh-CN" w:bidi="ar-SA"/>
        </w:rPr>
        <w:t>5、</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r>
        <w:rPr>
          <w:rFonts w:hint="eastAsia" w:ascii="宋体" w:hAnsi="宋体" w:cs="宋体"/>
          <w:b w:val="0"/>
          <w:bCs/>
          <w:color w:val="auto"/>
          <w:sz w:val="24"/>
          <w:szCs w:val="32"/>
          <w:highlight w:val="none"/>
          <w:u w:val="none"/>
          <w:lang w:eastAsia="zh-CN"/>
        </w:rPr>
        <w:t>；</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cs="宋体"/>
          <w:b w:val="0"/>
          <w:bCs/>
          <w:color w:val="auto"/>
          <w:sz w:val="24"/>
          <w:szCs w:val="32"/>
          <w:highlight w:val="none"/>
          <w:u w:val="none"/>
          <w:lang w:val="en-US" w:eastAsia="zh-CN"/>
        </w:rPr>
        <w:t>6</w:t>
      </w:r>
      <w:r>
        <w:rPr>
          <w:rFonts w:hint="eastAsia" w:ascii="宋体" w:hAnsi="宋体" w:eastAsia="宋体" w:cs="宋体"/>
          <w:b w:val="0"/>
          <w:bCs/>
          <w:color w:val="auto"/>
          <w:sz w:val="24"/>
          <w:szCs w:val="32"/>
          <w:highlight w:val="none"/>
          <w:u w:val="none"/>
          <w:lang w:val="en-US" w:eastAsia="zh-CN"/>
        </w:rPr>
        <w:t>、</w:t>
      </w:r>
      <w:r>
        <w:rPr>
          <w:rFonts w:hint="eastAsia" w:ascii="宋体" w:hAnsi="宋体" w:eastAsia="宋体" w:cs="宋体"/>
          <w:b w:val="0"/>
          <w:bCs/>
          <w:color w:val="auto"/>
          <w:sz w:val="24"/>
          <w:szCs w:val="32"/>
          <w:highlight w:val="none"/>
          <w:u w:val="none"/>
          <w:lang w:eastAsia="zh-CN"/>
        </w:rPr>
        <w:t>本项目不允许联合体投标。</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val="0"/>
          <w:color w:val="auto"/>
          <w:kern w:val="2"/>
          <w:sz w:val="24"/>
          <w:szCs w:val="32"/>
          <w:highlight w:val="none"/>
          <w:u w:val="none"/>
          <w:lang w:val="en-US" w:eastAsia="zh-CN" w:bidi="ar-SA"/>
        </w:rPr>
      </w:pPr>
      <w:r>
        <w:rPr>
          <w:rFonts w:hint="eastAsia" w:ascii="宋体" w:hAnsi="宋体" w:eastAsia="宋体" w:cs="宋体"/>
          <w:b/>
          <w:bCs w:val="0"/>
          <w:color w:val="auto"/>
          <w:kern w:val="2"/>
          <w:sz w:val="24"/>
          <w:szCs w:val="32"/>
          <w:highlight w:val="none"/>
          <w:u w:val="none"/>
          <w:lang w:val="en-US" w:eastAsia="zh-CN" w:bidi="ar-SA"/>
        </w:rPr>
        <w:t>三、竞争性磋商文件的获取</w:t>
      </w:r>
    </w:p>
    <w:p>
      <w:pPr>
        <w:pStyle w:val="10"/>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b w:val="0"/>
          <w:bCs/>
          <w:color w:val="auto"/>
          <w:kern w:val="2"/>
          <w:sz w:val="24"/>
          <w:szCs w:val="32"/>
          <w:highlight w:val="none"/>
          <w:u w:val="none"/>
          <w:lang w:val="en-US" w:eastAsia="zh-CN" w:bidi="ar-SA"/>
        </w:rPr>
      </w:pPr>
      <w:r>
        <w:rPr>
          <w:rFonts w:hint="eastAsia" w:ascii="宋体" w:hAnsi="宋体" w:eastAsia="宋体" w:cs="宋体"/>
          <w:b w:val="0"/>
          <w:bCs/>
          <w:color w:val="auto"/>
          <w:kern w:val="2"/>
          <w:sz w:val="24"/>
          <w:szCs w:val="32"/>
          <w:highlight w:val="none"/>
          <w:u w:val="none"/>
          <w:lang w:val="en-US" w:eastAsia="zh-CN" w:bidi="ar-SA"/>
        </w:rPr>
        <w:t>获取方式：在竞争性磋商公告发布页面附件中自行获取。</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响应文件的组成</w:t>
      </w:r>
      <w:r>
        <w:rPr>
          <w:rStyle w:val="29"/>
          <w:rFonts w:hint="eastAsia" w:ascii="宋体" w:hAnsi="宋体" w:eastAsia="宋体" w:cs="宋体"/>
          <w:kern w:val="0"/>
          <w:sz w:val="24"/>
          <w:szCs w:val="24"/>
          <w:highlight w:val="none"/>
        </w:rPr>
        <w:t xml:space="preserve"> </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1、供应商编写的响应文件应包括下列各项内容：</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1.1响应函</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1.2报价表</w:t>
      </w:r>
    </w:p>
    <w:p>
      <w:pPr>
        <w:spacing w:line="360" w:lineRule="auto"/>
        <w:ind w:firstLine="480" w:firstLineChars="200"/>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1.3商务和技术偏差表</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1.4法定代表人（单位负责人）身份证明</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1.5法定代表人授权书</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1.6资格证明文件</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1.7技术响应及其他相关情况</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1.8投标供应商拒绝商业贿赂承诺书</w:t>
      </w:r>
    </w:p>
    <w:p>
      <w:pPr>
        <w:pStyle w:val="10"/>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1.9对磋商文件及合同条款的承诺及补充意见</w:t>
      </w:r>
    </w:p>
    <w:p>
      <w:pPr>
        <w:pStyle w:val="2"/>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五、响应文件编制与装订</w:t>
      </w:r>
      <w:bookmarkStart w:id="1" w:name="_Toc20354"/>
    </w:p>
    <w:bookmarkEnd w:id="1"/>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caps w:val="0"/>
          <w:sz w:val="24"/>
          <w:szCs w:val="24"/>
          <w:highlight w:val="none"/>
          <w:lang w:val="en-US" w:eastAsia="zh-CN"/>
        </w:rPr>
      </w:pPr>
      <w:bookmarkStart w:id="2"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lang w:eastAsia="zh-CN"/>
        </w:rPr>
        <w:t>响应文件</w:t>
      </w:r>
      <w:r>
        <w:rPr>
          <w:rFonts w:hint="eastAsia" w:ascii="宋体" w:hAnsi="宋体"/>
          <w:sz w:val="24"/>
          <w:szCs w:val="24"/>
          <w:highlight w:val="none"/>
        </w:rPr>
        <w:t>为一正两副</w:t>
      </w:r>
      <w:r>
        <w:rPr>
          <w:rFonts w:hint="eastAsia" w:ascii="宋体" w:hAnsi="宋体"/>
          <w:sz w:val="24"/>
          <w:szCs w:val="24"/>
          <w:highlight w:val="none"/>
          <w:lang w:eastAsia="zh-CN"/>
        </w:rPr>
        <w:t>、</w:t>
      </w:r>
      <w:r>
        <w:rPr>
          <w:rFonts w:hint="eastAsia" w:ascii="宋体" w:hAnsi="宋体"/>
          <w:sz w:val="24"/>
          <w:szCs w:val="24"/>
          <w:highlight w:val="none"/>
          <w:lang w:val="en-US" w:eastAsia="zh-CN"/>
        </w:rPr>
        <w:t>电子版（U盘）一份</w:t>
      </w:r>
      <w:r>
        <w:rPr>
          <w:rFonts w:hint="eastAsia" w:ascii="宋体" w:hAnsi="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w:t>
      </w:r>
      <w:r>
        <w:rPr>
          <w:rFonts w:hint="eastAsia" w:ascii="宋体" w:hAnsi="宋体" w:cs="宋体"/>
          <w:caps w:val="0"/>
          <w:sz w:val="24"/>
          <w:szCs w:val="24"/>
          <w:highlight w:val="none"/>
          <w:lang w:val="en-US" w:eastAsia="zh-CN"/>
        </w:rPr>
        <w:t>响应文件</w:t>
      </w:r>
      <w:r>
        <w:rPr>
          <w:rFonts w:hint="eastAsia" w:ascii="宋体" w:hAnsi="宋体" w:eastAsia="宋体" w:cs="宋体"/>
          <w:caps w:val="0"/>
          <w:sz w:val="24"/>
          <w:szCs w:val="24"/>
          <w:highlight w:val="none"/>
          <w:lang w:val="en-US" w:eastAsia="zh-CN"/>
        </w:rPr>
        <w:t>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r>
        <w:rPr>
          <w:rFonts w:hint="eastAsia" w:ascii="宋体" w:hAnsi="宋体" w:cs="宋体"/>
          <w:caps w:val="0"/>
          <w:color w:val="auto"/>
          <w:sz w:val="24"/>
          <w:szCs w:val="24"/>
          <w:highlight w:val="none"/>
          <w:lang w:val="en-US" w:eastAsia="zh-CN"/>
        </w:rPr>
        <w:t>电子版响应文件为响应文件正本PDF格式，保存于U盘并用标签注明单位名称。</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印章并经法定代表人或其委托代理人签字或盖章。由委托代理人签字或盖章的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2"/>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b/>
          <w:bCs/>
          <w:kern w:val="0"/>
          <w:sz w:val="24"/>
          <w:szCs w:val="24"/>
          <w:highlight w:val="none"/>
          <w:lang w:val="en-US" w:eastAsia="zh-CN"/>
        </w:rPr>
        <w:t>3</w:t>
      </w:r>
      <w:r>
        <w:rPr>
          <w:rStyle w:val="29"/>
          <w:rFonts w:hint="eastAsia" w:ascii="宋体" w:hAnsi="宋体" w:eastAsia="宋体" w:cs="宋体"/>
          <w:b/>
          <w:bCs/>
          <w:kern w:val="0"/>
          <w:sz w:val="24"/>
          <w:szCs w:val="24"/>
          <w:highlight w:val="none"/>
        </w:rPr>
        <w:t>、</w:t>
      </w:r>
      <w:r>
        <w:rPr>
          <w:rStyle w:val="29"/>
          <w:rFonts w:hint="eastAsia" w:ascii="宋体" w:hAnsi="宋体" w:cs="宋体"/>
          <w:b/>
          <w:bCs/>
          <w:kern w:val="0"/>
          <w:sz w:val="24"/>
          <w:szCs w:val="24"/>
          <w:highlight w:val="none"/>
          <w:lang w:eastAsia="zh-CN"/>
        </w:rPr>
        <w:t>响应文件</w:t>
      </w:r>
      <w:r>
        <w:rPr>
          <w:rStyle w:val="29"/>
          <w:rFonts w:hint="eastAsia" w:ascii="宋体" w:hAnsi="宋体" w:eastAsia="宋体" w:cs="宋体"/>
          <w:b/>
          <w:bCs/>
          <w:kern w:val="0"/>
          <w:sz w:val="24"/>
          <w:szCs w:val="24"/>
          <w:highlight w:val="none"/>
        </w:rPr>
        <w:t>的正本1份</w:t>
      </w:r>
      <w:r>
        <w:rPr>
          <w:rStyle w:val="29"/>
          <w:rFonts w:hint="eastAsia" w:ascii="宋体" w:hAnsi="宋体" w:cs="宋体"/>
          <w:b/>
          <w:bCs/>
          <w:kern w:val="0"/>
          <w:sz w:val="24"/>
          <w:szCs w:val="24"/>
          <w:highlight w:val="none"/>
          <w:lang w:val="en-US" w:eastAsia="zh-CN"/>
        </w:rPr>
        <w:t>及电子版响应文件（U盘）</w:t>
      </w:r>
      <w:r>
        <w:rPr>
          <w:rStyle w:val="29"/>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29"/>
          <w:rFonts w:hint="eastAsia" w:ascii="宋体" w:hAnsi="宋体" w:cs="宋体"/>
          <w:b/>
          <w:bCs/>
          <w:kern w:val="0"/>
          <w:sz w:val="24"/>
          <w:szCs w:val="24"/>
          <w:highlight w:val="none"/>
          <w:lang w:eastAsia="zh-CN"/>
        </w:rPr>
        <w:t>密封骑缝</w:t>
      </w:r>
      <w:r>
        <w:rPr>
          <w:rStyle w:val="29"/>
          <w:rFonts w:hint="eastAsia" w:ascii="宋体" w:hAnsi="宋体" w:eastAsia="宋体" w:cs="宋体"/>
          <w:b/>
          <w:bCs/>
          <w:kern w:val="0"/>
          <w:sz w:val="24"/>
          <w:szCs w:val="24"/>
          <w:highlight w:val="none"/>
        </w:rPr>
        <w:t>处应加盖</w:t>
      </w:r>
      <w:r>
        <w:rPr>
          <w:rStyle w:val="29"/>
          <w:rFonts w:hint="eastAsia" w:ascii="宋体" w:hAnsi="宋体" w:cs="宋体"/>
          <w:b/>
          <w:bCs/>
          <w:kern w:val="0"/>
          <w:sz w:val="24"/>
          <w:szCs w:val="24"/>
          <w:highlight w:val="none"/>
          <w:lang w:eastAsia="zh-CN"/>
        </w:rPr>
        <w:t>供应商</w:t>
      </w:r>
      <w:r>
        <w:rPr>
          <w:rStyle w:val="29"/>
          <w:rFonts w:hint="eastAsia" w:ascii="宋体" w:hAnsi="宋体" w:eastAsia="宋体" w:cs="宋体"/>
          <w:b/>
          <w:bCs/>
          <w:kern w:val="0"/>
          <w:sz w:val="24"/>
          <w:szCs w:val="24"/>
          <w:highlight w:val="none"/>
        </w:rPr>
        <w:t>单位公章，</w:t>
      </w:r>
      <w:r>
        <w:rPr>
          <w:rStyle w:val="29"/>
          <w:rFonts w:hint="eastAsia" w:ascii="宋体" w:hAnsi="宋体" w:cs="宋体"/>
          <w:b/>
          <w:bCs/>
          <w:kern w:val="0"/>
          <w:sz w:val="24"/>
          <w:szCs w:val="24"/>
          <w:highlight w:val="none"/>
          <w:lang w:eastAsia="zh-CN"/>
        </w:rPr>
        <w:t>密封袋正面</w:t>
      </w:r>
      <w:r>
        <w:rPr>
          <w:rStyle w:val="29"/>
          <w:rFonts w:hint="eastAsia" w:ascii="宋体" w:hAnsi="宋体" w:eastAsia="宋体" w:cs="宋体"/>
          <w:b/>
          <w:bCs/>
          <w:kern w:val="0"/>
          <w:sz w:val="24"/>
          <w:szCs w:val="24"/>
          <w:highlight w:val="none"/>
        </w:rPr>
        <w:t>标明投标名称</w:t>
      </w:r>
      <w:r>
        <w:rPr>
          <w:rStyle w:val="29"/>
          <w:rFonts w:hint="eastAsia" w:ascii="宋体" w:hAnsi="宋体" w:cs="宋体"/>
          <w:b/>
          <w:bCs/>
          <w:kern w:val="0"/>
          <w:sz w:val="24"/>
          <w:szCs w:val="24"/>
          <w:highlight w:val="none"/>
          <w:lang w:eastAsia="zh-CN"/>
        </w:rPr>
        <w:t>、响应文件启封时间、投标供应商名称（加盖鲜章）</w:t>
      </w:r>
      <w:r>
        <w:rPr>
          <w:rStyle w:val="29"/>
          <w:rFonts w:hint="eastAsia" w:ascii="宋体" w:hAnsi="宋体" w:eastAsia="宋体" w:cs="宋体"/>
          <w:b/>
          <w:bCs/>
          <w:kern w:val="0"/>
          <w:sz w:val="24"/>
          <w:szCs w:val="24"/>
          <w:highlight w:val="none"/>
        </w:rPr>
        <w:t>，</w:t>
      </w:r>
      <w:r>
        <w:rPr>
          <w:rStyle w:val="29"/>
          <w:rFonts w:hint="eastAsia" w:ascii="宋体" w:hAnsi="宋体" w:cs="宋体"/>
          <w:b/>
          <w:bCs/>
          <w:kern w:val="0"/>
          <w:sz w:val="24"/>
          <w:szCs w:val="24"/>
          <w:highlight w:val="none"/>
          <w:lang w:eastAsia="zh-CN"/>
        </w:rPr>
        <w:t>并</w:t>
      </w:r>
      <w:r>
        <w:rPr>
          <w:rStyle w:val="29"/>
          <w:rFonts w:hint="eastAsia" w:ascii="宋体" w:hAnsi="宋体" w:eastAsia="宋体" w:cs="宋体"/>
          <w:b/>
          <w:bCs/>
          <w:kern w:val="0"/>
          <w:sz w:val="24"/>
          <w:szCs w:val="24"/>
          <w:highlight w:val="none"/>
        </w:rPr>
        <w:t>按投标日程规定日期送至指定地点。</w:t>
      </w:r>
      <w:r>
        <w:rPr>
          <w:rStyle w:val="29"/>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kern w:val="0"/>
          <w:sz w:val="24"/>
          <w:szCs w:val="24"/>
          <w:highlight w:val="none"/>
          <w:lang w:val="en-US" w:eastAsia="zh-CN"/>
        </w:rPr>
        <w:t>4</w:t>
      </w:r>
      <w:r>
        <w:rPr>
          <w:rStyle w:val="29"/>
          <w:rFonts w:hint="eastAsia" w:ascii="宋体" w:hAnsi="宋体" w:eastAsia="宋体" w:cs="宋体"/>
          <w:kern w:val="0"/>
          <w:sz w:val="24"/>
          <w:szCs w:val="24"/>
          <w:highlight w:val="none"/>
        </w:rPr>
        <w:t>、</w:t>
      </w:r>
      <w:r>
        <w:rPr>
          <w:rStyle w:val="29"/>
          <w:rFonts w:hint="eastAsia" w:ascii="宋体" w:hAnsi="宋体" w:cs="宋体"/>
          <w:kern w:val="0"/>
          <w:sz w:val="24"/>
          <w:szCs w:val="24"/>
          <w:highlight w:val="none"/>
          <w:lang w:val="en-US" w:eastAsia="zh-CN"/>
        </w:rPr>
        <w:t>供应商</w:t>
      </w:r>
      <w:r>
        <w:rPr>
          <w:rStyle w:val="29"/>
          <w:rFonts w:hint="eastAsia" w:ascii="宋体" w:hAnsi="宋体" w:eastAsia="宋体" w:cs="宋体"/>
          <w:kern w:val="0"/>
          <w:sz w:val="24"/>
          <w:szCs w:val="24"/>
          <w:highlight w:val="none"/>
        </w:rPr>
        <w:t>在</w:t>
      </w:r>
      <w:r>
        <w:rPr>
          <w:rStyle w:val="29"/>
          <w:rFonts w:hint="eastAsia" w:ascii="宋体" w:hAnsi="宋体" w:cs="宋体"/>
          <w:kern w:val="0"/>
          <w:sz w:val="24"/>
          <w:szCs w:val="24"/>
          <w:highlight w:val="none"/>
          <w:lang w:val="en-US" w:eastAsia="zh-CN"/>
        </w:rPr>
        <w:t>响应文件</w:t>
      </w:r>
      <w:r>
        <w:rPr>
          <w:rStyle w:val="29"/>
          <w:rFonts w:hint="eastAsia" w:ascii="宋体" w:hAnsi="宋体" w:eastAsia="宋体" w:cs="宋体"/>
          <w:kern w:val="0"/>
          <w:sz w:val="24"/>
          <w:szCs w:val="24"/>
          <w:highlight w:val="none"/>
        </w:rPr>
        <w:t>截止</w:t>
      </w:r>
      <w:r>
        <w:rPr>
          <w:rStyle w:val="29"/>
          <w:rFonts w:hint="eastAsia" w:ascii="宋体" w:hAnsi="宋体" w:cs="宋体"/>
          <w:kern w:val="0"/>
          <w:sz w:val="24"/>
          <w:szCs w:val="24"/>
          <w:highlight w:val="none"/>
          <w:lang w:val="en-US" w:eastAsia="zh-CN"/>
        </w:rPr>
        <w:t>递交</w:t>
      </w:r>
      <w:r>
        <w:rPr>
          <w:rStyle w:val="29"/>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9"/>
          <w:rFonts w:hint="eastAsia" w:ascii="宋体" w:hAnsi="宋体" w:eastAsia="宋体" w:cs="宋体"/>
          <w:kern w:val="0"/>
          <w:sz w:val="24"/>
          <w:szCs w:val="24"/>
          <w:highlight w:val="none"/>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Style w:val="29"/>
          <w:rFonts w:hint="eastAsia" w:ascii="宋体" w:hAnsi="宋体" w:cs="宋体"/>
          <w:kern w:val="0"/>
          <w:sz w:val="24"/>
          <w:szCs w:val="24"/>
          <w:highlight w:val="none"/>
          <w:lang w:eastAsia="zh-CN"/>
        </w:rPr>
        <w:t>响应文件</w:t>
      </w:r>
      <w:r>
        <w:rPr>
          <w:rStyle w:val="29"/>
          <w:rFonts w:hint="eastAsia" w:ascii="宋体" w:hAnsi="宋体" w:eastAsia="宋体" w:cs="宋体"/>
          <w:kern w:val="0"/>
          <w:sz w:val="24"/>
          <w:szCs w:val="24"/>
          <w:highlight w:val="none"/>
        </w:rPr>
        <w:t>有效期为自</w:t>
      </w:r>
      <w:r>
        <w:rPr>
          <w:rStyle w:val="29"/>
          <w:rFonts w:hint="eastAsia" w:ascii="宋体" w:hAnsi="宋体" w:cs="宋体"/>
          <w:kern w:val="0"/>
          <w:sz w:val="24"/>
          <w:szCs w:val="24"/>
          <w:highlight w:val="none"/>
          <w:lang w:val="en-US" w:eastAsia="zh-CN"/>
        </w:rPr>
        <w:t>开标</w:t>
      </w:r>
      <w:r>
        <w:rPr>
          <w:rStyle w:val="29"/>
          <w:rFonts w:hint="eastAsia" w:ascii="宋体" w:hAnsi="宋体" w:eastAsia="宋体" w:cs="宋体"/>
          <w:kern w:val="0"/>
          <w:sz w:val="24"/>
          <w:szCs w:val="24"/>
          <w:highlight w:val="none"/>
        </w:rPr>
        <w:t>之日起算九十（90）个日历日，</w:t>
      </w:r>
      <w:r>
        <w:rPr>
          <w:rStyle w:val="29"/>
          <w:rFonts w:hint="eastAsia" w:ascii="宋体" w:hAnsi="宋体" w:cs="宋体"/>
          <w:kern w:val="0"/>
          <w:sz w:val="24"/>
          <w:szCs w:val="24"/>
          <w:highlight w:val="none"/>
          <w:lang w:eastAsia="zh-CN"/>
        </w:rPr>
        <w:t>成交供应商</w:t>
      </w:r>
      <w:r>
        <w:rPr>
          <w:rStyle w:val="29"/>
          <w:rFonts w:hint="eastAsia" w:ascii="宋体" w:hAnsi="宋体" w:eastAsia="宋体" w:cs="宋体"/>
          <w:kern w:val="0"/>
          <w:sz w:val="24"/>
          <w:szCs w:val="24"/>
          <w:highlight w:val="none"/>
        </w:rPr>
        <w:t>的</w:t>
      </w:r>
      <w:r>
        <w:rPr>
          <w:rStyle w:val="29"/>
          <w:rFonts w:hint="eastAsia" w:ascii="宋体" w:hAnsi="宋体" w:cs="宋体"/>
          <w:kern w:val="0"/>
          <w:sz w:val="24"/>
          <w:szCs w:val="24"/>
          <w:highlight w:val="none"/>
          <w:lang w:eastAsia="zh-CN"/>
        </w:rPr>
        <w:t>响应文件</w:t>
      </w:r>
      <w:r>
        <w:rPr>
          <w:rStyle w:val="29"/>
          <w:rFonts w:hint="eastAsia" w:ascii="宋体" w:hAnsi="宋体" w:eastAsia="宋体" w:cs="宋体"/>
          <w:kern w:val="0"/>
          <w:sz w:val="24"/>
          <w:szCs w:val="24"/>
          <w:highlight w:val="none"/>
        </w:rPr>
        <w:t>有效期延长至合同执行完毕。</w:t>
      </w:r>
    </w:p>
    <w:p>
      <w:pPr>
        <w:pStyle w:val="2"/>
        <w:spacing w:line="360" w:lineRule="auto"/>
        <w:ind w:left="0" w:leftChars="0" w:firstLine="480" w:firstLineChars="200"/>
        <w:rPr>
          <w:rFonts w:hint="eastAsia"/>
          <w:b/>
          <w:bCs/>
          <w:highlight w:val="none"/>
        </w:rPr>
      </w:pPr>
      <w:r>
        <w:rPr>
          <w:rFonts w:hint="eastAsia" w:ascii="宋体" w:hAnsi="宋体" w:cs="宋体"/>
          <w:b/>
          <w:bCs/>
          <w:color w:val="FF0000"/>
          <w:sz w:val="24"/>
          <w:szCs w:val="24"/>
          <w:highlight w:val="none"/>
          <w:lang w:val="en-US" w:eastAsia="zh-CN"/>
        </w:rPr>
        <w:t>*六</w:t>
      </w:r>
      <w:r>
        <w:rPr>
          <w:rFonts w:hint="eastAsia" w:ascii="宋体" w:hAnsi="宋体" w:cs="宋体"/>
          <w:b/>
          <w:bCs/>
          <w:color w:val="FF0000"/>
          <w:sz w:val="24"/>
          <w:szCs w:val="24"/>
          <w:highlight w:val="none"/>
          <w:lang w:eastAsia="zh-CN"/>
        </w:rPr>
        <w:t>、本次</w:t>
      </w:r>
      <w:r>
        <w:rPr>
          <w:rFonts w:hint="eastAsia" w:ascii="宋体" w:hAnsi="宋体" w:cs="宋体"/>
          <w:b/>
          <w:bCs/>
          <w:color w:val="FF0000"/>
          <w:sz w:val="24"/>
          <w:szCs w:val="24"/>
          <w:highlight w:val="none"/>
          <w:lang w:val="en-US" w:eastAsia="zh-CN"/>
        </w:rPr>
        <w:t>成交供应商</w:t>
      </w:r>
      <w:r>
        <w:rPr>
          <w:rFonts w:hint="eastAsia" w:ascii="宋体" w:hAnsi="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1家，若开标现场</w:t>
      </w:r>
      <w:r>
        <w:rPr>
          <w:rFonts w:hint="eastAsia" w:ascii="宋体" w:hAnsi="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3家</w:t>
      </w:r>
      <w:r>
        <w:rPr>
          <w:rFonts w:hint="eastAsia" w:ascii="宋体" w:hAnsi="宋体" w:eastAsia="宋体" w:cs="宋体"/>
          <w:b/>
          <w:bCs/>
          <w:color w:val="FF0000"/>
          <w:sz w:val="24"/>
          <w:szCs w:val="24"/>
          <w:highlight w:val="none"/>
        </w:rPr>
        <w:t>，</w:t>
      </w:r>
      <w:r>
        <w:rPr>
          <w:rFonts w:hint="eastAsia" w:ascii="宋体" w:hAnsi="宋体" w:cs="宋体"/>
          <w:b/>
          <w:bCs/>
          <w:color w:val="FF0000"/>
          <w:sz w:val="24"/>
          <w:szCs w:val="24"/>
          <w:highlight w:val="none"/>
          <w:lang w:val="en-US" w:eastAsia="zh-CN"/>
        </w:rPr>
        <w:t>采购方式由竞争性磋商转为谈判议价进行采购</w:t>
      </w:r>
      <w:r>
        <w:rPr>
          <w:rFonts w:hint="eastAsia" w:ascii="宋体" w:hAnsi="宋体" w:eastAsia="宋体" w:cs="宋体"/>
          <w:b/>
          <w:bCs/>
          <w:color w:val="FF0000"/>
          <w:sz w:val="24"/>
          <w:szCs w:val="24"/>
          <w:highlight w:val="none"/>
          <w:lang w:eastAsia="zh-CN"/>
        </w:rPr>
        <w:t>，已经通过</w:t>
      </w:r>
      <w:r>
        <w:rPr>
          <w:rFonts w:hint="eastAsia" w:ascii="宋体" w:hAnsi="宋体" w:eastAsia="宋体" w:cs="宋体"/>
          <w:b/>
          <w:bCs/>
          <w:color w:val="FF0000"/>
          <w:sz w:val="24"/>
          <w:szCs w:val="24"/>
          <w:highlight w:val="none"/>
        </w:rPr>
        <w:t>资格审查</w:t>
      </w:r>
      <w:r>
        <w:rPr>
          <w:rFonts w:hint="eastAsia" w:ascii="宋体" w:hAnsi="宋体" w:cs="宋体"/>
          <w:b/>
          <w:bCs/>
          <w:color w:val="FF0000"/>
          <w:sz w:val="24"/>
          <w:szCs w:val="24"/>
          <w:highlight w:val="none"/>
          <w:lang w:val="en-US" w:eastAsia="zh-CN"/>
        </w:rPr>
        <w:t>的供应商二次招标报名时</w:t>
      </w:r>
      <w:r>
        <w:rPr>
          <w:rFonts w:hint="eastAsia" w:ascii="宋体" w:hAnsi="宋体" w:eastAsia="宋体" w:cs="宋体"/>
          <w:b/>
          <w:bCs/>
          <w:color w:val="FF0000"/>
          <w:sz w:val="24"/>
          <w:szCs w:val="24"/>
          <w:highlight w:val="none"/>
        </w:rPr>
        <w:t>不再</w:t>
      </w:r>
      <w:r>
        <w:rPr>
          <w:rFonts w:hint="eastAsia" w:ascii="宋体" w:hAnsi="宋体" w:cs="宋体"/>
          <w:b/>
          <w:bCs/>
          <w:color w:val="FF0000"/>
          <w:sz w:val="24"/>
          <w:szCs w:val="24"/>
          <w:highlight w:val="none"/>
          <w:lang w:val="en-US" w:eastAsia="zh-CN"/>
        </w:rPr>
        <w:t>进行资格审查，投标保证金自动转为二次招标的投标保证金。</w:t>
      </w:r>
    </w:p>
    <w:p>
      <w:pPr>
        <w:spacing w:line="360" w:lineRule="auto"/>
        <w:rPr>
          <w:rFonts w:hint="eastAsia" w:ascii="宋体" w:hAnsi="宋体"/>
          <w:b/>
          <w:sz w:val="28"/>
          <w:szCs w:val="28"/>
          <w:highlight w:val="green"/>
        </w:rPr>
      </w:pPr>
    </w:p>
    <w:p>
      <w:pPr>
        <w:keepNext w:val="0"/>
        <w:keepLines w:val="0"/>
        <w:pageBreakBefore w:val="0"/>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lang w:eastAsia="zh-CN"/>
        </w:rPr>
      </w:pPr>
    </w:p>
    <w:p>
      <w:pPr>
        <w:pStyle w:val="7"/>
        <w:rPr>
          <w:rFonts w:hint="eastAsia"/>
          <w:lang w:eastAsia="zh-CN"/>
        </w:rPr>
      </w:pPr>
    </w:p>
    <w:p>
      <w:pPr>
        <w:pStyle w:val="7"/>
        <w:rPr>
          <w:rFonts w:hint="eastAsia"/>
          <w:lang w:eastAsia="zh-CN"/>
        </w:rPr>
      </w:pPr>
    </w:p>
    <w:p>
      <w:pPr>
        <w:pStyle w:val="7"/>
        <w:ind w:left="0" w:leftChars="0" w:firstLine="0" w:firstLineChars="0"/>
        <w:rPr>
          <w:rFonts w:hint="eastAsia"/>
          <w:lang w:eastAsia="zh-CN"/>
        </w:rPr>
      </w:pPr>
    </w:p>
    <w:p>
      <w:pPr>
        <w:pStyle w:val="8"/>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9"/>
          <w:rFonts w:hint="eastAsia" w:ascii="宋体" w:hAnsi="宋体" w:eastAsia="宋体" w:cs="宋体"/>
          <w:b/>
          <w:sz w:val="36"/>
          <w:szCs w:val="36"/>
          <w:highlight w:val="none"/>
          <w:lang w:eastAsia="zh-CN"/>
        </w:rPr>
        <w:t>第四章</w:t>
      </w:r>
      <w:r>
        <w:rPr>
          <w:rStyle w:val="29"/>
          <w:rFonts w:hint="eastAsia" w:ascii="宋体" w:hAnsi="宋体" w:eastAsia="宋体" w:cs="宋体"/>
          <w:b/>
          <w:sz w:val="36"/>
          <w:szCs w:val="36"/>
          <w:highlight w:val="none"/>
          <w:lang w:val="en-US" w:eastAsia="zh-CN"/>
        </w:rPr>
        <w:t xml:space="preserve">  </w:t>
      </w:r>
      <w:r>
        <w:rPr>
          <w:rStyle w:val="29"/>
          <w:rFonts w:hint="eastAsia" w:ascii="宋体" w:hAnsi="宋体" w:eastAsia="宋体" w:cs="宋体"/>
          <w:b/>
          <w:sz w:val="36"/>
          <w:szCs w:val="36"/>
          <w:highlight w:val="none"/>
        </w:rPr>
        <w:t>评</w:t>
      </w:r>
      <w:r>
        <w:rPr>
          <w:rStyle w:val="29"/>
          <w:rFonts w:hint="eastAsia" w:ascii="宋体" w:hAnsi="宋体" w:cs="宋体"/>
          <w:b/>
          <w:sz w:val="36"/>
          <w:szCs w:val="36"/>
          <w:highlight w:val="none"/>
          <w:lang w:val="en-US" w:eastAsia="zh-CN"/>
        </w:rPr>
        <w:t>分</w:t>
      </w:r>
      <w:r>
        <w:rPr>
          <w:rStyle w:val="29"/>
          <w:rFonts w:hint="eastAsia" w:ascii="宋体" w:hAnsi="宋体" w:eastAsia="宋体" w:cs="宋体"/>
          <w:b/>
          <w:sz w:val="36"/>
          <w:szCs w:val="36"/>
          <w:highlight w:val="none"/>
        </w:rPr>
        <w:t>标准和方法</w:t>
      </w:r>
      <w:bookmarkStart w:id="3" w:name="_Toc6973_WPSOffice_Level1"/>
      <w:bookmarkStart w:id="4" w:name="_Toc16590_WPSOffice_Level2"/>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val="en-US" w:eastAsia="zh-CN"/>
        </w:rPr>
        <w:t>招标</w:t>
      </w:r>
      <w:r>
        <w:rPr>
          <w:rFonts w:hint="eastAsia" w:ascii="宋体" w:hAnsi="宋体" w:eastAsia="宋体" w:cs="宋体"/>
          <w:b/>
          <w:bCs/>
          <w:sz w:val="24"/>
          <w:szCs w:val="24"/>
          <w:highlight w:val="none"/>
          <w:lang w:eastAsia="zh-CN"/>
        </w:rPr>
        <w:t>方式及评</w:t>
      </w:r>
      <w:r>
        <w:rPr>
          <w:rFonts w:hint="eastAsia" w:ascii="宋体" w:hAnsi="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w:t>
      </w:r>
      <w:r>
        <w:rPr>
          <w:rFonts w:hint="eastAsia" w:ascii="宋体" w:hAnsi="宋体" w:cs="宋体"/>
          <w:sz w:val="24"/>
          <w:szCs w:val="24"/>
          <w:highlight w:val="none"/>
          <w:lang w:val="en-US" w:eastAsia="zh-CN"/>
        </w:rPr>
        <w:t>密封性审查、资格</w:t>
      </w:r>
      <w:r>
        <w:rPr>
          <w:rFonts w:hint="eastAsia" w:ascii="宋体" w:hAnsi="宋体" w:eastAsia="宋体" w:cs="宋体"/>
          <w:sz w:val="24"/>
          <w:szCs w:val="24"/>
          <w:highlight w:val="none"/>
        </w:rPr>
        <w:t>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、综合评审</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二次报价</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w:t>
      </w:r>
      <w:r>
        <w:rPr>
          <w:rFonts w:hint="eastAsia" w:ascii="宋体" w:hAnsi="宋体" w:cs="宋体"/>
          <w:sz w:val="24"/>
          <w:szCs w:val="24"/>
          <w:highlight w:val="none"/>
          <w:lang w:val="en-US" w:eastAsia="zh-CN"/>
        </w:rPr>
        <w:t>分</w:t>
      </w:r>
      <w:r>
        <w:rPr>
          <w:rFonts w:hint="eastAsia" w:ascii="宋体" w:hAnsi="宋体" w:eastAsia="宋体" w:cs="宋体"/>
          <w:sz w:val="24"/>
          <w:szCs w:val="24"/>
          <w:highlight w:val="none"/>
        </w:rPr>
        <w:t>标准</w:t>
      </w:r>
    </w:p>
    <w:tbl>
      <w:tblPr>
        <w:tblStyle w:val="18"/>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223"/>
        <w:gridCol w:w="761"/>
        <w:gridCol w:w="6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auto"/>
            <w:noWrap w:val="0"/>
            <w:vAlign w:val="center"/>
          </w:tcPr>
          <w:p>
            <w:pPr>
              <w:spacing w:line="460" w:lineRule="exact"/>
              <w:jc w:val="center"/>
              <w:rPr>
                <w:b/>
                <w:bCs/>
                <w:szCs w:val="21"/>
                <w:highlight w:val="none"/>
              </w:rPr>
            </w:pPr>
            <w:r>
              <w:rPr>
                <w:rFonts w:ascii="宋体" w:hAnsi="宋体"/>
                <w:b/>
                <w:bCs/>
                <w:szCs w:val="21"/>
                <w:highlight w:val="none"/>
              </w:rPr>
              <w:t>类别</w:t>
            </w:r>
          </w:p>
        </w:tc>
        <w:tc>
          <w:tcPr>
            <w:tcW w:w="1223" w:type="dxa"/>
            <w:shd w:val="clear" w:color="auto" w:fill="auto"/>
            <w:noWrap w:val="0"/>
            <w:vAlign w:val="center"/>
          </w:tcPr>
          <w:p>
            <w:pPr>
              <w:spacing w:line="460" w:lineRule="exact"/>
              <w:jc w:val="center"/>
              <w:rPr>
                <w:b/>
                <w:bCs/>
                <w:szCs w:val="21"/>
                <w:highlight w:val="none"/>
              </w:rPr>
            </w:pPr>
            <w:r>
              <w:rPr>
                <w:rFonts w:ascii="宋体" w:hAnsi="宋体"/>
                <w:b/>
                <w:bCs/>
                <w:szCs w:val="21"/>
                <w:highlight w:val="none"/>
              </w:rPr>
              <w:t>评审内容</w:t>
            </w:r>
          </w:p>
        </w:tc>
        <w:tc>
          <w:tcPr>
            <w:tcW w:w="761" w:type="dxa"/>
            <w:shd w:val="clear" w:color="auto" w:fill="auto"/>
            <w:noWrap w:val="0"/>
            <w:vAlign w:val="center"/>
          </w:tcPr>
          <w:p>
            <w:pPr>
              <w:spacing w:line="460" w:lineRule="exact"/>
              <w:jc w:val="center"/>
              <w:rPr>
                <w:b/>
                <w:bCs/>
                <w:szCs w:val="21"/>
                <w:highlight w:val="none"/>
              </w:rPr>
            </w:pPr>
            <w:r>
              <w:rPr>
                <w:rFonts w:ascii="宋体" w:hAnsi="宋体"/>
                <w:b/>
                <w:bCs/>
                <w:szCs w:val="21"/>
                <w:highlight w:val="none"/>
              </w:rPr>
              <w:t>分值</w:t>
            </w:r>
          </w:p>
        </w:tc>
        <w:tc>
          <w:tcPr>
            <w:tcW w:w="6573" w:type="dxa"/>
            <w:shd w:val="clear" w:color="auto" w:fill="auto"/>
            <w:noWrap w:val="0"/>
            <w:vAlign w:val="center"/>
          </w:tcPr>
          <w:p>
            <w:pPr>
              <w:spacing w:line="460" w:lineRule="exact"/>
              <w:jc w:val="center"/>
              <w:rPr>
                <w:b/>
                <w:bCs/>
                <w:szCs w:val="21"/>
                <w:highlight w:val="none"/>
              </w:rPr>
            </w:pPr>
            <w:r>
              <w:rPr>
                <w:rFonts w:ascii="宋体" w:hAnsi="宋体"/>
                <w:b/>
                <w:bCs/>
                <w:szCs w:val="21"/>
                <w:highlight w:val="none"/>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auto"/>
            <w:noWrap w:val="0"/>
            <w:vAlign w:val="center"/>
          </w:tcPr>
          <w:p>
            <w:pPr>
              <w:keepNext/>
              <w:keepLines/>
              <w:widowControl/>
              <w:autoSpaceDE w:val="0"/>
              <w:autoSpaceDN w:val="0"/>
              <w:adjustRightInd w:val="0"/>
              <w:spacing w:line="360" w:lineRule="auto"/>
              <w:jc w:val="center"/>
              <w:rPr>
                <w:rFonts w:ascii="宋体" w:hAnsi="宋体"/>
                <w:bCs/>
                <w:szCs w:val="21"/>
                <w:highlight w:val="none"/>
              </w:rPr>
            </w:pPr>
            <w:r>
              <w:rPr>
                <w:rFonts w:ascii="宋体" w:hAnsi="宋体"/>
                <w:bCs/>
                <w:szCs w:val="21"/>
                <w:highlight w:val="none"/>
              </w:rPr>
              <w:t>价格</w:t>
            </w:r>
          </w:p>
          <w:p>
            <w:pPr>
              <w:keepNext/>
              <w:keepLines/>
              <w:widowControl/>
              <w:autoSpaceDE w:val="0"/>
              <w:autoSpaceDN w:val="0"/>
              <w:adjustRightInd w:val="0"/>
              <w:spacing w:line="360" w:lineRule="auto"/>
              <w:jc w:val="center"/>
              <w:rPr>
                <w:rFonts w:ascii="宋体" w:hAnsi="宋体"/>
                <w:bCs/>
                <w:szCs w:val="21"/>
                <w:highlight w:val="none"/>
              </w:rPr>
            </w:pPr>
            <w:r>
              <w:rPr>
                <w:rFonts w:ascii="宋体" w:hAnsi="宋体"/>
                <w:bCs/>
                <w:szCs w:val="21"/>
                <w:highlight w:val="none"/>
              </w:rPr>
              <w:t>（</w:t>
            </w:r>
            <w:r>
              <w:rPr>
                <w:rFonts w:hint="eastAsia" w:ascii="宋体" w:hAnsi="宋体"/>
                <w:bCs/>
                <w:szCs w:val="21"/>
                <w:highlight w:val="none"/>
                <w:lang w:val="en-US" w:eastAsia="zh-CN"/>
              </w:rPr>
              <w:t>30</w:t>
            </w:r>
            <w:r>
              <w:rPr>
                <w:rFonts w:ascii="宋体" w:hAnsi="宋体"/>
                <w:bCs/>
                <w:szCs w:val="21"/>
                <w:highlight w:val="none"/>
              </w:rPr>
              <w:t>分）</w:t>
            </w:r>
          </w:p>
        </w:tc>
        <w:tc>
          <w:tcPr>
            <w:tcW w:w="1223" w:type="dxa"/>
            <w:shd w:val="clear" w:color="auto" w:fill="auto"/>
            <w:noWrap w:val="0"/>
            <w:vAlign w:val="center"/>
          </w:tcPr>
          <w:p>
            <w:pPr>
              <w:spacing w:line="460" w:lineRule="exact"/>
              <w:jc w:val="center"/>
              <w:rPr>
                <w:szCs w:val="21"/>
                <w:highlight w:val="none"/>
              </w:rPr>
            </w:pPr>
            <w:r>
              <w:rPr>
                <w:rFonts w:hint="eastAsia" w:ascii="宋体" w:hAnsi="宋体"/>
                <w:bCs/>
                <w:szCs w:val="21"/>
                <w:highlight w:val="none"/>
              </w:rPr>
              <w:t>磋商</w:t>
            </w:r>
            <w:r>
              <w:rPr>
                <w:rFonts w:ascii="宋体" w:hAnsi="宋体"/>
                <w:bCs/>
                <w:szCs w:val="21"/>
                <w:highlight w:val="none"/>
              </w:rPr>
              <w:t>总报价</w:t>
            </w:r>
          </w:p>
        </w:tc>
        <w:tc>
          <w:tcPr>
            <w:tcW w:w="761" w:type="dxa"/>
            <w:shd w:val="clear" w:color="auto" w:fill="auto"/>
            <w:noWrap w:val="0"/>
            <w:vAlign w:val="center"/>
          </w:tcPr>
          <w:p>
            <w:pPr>
              <w:spacing w:line="460" w:lineRule="exact"/>
              <w:jc w:val="center"/>
              <w:rPr>
                <w:rFonts w:hint="default" w:eastAsia="宋体"/>
                <w:szCs w:val="21"/>
                <w:highlight w:val="none"/>
                <w:lang w:val="en-US" w:eastAsia="zh-CN"/>
              </w:rPr>
            </w:pPr>
            <w:r>
              <w:rPr>
                <w:rFonts w:hint="eastAsia" w:ascii="宋体" w:hAnsi="宋体"/>
                <w:szCs w:val="21"/>
                <w:highlight w:val="none"/>
                <w:lang w:val="en-US" w:eastAsia="zh-CN"/>
              </w:rPr>
              <w:t>30</w:t>
            </w:r>
          </w:p>
        </w:tc>
        <w:tc>
          <w:tcPr>
            <w:tcW w:w="6573" w:type="dxa"/>
            <w:shd w:val="clear" w:color="auto" w:fill="auto"/>
            <w:noWrap w:val="0"/>
            <w:vAlign w:val="center"/>
          </w:tcPr>
          <w:p>
            <w:pPr>
              <w:spacing w:line="360" w:lineRule="auto"/>
              <w:rPr>
                <w:szCs w:val="21"/>
                <w:highlight w:val="none"/>
              </w:rPr>
            </w:pPr>
            <w:r>
              <w:rPr>
                <w:rFonts w:hint="eastAsia"/>
                <w:szCs w:val="21"/>
                <w:highlight w:val="none"/>
              </w:rPr>
              <w:t>满足磋商文件要求且最后报价最低的供应商的价格为磋商基准价，其价格分为满分。其他供应商的价格分统一按照下列公式计算：磋商报价得分=（磋商基准价/最后磋商报价）×价格权值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shd w:val="clear" w:color="auto" w:fill="auto"/>
            <w:noWrap w:val="0"/>
            <w:vAlign w:val="center"/>
          </w:tcPr>
          <w:p>
            <w:pPr>
              <w:spacing w:line="460" w:lineRule="exact"/>
              <w:jc w:val="center"/>
              <w:rPr>
                <w:rFonts w:ascii="宋体" w:hAnsi="宋体"/>
                <w:bCs/>
                <w:szCs w:val="21"/>
                <w:highlight w:val="none"/>
              </w:rPr>
            </w:pPr>
            <w:r>
              <w:rPr>
                <w:rFonts w:hint="eastAsia" w:ascii="宋体" w:hAnsi="宋体"/>
                <w:bCs/>
                <w:szCs w:val="21"/>
                <w:highlight w:val="none"/>
              </w:rPr>
              <w:t>业绩</w:t>
            </w:r>
          </w:p>
          <w:p>
            <w:pPr>
              <w:spacing w:line="460" w:lineRule="exact"/>
              <w:jc w:val="center"/>
              <w:rPr>
                <w:szCs w:val="21"/>
                <w:highlight w:val="none"/>
              </w:rPr>
            </w:pPr>
            <w:r>
              <w:rPr>
                <w:rFonts w:hint="eastAsia" w:ascii="宋体" w:hAnsi="宋体"/>
                <w:bCs/>
                <w:szCs w:val="21"/>
                <w:highlight w:val="none"/>
              </w:rPr>
              <w:t>（</w:t>
            </w:r>
            <w:r>
              <w:rPr>
                <w:rFonts w:hint="eastAsia" w:ascii="宋体" w:hAnsi="宋体"/>
                <w:bCs/>
                <w:szCs w:val="21"/>
                <w:highlight w:val="none"/>
                <w:lang w:val="en-US" w:eastAsia="zh-CN"/>
              </w:rPr>
              <w:t>10</w:t>
            </w:r>
            <w:r>
              <w:rPr>
                <w:rFonts w:hint="eastAsia" w:ascii="宋体" w:hAnsi="宋体"/>
                <w:bCs/>
                <w:szCs w:val="21"/>
                <w:highlight w:val="none"/>
              </w:rPr>
              <w:t>分）</w:t>
            </w:r>
          </w:p>
        </w:tc>
        <w:tc>
          <w:tcPr>
            <w:tcW w:w="1223" w:type="dxa"/>
            <w:shd w:val="clear" w:color="auto" w:fill="auto"/>
            <w:noWrap w:val="0"/>
            <w:vAlign w:val="center"/>
          </w:tcPr>
          <w:p>
            <w:pPr>
              <w:spacing w:line="460" w:lineRule="exact"/>
              <w:jc w:val="center"/>
              <w:rPr>
                <w:szCs w:val="21"/>
                <w:highlight w:val="none"/>
              </w:rPr>
            </w:pPr>
            <w:r>
              <w:rPr>
                <w:rFonts w:hint="eastAsia" w:ascii="宋体" w:hAnsi="宋体"/>
                <w:bCs/>
                <w:szCs w:val="21"/>
                <w:highlight w:val="none"/>
              </w:rPr>
              <w:t>业绩</w:t>
            </w:r>
          </w:p>
        </w:tc>
        <w:tc>
          <w:tcPr>
            <w:tcW w:w="761" w:type="dxa"/>
            <w:shd w:val="clear" w:color="auto" w:fill="auto"/>
            <w:noWrap w:val="0"/>
            <w:vAlign w:val="center"/>
          </w:tcPr>
          <w:p>
            <w:pPr>
              <w:spacing w:line="460" w:lineRule="exact"/>
              <w:jc w:val="center"/>
              <w:rPr>
                <w:rFonts w:hint="default" w:eastAsia="宋体"/>
                <w:szCs w:val="21"/>
                <w:highlight w:val="none"/>
                <w:lang w:val="en-US" w:eastAsia="zh-CN"/>
              </w:rPr>
            </w:pPr>
            <w:r>
              <w:rPr>
                <w:rFonts w:hint="eastAsia" w:ascii="宋体" w:hAnsi="宋体"/>
                <w:szCs w:val="21"/>
                <w:highlight w:val="none"/>
                <w:lang w:val="en-US" w:eastAsia="zh-CN"/>
              </w:rPr>
              <w:t>10</w:t>
            </w:r>
          </w:p>
        </w:tc>
        <w:tc>
          <w:tcPr>
            <w:tcW w:w="6573" w:type="dxa"/>
            <w:shd w:val="clear" w:color="auto" w:fill="auto"/>
            <w:noWrap w:val="0"/>
            <w:vAlign w:val="center"/>
          </w:tcPr>
          <w:p>
            <w:pPr>
              <w:spacing w:line="360" w:lineRule="auto"/>
              <w:rPr>
                <w:szCs w:val="21"/>
                <w:highlight w:val="none"/>
              </w:rPr>
            </w:pPr>
            <w:r>
              <w:rPr>
                <w:rFonts w:hint="eastAsia" w:ascii="宋体" w:hAnsi="宋体" w:cs="宋体"/>
                <w:bCs/>
                <w:szCs w:val="21"/>
                <w:highlight w:val="none"/>
              </w:rPr>
              <w:t>供应商近三年（202</w:t>
            </w:r>
            <w:r>
              <w:rPr>
                <w:rFonts w:ascii="宋体" w:hAnsi="宋体" w:cs="宋体"/>
                <w:bCs/>
                <w:szCs w:val="21"/>
                <w:highlight w:val="none"/>
              </w:rPr>
              <w:t>1</w:t>
            </w:r>
            <w:r>
              <w:rPr>
                <w:rFonts w:hint="eastAsia" w:ascii="宋体" w:hAnsi="宋体" w:cs="宋体"/>
                <w:bCs/>
                <w:szCs w:val="21"/>
                <w:highlight w:val="none"/>
              </w:rPr>
              <w:t>年</w:t>
            </w:r>
            <w:r>
              <w:rPr>
                <w:rFonts w:hint="eastAsia" w:ascii="宋体" w:hAnsi="宋体" w:cs="宋体"/>
                <w:bCs/>
                <w:szCs w:val="21"/>
                <w:highlight w:val="none"/>
                <w:lang w:val="en-US" w:eastAsia="zh-CN"/>
              </w:rPr>
              <w:t>5</w:t>
            </w:r>
            <w:r>
              <w:rPr>
                <w:rFonts w:hint="eastAsia" w:ascii="宋体" w:hAnsi="宋体" w:cs="宋体"/>
                <w:bCs/>
                <w:szCs w:val="21"/>
                <w:highlight w:val="none"/>
              </w:rPr>
              <w:t>月1日至今，以合同签订时间为准）具有类似项目业绩（提供合同复印件加盖公章），提供一个计2分，每增加一个加2分，满分</w:t>
            </w:r>
            <w:r>
              <w:rPr>
                <w:rFonts w:hint="eastAsia" w:ascii="宋体" w:hAnsi="宋体" w:cs="宋体"/>
                <w:bCs/>
                <w:szCs w:val="21"/>
                <w:highlight w:val="none"/>
                <w:lang w:val="en-US" w:eastAsia="zh-CN"/>
              </w:rPr>
              <w:t>10</w:t>
            </w:r>
            <w:r>
              <w:rPr>
                <w:rFonts w:hint="eastAsia" w:ascii="宋体"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shd w:val="clear" w:color="auto" w:fill="auto"/>
            <w:noWrap w:val="0"/>
            <w:vAlign w:val="center"/>
          </w:tcPr>
          <w:p>
            <w:pPr>
              <w:spacing w:line="460" w:lineRule="exact"/>
              <w:jc w:val="center"/>
              <w:rPr>
                <w:szCs w:val="21"/>
                <w:highlight w:val="none"/>
              </w:rPr>
            </w:pPr>
            <w:r>
              <w:rPr>
                <w:rFonts w:hint="eastAsia"/>
                <w:szCs w:val="21"/>
                <w:highlight w:val="none"/>
              </w:rPr>
              <w:t>技术部分</w:t>
            </w:r>
          </w:p>
          <w:p>
            <w:pPr>
              <w:spacing w:line="460" w:lineRule="exact"/>
              <w:jc w:val="center"/>
              <w:rPr>
                <w:rFonts w:hint="eastAsia"/>
                <w:szCs w:val="21"/>
                <w:highlight w:val="none"/>
              </w:rPr>
            </w:pPr>
            <w:r>
              <w:rPr>
                <w:rFonts w:hint="eastAsia"/>
                <w:szCs w:val="21"/>
                <w:highlight w:val="none"/>
              </w:rPr>
              <w:t>（</w:t>
            </w:r>
            <w:r>
              <w:rPr>
                <w:rFonts w:hint="eastAsia"/>
                <w:szCs w:val="21"/>
                <w:highlight w:val="none"/>
                <w:lang w:val="en-US" w:eastAsia="zh-CN"/>
              </w:rPr>
              <w:t>60</w:t>
            </w:r>
            <w:r>
              <w:rPr>
                <w:rFonts w:hint="eastAsia"/>
                <w:szCs w:val="21"/>
                <w:highlight w:val="none"/>
              </w:rPr>
              <w:t>分）</w:t>
            </w: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szCs w:val="21"/>
                <w:highlight w:val="none"/>
              </w:rPr>
              <w:t>方案编制的原则、目标、依据</w:t>
            </w:r>
          </w:p>
        </w:tc>
        <w:tc>
          <w:tcPr>
            <w:tcW w:w="761" w:type="dxa"/>
            <w:shd w:val="clear" w:color="auto" w:fill="auto"/>
            <w:noWrap w:val="0"/>
            <w:vAlign w:val="center"/>
          </w:tcPr>
          <w:p>
            <w:pPr>
              <w:spacing w:line="460" w:lineRule="exact"/>
              <w:jc w:val="center"/>
              <w:rPr>
                <w:rFonts w:hint="default" w:eastAsia="宋体"/>
                <w:szCs w:val="21"/>
                <w:highlight w:val="none"/>
                <w:lang w:val="en-US" w:eastAsia="zh-CN"/>
              </w:rPr>
            </w:pPr>
            <w:r>
              <w:rPr>
                <w:rFonts w:hint="eastAsia" w:ascii="宋体" w:hAnsi="宋体"/>
                <w:bCs/>
                <w:szCs w:val="21"/>
                <w:highlight w:val="none"/>
                <w:lang w:val="en-US" w:eastAsia="zh-CN"/>
              </w:rPr>
              <w:t>10</w:t>
            </w:r>
          </w:p>
        </w:tc>
        <w:tc>
          <w:tcPr>
            <w:tcW w:w="6573" w:type="dxa"/>
            <w:shd w:val="clear" w:color="auto" w:fill="auto"/>
            <w:noWrap w:val="0"/>
            <w:vAlign w:val="center"/>
          </w:tcPr>
          <w:p>
            <w:pPr>
              <w:pStyle w:val="11"/>
              <w:keepNext/>
              <w:keepLines/>
              <w:widowControl/>
              <w:spacing w:line="360" w:lineRule="auto"/>
              <w:rPr>
                <w:szCs w:val="21"/>
                <w:highlight w:val="none"/>
              </w:rPr>
            </w:pPr>
            <w:r>
              <w:rPr>
                <w:rFonts w:hint="eastAsia" w:ascii="宋体" w:hAnsi="宋体" w:cs="宋体"/>
                <w:bCs/>
                <w:sz w:val="21"/>
                <w:szCs w:val="21"/>
                <w:highlight w:val="none"/>
              </w:rPr>
              <w:t>总体方案编制合理、思路把握准确、描述详细，满足国家规范及采购文件要求，对项目基本情况掌握全面，介绍详细、具体、可行，得（</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10</w:t>
            </w:r>
            <w:r>
              <w:rPr>
                <w:rFonts w:hint="eastAsia" w:ascii="宋体" w:hAnsi="宋体" w:cs="宋体"/>
                <w:bCs/>
                <w:sz w:val="21"/>
                <w:szCs w:val="21"/>
                <w:highlight w:val="none"/>
              </w:rPr>
              <w:t>]分；对项目基本情况掌握较全面，介绍较详细、具体、可行，得（</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rPr>
              <w:t>]分；对项目情况基本掌握，方案内容一般，得[0-</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auto"/>
            <w:noWrap w:val="0"/>
            <w:vAlign w:val="center"/>
          </w:tcPr>
          <w:p>
            <w:pPr>
              <w:spacing w:line="460" w:lineRule="exact"/>
              <w:jc w:val="center"/>
              <w:rPr>
                <w:szCs w:val="21"/>
                <w:highlight w:val="none"/>
              </w:rPr>
            </w:pP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szCs w:val="21"/>
                <w:highlight w:val="none"/>
              </w:rPr>
              <w:t>服务质量保障措施及服务承诺</w:t>
            </w:r>
          </w:p>
        </w:tc>
        <w:tc>
          <w:tcPr>
            <w:tcW w:w="761" w:type="dxa"/>
            <w:shd w:val="clear" w:color="auto" w:fill="auto"/>
            <w:noWrap w:val="0"/>
            <w:vAlign w:val="center"/>
          </w:tcPr>
          <w:p>
            <w:pPr>
              <w:spacing w:line="460" w:lineRule="exact"/>
              <w:jc w:val="center"/>
              <w:rPr>
                <w:rFonts w:hint="default" w:eastAsia="宋体"/>
                <w:szCs w:val="21"/>
                <w:highlight w:val="none"/>
                <w:lang w:val="en-US" w:eastAsia="zh-CN"/>
              </w:rPr>
            </w:pPr>
            <w:r>
              <w:rPr>
                <w:rFonts w:hint="eastAsia" w:ascii="宋体" w:hAnsi="宋体"/>
                <w:bCs/>
                <w:szCs w:val="21"/>
                <w:highlight w:val="none"/>
                <w:lang w:val="en-US" w:eastAsia="zh-CN"/>
              </w:rPr>
              <w:t>10</w:t>
            </w:r>
          </w:p>
        </w:tc>
        <w:tc>
          <w:tcPr>
            <w:tcW w:w="6573" w:type="dxa"/>
            <w:shd w:val="clear" w:color="auto" w:fill="auto"/>
            <w:noWrap w:val="0"/>
            <w:vAlign w:val="center"/>
          </w:tcPr>
          <w:p>
            <w:pPr>
              <w:pStyle w:val="11"/>
              <w:keepNext/>
              <w:keepLines/>
              <w:widowControl/>
              <w:spacing w:line="360" w:lineRule="auto"/>
              <w:rPr>
                <w:szCs w:val="21"/>
                <w:highlight w:val="none"/>
              </w:rPr>
            </w:pPr>
            <w:r>
              <w:rPr>
                <w:rFonts w:hint="eastAsia" w:ascii="宋体" w:hAnsi="宋体" w:cs="宋体"/>
                <w:bCs/>
                <w:sz w:val="21"/>
                <w:szCs w:val="21"/>
                <w:highlight w:val="none"/>
              </w:rPr>
              <w:t>根据服务内容作出合理、可行的质量保证措施、计划及详细说明，同时提供完善的服务承诺。措施计划科学、合理、可行，承诺完善、可行，得（</w:t>
            </w:r>
            <w:r>
              <w:rPr>
                <w:rFonts w:hint="eastAsia" w:ascii="宋体" w:hAnsi="宋体" w:cs="宋体"/>
                <w:bCs/>
                <w:sz w:val="21"/>
                <w:szCs w:val="21"/>
                <w:highlight w:val="none"/>
                <w:lang w:val="en-US" w:eastAsia="zh-CN"/>
              </w:rPr>
              <w:t>7-10</w:t>
            </w:r>
            <w:r>
              <w:rPr>
                <w:rFonts w:hint="eastAsia" w:ascii="宋体" w:hAnsi="宋体" w:cs="宋体"/>
                <w:bCs/>
                <w:sz w:val="21"/>
                <w:szCs w:val="21"/>
                <w:highlight w:val="none"/>
              </w:rPr>
              <w:t>]分；措施计划较科学、合理、可行，承诺较完善、可行，得（</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w:t>
            </w:r>
            <w:r>
              <w:rPr>
                <w:rFonts w:hint="eastAsia" w:ascii="宋体" w:hAnsi="宋体" w:cs="宋体"/>
                <w:bCs/>
                <w:sz w:val="21"/>
                <w:szCs w:val="21"/>
                <w:highlight w:val="none"/>
                <w:lang w:val="en-US" w:eastAsia="zh-CN"/>
              </w:rPr>
              <w:t>7</w:t>
            </w:r>
            <w:r>
              <w:rPr>
                <w:rFonts w:hint="eastAsia" w:ascii="宋体" w:hAnsi="宋体" w:cs="宋体"/>
                <w:bCs/>
                <w:sz w:val="21"/>
                <w:szCs w:val="21"/>
                <w:highlight w:val="none"/>
              </w:rPr>
              <w:t>]分；措施及承诺内容一般，得[0-</w:t>
            </w:r>
            <w:r>
              <w:rPr>
                <w:rFonts w:hint="eastAsia" w:ascii="宋体" w:hAnsi="宋体" w:cs="宋体"/>
                <w:bCs/>
                <w:sz w:val="21"/>
                <w:szCs w:val="21"/>
                <w:highlight w:val="none"/>
                <w:lang w:val="en-US" w:eastAsia="zh-CN"/>
              </w:rPr>
              <w:t>4</w:t>
            </w:r>
            <w:r>
              <w:rPr>
                <w:rFonts w:hint="eastAsia" w:ascii="宋体" w:hAnsi="宋体" w:cs="宋体"/>
                <w:bCs/>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auto"/>
            <w:noWrap w:val="0"/>
            <w:vAlign w:val="center"/>
          </w:tcPr>
          <w:p>
            <w:pPr>
              <w:spacing w:line="460" w:lineRule="exact"/>
              <w:jc w:val="center"/>
              <w:rPr>
                <w:szCs w:val="21"/>
                <w:highlight w:val="none"/>
              </w:rPr>
            </w:pP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highlight w:val="none"/>
              </w:rPr>
              <w:t>服务进度</w:t>
            </w:r>
            <w:r>
              <w:rPr>
                <w:rFonts w:hint="eastAsia" w:ascii="宋体" w:hAnsi="宋体" w:cs="宋体"/>
                <w:szCs w:val="21"/>
                <w:highlight w:val="none"/>
              </w:rPr>
              <w:t>计划及保证措施</w:t>
            </w:r>
          </w:p>
        </w:tc>
        <w:tc>
          <w:tcPr>
            <w:tcW w:w="761" w:type="dxa"/>
            <w:shd w:val="clear" w:color="auto" w:fill="auto"/>
            <w:noWrap w:val="0"/>
            <w:vAlign w:val="center"/>
          </w:tcPr>
          <w:p>
            <w:pPr>
              <w:spacing w:line="460" w:lineRule="exact"/>
              <w:jc w:val="center"/>
              <w:rPr>
                <w:rFonts w:hint="default" w:eastAsia="宋体"/>
                <w:szCs w:val="21"/>
                <w:highlight w:val="none"/>
                <w:lang w:val="en-US" w:eastAsia="zh-CN"/>
              </w:rPr>
            </w:pPr>
            <w:r>
              <w:rPr>
                <w:rFonts w:hint="eastAsia" w:ascii="宋体" w:hAnsi="宋体"/>
                <w:szCs w:val="21"/>
                <w:highlight w:val="none"/>
                <w:lang w:val="en-US" w:eastAsia="zh-CN"/>
              </w:rPr>
              <w:t>10</w:t>
            </w:r>
          </w:p>
        </w:tc>
        <w:tc>
          <w:tcPr>
            <w:tcW w:w="6573" w:type="dxa"/>
            <w:shd w:val="clear" w:color="auto" w:fill="auto"/>
            <w:noWrap w:val="0"/>
            <w:vAlign w:val="center"/>
          </w:tcPr>
          <w:p>
            <w:pPr>
              <w:keepNext/>
              <w:keepLines/>
              <w:widowControl/>
              <w:spacing w:line="360" w:lineRule="auto"/>
              <w:rPr>
                <w:szCs w:val="21"/>
                <w:highlight w:val="none"/>
              </w:rPr>
            </w:pPr>
            <w:r>
              <w:rPr>
                <w:rFonts w:hint="eastAsia" w:ascii="宋体" w:hAnsi="宋体" w:cs="宋体"/>
                <w:bCs/>
                <w:szCs w:val="21"/>
                <w:highlight w:val="none"/>
              </w:rPr>
              <w:t>根据本项目具体内容作出项目进度计划及保证措施。计划及措施的完整可行，得（</w:t>
            </w:r>
            <w:r>
              <w:rPr>
                <w:rFonts w:hint="eastAsia" w:ascii="宋体" w:hAnsi="宋体" w:cs="宋体"/>
                <w:bCs/>
                <w:szCs w:val="21"/>
                <w:highlight w:val="none"/>
                <w:lang w:val="en-US" w:eastAsia="zh-CN"/>
              </w:rPr>
              <w:t>7</w:t>
            </w:r>
            <w:r>
              <w:rPr>
                <w:rFonts w:hint="eastAsia" w:ascii="宋体" w:hAnsi="宋体" w:cs="宋体"/>
                <w:bCs/>
                <w:szCs w:val="21"/>
                <w:highlight w:val="none"/>
              </w:rPr>
              <w:t>-</w:t>
            </w:r>
            <w:r>
              <w:rPr>
                <w:rFonts w:hint="eastAsia" w:ascii="宋体" w:hAnsi="宋体" w:cs="宋体"/>
                <w:bCs/>
                <w:szCs w:val="21"/>
                <w:highlight w:val="none"/>
                <w:lang w:val="en-US" w:eastAsia="zh-CN"/>
              </w:rPr>
              <w:t>10</w:t>
            </w:r>
            <w:r>
              <w:rPr>
                <w:rFonts w:hint="eastAsia" w:ascii="宋体" w:hAnsi="宋体" w:cs="宋体"/>
                <w:bCs/>
                <w:szCs w:val="21"/>
                <w:highlight w:val="none"/>
              </w:rPr>
              <w:t>]分；计划及措施的较完整可行，得（</w:t>
            </w:r>
            <w:r>
              <w:rPr>
                <w:rFonts w:hint="eastAsia" w:ascii="宋体" w:hAnsi="宋体" w:cs="宋体"/>
                <w:bCs/>
                <w:szCs w:val="21"/>
                <w:highlight w:val="none"/>
                <w:lang w:val="en-US" w:eastAsia="zh-CN"/>
              </w:rPr>
              <w:t>4</w:t>
            </w:r>
            <w:r>
              <w:rPr>
                <w:rFonts w:hint="eastAsia" w:ascii="宋体" w:hAnsi="宋体" w:cs="宋体"/>
                <w:bCs/>
                <w:szCs w:val="21"/>
                <w:highlight w:val="none"/>
              </w:rPr>
              <w:t>-</w:t>
            </w:r>
            <w:r>
              <w:rPr>
                <w:rFonts w:hint="eastAsia" w:ascii="宋体" w:hAnsi="宋体" w:cs="宋体"/>
                <w:bCs/>
                <w:szCs w:val="21"/>
                <w:highlight w:val="none"/>
                <w:lang w:val="en-US" w:eastAsia="zh-CN"/>
              </w:rPr>
              <w:t>7</w:t>
            </w:r>
            <w:r>
              <w:rPr>
                <w:rFonts w:hint="eastAsia" w:ascii="宋体" w:hAnsi="宋体" w:cs="宋体"/>
                <w:bCs/>
                <w:szCs w:val="21"/>
                <w:highlight w:val="none"/>
              </w:rPr>
              <w:t>]分；计划及措施内容一般，得[0-</w:t>
            </w:r>
            <w:r>
              <w:rPr>
                <w:rFonts w:hint="eastAsia" w:ascii="宋体" w:hAnsi="宋体" w:cs="宋体"/>
                <w:bCs/>
                <w:szCs w:val="21"/>
                <w:highlight w:val="none"/>
                <w:lang w:val="en-US" w:eastAsia="zh-CN"/>
              </w:rPr>
              <w:t>4</w:t>
            </w:r>
            <w:r>
              <w:rPr>
                <w:rFonts w:hint="eastAsia" w:ascii="宋体"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auto"/>
            <w:noWrap w:val="0"/>
            <w:vAlign w:val="center"/>
          </w:tcPr>
          <w:p>
            <w:pPr>
              <w:spacing w:line="460" w:lineRule="exact"/>
              <w:jc w:val="center"/>
              <w:rPr>
                <w:szCs w:val="21"/>
                <w:highlight w:val="none"/>
              </w:rPr>
            </w:pP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bCs/>
                <w:kern w:val="0"/>
                <w:szCs w:val="21"/>
                <w:highlight w:val="none"/>
              </w:rPr>
              <w:t>可行性分析</w:t>
            </w:r>
          </w:p>
        </w:tc>
        <w:tc>
          <w:tcPr>
            <w:tcW w:w="761" w:type="dxa"/>
            <w:shd w:val="clear" w:color="auto" w:fill="auto"/>
            <w:noWrap w:val="0"/>
            <w:vAlign w:val="center"/>
          </w:tcPr>
          <w:p>
            <w:pPr>
              <w:spacing w:line="460" w:lineRule="exact"/>
              <w:jc w:val="center"/>
              <w:rPr>
                <w:rFonts w:hint="eastAsia" w:eastAsia="宋体"/>
                <w:szCs w:val="21"/>
                <w:highlight w:val="none"/>
                <w:lang w:eastAsia="zh-CN"/>
              </w:rPr>
            </w:pPr>
            <w:r>
              <w:rPr>
                <w:rFonts w:hint="eastAsia" w:ascii="宋体" w:hAnsi="宋体"/>
                <w:szCs w:val="21"/>
                <w:highlight w:val="none"/>
                <w:lang w:val="en-US" w:eastAsia="zh-CN"/>
              </w:rPr>
              <w:t>8</w:t>
            </w:r>
          </w:p>
        </w:tc>
        <w:tc>
          <w:tcPr>
            <w:tcW w:w="6573" w:type="dxa"/>
            <w:shd w:val="clear" w:color="auto" w:fill="auto"/>
            <w:noWrap w:val="0"/>
            <w:vAlign w:val="center"/>
          </w:tcPr>
          <w:p>
            <w:pPr>
              <w:keepNext/>
              <w:keepLines/>
              <w:widowControl/>
              <w:spacing w:line="360" w:lineRule="auto"/>
              <w:rPr>
                <w:szCs w:val="21"/>
                <w:highlight w:val="none"/>
              </w:rPr>
            </w:pPr>
            <w:r>
              <w:rPr>
                <w:rFonts w:hint="eastAsia" w:ascii="宋体" w:hAnsi="宋体" w:cs="宋体"/>
                <w:bCs/>
                <w:szCs w:val="21"/>
                <w:highlight w:val="none"/>
              </w:rPr>
              <w:t>重点环节分析准确、全面，得（</w:t>
            </w:r>
            <w:r>
              <w:rPr>
                <w:rFonts w:hint="eastAsia" w:ascii="宋体" w:hAnsi="宋体" w:cs="宋体"/>
                <w:bCs/>
                <w:szCs w:val="21"/>
                <w:highlight w:val="none"/>
                <w:lang w:val="en-US" w:eastAsia="zh-CN"/>
              </w:rPr>
              <w:t>6</w:t>
            </w:r>
            <w:r>
              <w:rPr>
                <w:rFonts w:hint="eastAsia" w:ascii="宋体" w:hAnsi="宋体" w:cs="宋体"/>
                <w:bCs/>
                <w:szCs w:val="21"/>
                <w:highlight w:val="none"/>
              </w:rPr>
              <w:t>-</w:t>
            </w:r>
            <w:r>
              <w:rPr>
                <w:rFonts w:hint="eastAsia" w:ascii="宋体" w:hAnsi="宋体" w:cs="宋体"/>
                <w:bCs/>
                <w:szCs w:val="21"/>
                <w:highlight w:val="none"/>
                <w:lang w:val="en-US" w:eastAsia="zh-CN"/>
              </w:rPr>
              <w:t>8</w:t>
            </w:r>
            <w:r>
              <w:rPr>
                <w:rFonts w:hint="eastAsia" w:ascii="宋体" w:hAnsi="宋体" w:cs="宋体"/>
                <w:bCs/>
                <w:szCs w:val="21"/>
                <w:highlight w:val="none"/>
              </w:rPr>
              <w:t>]分；重点环节分析较准确、较全面，得（</w:t>
            </w:r>
            <w:r>
              <w:rPr>
                <w:rFonts w:hint="eastAsia" w:ascii="宋体" w:hAnsi="宋体" w:cs="宋体"/>
                <w:bCs/>
                <w:szCs w:val="21"/>
                <w:highlight w:val="none"/>
                <w:lang w:val="en-US" w:eastAsia="zh-CN"/>
              </w:rPr>
              <w:t>3</w:t>
            </w:r>
            <w:r>
              <w:rPr>
                <w:rFonts w:hint="eastAsia" w:ascii="宋体" w:hAnsi="宋体" w:cs="宋体"/>
                <w:bCs/>
                <w:szCs w:val="21"/>
                <w:highlight w:val="none"/>
              </w:rPr>
              <w:t>-</w:t>
            </w:r>
            <w:r>
              <w:rPr>
                <w:rFonts w:hint="eastAsia" w:ascii="宋体" w:hAnsi="宋体" w:cs="宋体"/>
                <w:bCs/>
                <w:szCs w:val="21"/>
                <w:highlight w:val="none"/>
                <w:lang w:val="en-US" w:eastAsia="zh-CN"/>
              </w:rPr>
              <w:t>6</w:t>
            </w:r>
            <w:r>
              <w:rPr>
                <w:rFonts w:hint="eastAsia" w:ascii="宋体" w:hAnsi="宋体" w:cs="宋体"/>
                <w:bCs/>
                <w:szCs w:val="21"/>
                <w:highlight w:val="none"/>
              </w:rPr>
              <w:t>]分；一般，得[0-</w:t>
            </w:r>
            <w:r>
              <w:rPr>
                <w:rFonts w:hint="eastAsia" w:ascii="宋体" w:hAnsi="宋体" w:cs="宋体"/>
                <w:bCs/>
                <w:szCs w:val="21"/>
                <w:highlight w:val="none"/>
                <w:lang w:val="en-US" w:eastAsia="zh-CN"/>
              </w:rPr>
              <w:t>3</w:t>
            </w:r>
            <w:r>
              <w:rPr>
                <w:rFonts w:hint="eastAsia" w:ascii="宋体"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auto"/>
            <w:noWrap w:val="0"/>
            <w:vAlign w:val="center"/>
          </w:tcPr>
          <w:p>
            <w:pPr>
              <w:spacing w:line="460" w:lineRule="exact"/>
              <w:jc w:val="center"/>
              <w:rPr>
                <w:szCs w:val="21"/>
                <w:highlight w:val="none"/>
              </w:rPr>
            </w:pP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bCs/>
                <w:szCs w:val="21"/>
                <w:highlight w:val="none"/>
              </w:rPr>
              <w:t>成果文件</w:t>
            </w:r>
          </w:p>
        </w:tc>
        <w:tc>
          <w:tcPr>
            <w:tcW w:w="761" w:type="dxa"/>
            <w:shd w:val="clear" w:color="auto" w:fill="auto"/>
            <w:noWrap w:val="0"/>
            <w:vAlign w:val="center"/>
          </w:tcPr>
          <w:p>
            <w:pPr>
              <w:spacing w:line="460" w:lineRule="exact"/>
              <w:jc w:val="center"/>
              <w:rPr>
                <w:rFonts w:hint="eastAsia" w:eastAsia="宋体"/>
                <w:szCs w:val="21"/>
                <w:highlight w:val="none"/>
                <w:lang w:eastAsia="zh-CN"/>
              </w:rPr>
            </w:pPr>
            <w:r>
              <w:rPr>
                <w:rFonts w:hint="eastAsia" w:ascii="宋体" w:hAnsi="宋体"/>
                <w:szCs w:val="21"/>
                <w:highlight w:val="none"/>
                <w:lang w:val="en-US" w:eastAsia="zh-CN"/>
              </w:rPr>
              <w:t>8</w:t>
            </w:r>
          </w:p>
        </w:tc>
        <w:tc>
          <w:tcPr>
            <w:tcW w:w="6573" w:type="dxa"/>
            <w:shd w:val="clear" w:color="auto" w:fill="auto"/>
            <w:noWrap w:val="0"/>
            <w:vAlign w:val="center"/>
          </w:tcPr>
          <w:p>
            <w:pPr>
              <w:keepNext/>
              <w:keepLines/>
              <w:widowControl/>
              <w:spacing w:line="360" w:lineRule="auto"/>
              <w:rPr>
                <w:szCs w:val="21"/>
                <w:highlight w:val="none"/>
              </w:rPr>
            </w:pPr>
            <w:r>
              <w:rPr>
                <w:rFonts w:hint="eastAsia" w:ascii="宋体" w:hAnsi="宋体" w:cs="宋体"/>
                <w:bCs/>
                <w:szCs w:val="21"/>
                <w:highlight w:val="none"/>
              </w:rPr>
              <w:t>所有成果文件齐全、符合标准要求，得（</w:t>
            </w:r>
            <w:r>
              <w:rPr>
                <w:rFonts w:hint="eastAsia" w:ascii="宋体" w:hAnsi="宋体" w:cs="宋体"/>
                <w:bCs/>
                <w:szCs w:val="21"/>
                <w:highlight w:val="none"/>
                <w:lang w:val="en-US" w:eastAsia="zh-CN"/>
              </w:rPr>
              <w:t>6</w:t>
            </w:r>
            <w:r>
              <w:rPr>
                <w:rFonts w:hint="eastAsia" w:ascii="宋体" w:hAnsi="宋体" w:cs="宋体"/>
                <w:bCs/>
                <w:szCs w:val="21"/>
                <w:highlight w:val="none"/>
              </w:rPr>
              <w:t>-</w:t>
            </w:r>
            <w:r>
              <w:rPr>
                <w:rFonts w:hint="eastAsia" w:ascii="宋体" w:hAnsi="宋体" w:cs="宋体"/>
                <w:bCs/>
                <w:szCs w:val="21"/>
                <w:highlight w:val="none"/>
                <w:lang w:val="en-US" w:eastAsia="zh-CN"/>
              </w:rPr>
              <w:t>8</w:t>
            </w:r>
            <w:r>
              <w:rPr>
                <w:rFonts w:hint="eastAsia" w:ascii="宋体" w:hAnsi="宋体" w:cs="宋体"/>
                <w:bCs/>
                <w:szCs w:val="21"/>
                <w:highlight w:val="none"/>
              </w:rPr>
              <w:t>]分；主要成果文件齐全、符合要求，得（3-</w:t>
            </w:r>
            <w:r>
              <w:rPr>
                <w:rFonts w:hint="eastAsia" w:ascii="宋体" w:hAnsi="宋体" w:cs="宋体"/>
                <w:bCs/>
                <w:szCs w:val="21"/>
                <w:highlight w:val="none"/>
                <w:lang w:val="en-US" w:eastAsia="zh-CN"/>
              </w:rPr>
              <w:t>6</w:t>
            </w:r>
            <w:r>
              <w:rPr>
                <w:rFonts w:hint="eastAsia" w:ascii="宋体" w:hAnsi="宋体" w:cs="宋体"/>
                <w:bCs/>
                <w:szCs w:val="21"/>
                <w:highlight w:val="none"/>
              </w:rPr>
              <w:t>]分；成果文件有遗漏、基本符合要求，得[0-</w:t>
            </w:r>
            <w:r>
              <w:rPr>
                <w:rFonts w:hint="eastAsia" w:ascii="宋体" w:hAnsi="宋体" w:cs="宋体"/>
                <w:bCs/>
                <w:szCs w:val="21"/>
                <w:highlight w:val="none"/>
                <w:lang w:val="en-US" w:eastAsia="zh-CN"/>
              </w:rPr>
              <w:t>3</w:t>
            </w:r>
            <w:r>
              <w:rPr>
                <w:rFonts w:hint="eastAsia" w:ascii="宋体"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auto"/>
            <w:noWrap w:val="0"/>
            <w:vAlign w:val="center"/>
          </w:tcPr>
          <w:p>
            <w:pPr>
              <w:spacing w:line="460" w:lineRule="exact"/>
              <w:jc w:val="center"/>
              <w:rPr>
                <w:szCs w:val="21"/>
                <w:highlight w:val="none"/>
              </w:rPr>
            </w:pP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highlight w:val="none"/>
                <w:lang w:val="zh-CN"/>
              </w:rPr>
              <w:t>拟派项目团队组成</w:t>
            </w:r>
          </w:p>
        </w:tc>
        <w:tc>
          <w:tcPr>
            <w:tcW w:w="761" w:type="dxa"/>
            <w:shd w:val="clear" w:color="auto" w:fill="auto"/>
            <w:noWrap w:val="0"/>
            <w:vAlign w:val="center"/>
          </w:tcPr>
          <w:p>
            <w:pPr>
              <w:spacing w:line="460" w:lineRule="exact"/>
              <w:jc w:val="center"/>
              <w:rPr>
                <w:szCs w:val="21"/>
                <w:highlight w:val="none"/>
              </w:rPr>
            </w:pPr>
            <w:r>
              <w:rPr>
                <w:rFonts w:ascii="宋体" w:hAnsi="宋体"/>
                <w:szCs w:val="21"/>
                <w:highlight w:val="none"/>
              </w:rPr>
              <w:t>10</w:t>
            </w:r>
          </w:p>
        </w:tc>
        <w:tc>
          <w:tcPr>
            <w:tcW w:w="6573" w:type="dxa"/>
            <w:shd w:val="clear" w:color="auto" w:fill="auto"/>
            <w:noWrap w:val="0"/>
            <w:vAlign w:val="center"/>
          </w:tcPr>
          <w:p>
            <w:pPr>
              <w:spacing w:line="360" w:lineRule="auto"/>
              <w:rPr>
                <w:rFonts w:ascii="宋体" w:hAnsi="宋体" w:cs="宋体"/>
                <w:bCs/>
                <w:szCs w:val="21"/>
                <w:highlight w:val="none"/>
              </w:rPr>
            </w:pPr>
            <w:r>
              <w:rPr>
                <w:rFonts w:hint="eastAsia" w:ascii="宋体" w:hAnsi="宋体" w:cs="宋体"/>
                <w:bCs/>
                <w:szCs w:val="21"/>
                <w:highlight w:val="none"/>
              </w:rPr>
              <w:t>配备的人员在数量、专业能力、经验、年龄结构等方面能否满足要求，技术支持是否完善。</w:t>
            </w:r>
          </w:p>
          <w:p>
            <w:pPr>
              <w:spacing w:line="360" w:lineRule="auto"/>
              <w:rPr>
                <w:rFonts w:ascii="宋体" w:hAnsi="宋体" w:cs="宋体"/>
                <w:bCs/>
                <w:szCs w:val="21"/>
                <w:highlight w:val="none"/>
              </w:rPr>
            </w:pPr>
            <w:r>
              <w:rPr>
                <w:rFonts w:hint="eastAsia" w:ascii="宋体" w:hAnsi="宋体" w:cs="宋体"/>
                <w:bCs/>
                <w:szCs w:val="21"/>
                <w:highlight w:val="none"/>
              </w:rPr>
              <w:t>人员数量满足工作需要，专业配备合理，技术支持完善，得（</w:t>
            </w:r>
            <w:r>
              <w:rPr>
                <w:rFonts w:ascii="宋体" w:hAnsi="宋体" w:cs="宋体"/>
                <w:bCs/>
                <w:szCs w:val="21"/>
                <w:highlight w:val="none"/>
              </w:rPr>
              <w:t>7</w:t>
            </w:r>
            <w:r>
              <w:rPr>
                <w:rFonts w:hint="eastAsia" w:ascii="宋体" w:hAnsi="宋体" w:cs="宋体"/>
                <w:bCs/>
                <w:szCs w:val="21"/>
                <w:highlight w:val="none"/>
              </w:rPr>
              <w:t>-1</w:t>
            </w:r>
            <w:r>
              <w:rPr>
                <w:rFonts w:ascii="宋体" w:hAnsi="宋体" w:cs="宋体"/>
                <w:bCs/>
                <w:szCs w:val="21"/>
                <w:highlight w:val="none"/>
              </w:rPr>
              <w:t>0</w:t>
            </w:r>
            <w:r>
              <w:rPr>
                <w:rFonts w:hint="eastAsia" w:ascii="宋体" w:hAnsi="宋体" w:cs="宋体"/>
                <w:bCs/>
                <w:szCs w:val="21"/>
                <w:highlight w:val="none"/>
              </w:rPr>
              <w:t>]分；</w:t>
            </w:r>
          </w:p>
          <w:p>
            <w:pPr>
              <w:spacing w:line="360" w:lineRule="auto"/>
              <w:rPr>
                <w:rFonts w:ascii="宋体" w:hAnsi="宋体" w:cs="宋体"/>
                <w:bCs/>
                <w:szCs w:val="21"/>
                <w:highlight w:val="none"/>
              </w:rPr>
            </w:pPr>
            <w:r>
              <w:rPr>
                <w:rFonts w:hint="eastAsia" w:ascii="宋体" w:hAnsi="宋体" w:cs="宋体"/>
                <w:bCs/>
                <w:szCs w:val="21"/>
                <w:highlight w:val="none"/>
              </w:rPr>
              <w:t>人员数量基本满足工作需要，专业配备较合理，技术支持较完善，得（4-</w:t>
            </w:r>
            <w:r>
              <w:rPr>
                <w:rFonts w:ascii="宋体" w:hAnsi="宋体" w:cs="宋体"/>
                <w:bCs/>
                <w:szCs w:val="21"/>
                <w:highlight w:val="none"/>
              </w:rPr>
              <w:t>7</w:t>
            </w:r>
            <w:r>
              <w:rPr>
                <w:rFonts w:hint="eastAsia" w:ascii="宋体" w:hAnsi="宋体" w:cs="宋体"/>
                <w:bCs/>
                <w:szCs w:val="21"/>
                <w:highlight w:val="none"/>
              </w:rPr>
              <w:t>]分；</w:t>
            </w:r>
          </w:p>
          <w:p>
            <w:pPr>
              <w:spacing w:line="360" w:lineRule="auto"/>
              <w:rPr>
                <w:szCs w:val="21"/>
                <w:highlight w:val="none"/>
              </w:rPr>
            </w:pPr>
            <w:r>
              <w:rPr>
                <w:rFonts w:hint="eastAsia" w:ascii="宋体" w:hAnsi="宋体" w:cs="宋体"/>
                <w:bCs/>
                <w:szCs w:val="21"/>
                <w:highlight w:val="none"/>
              </w:rPr>
              <w:t>人员数量不能满足工作需要，技术支持不够完善，得[0-</w:t>
            </w:r>
            <w:r>
              <w:rPr>
                <w:rFonts w:hint="eastAsia" w:ascii="宋体" w:hAnsi="宋体" w:cs="宋体"/>
                <w:bCs/>
                <w:szCs w:val="21"/>
                <w:highlight w:val="none"/>
                <w:lang w:val="en-US" w:eastAsia="zh-CN"/>
              </w:rPr>
              <w:t>4</w:t>
            </w:r>
            <w:r>
              <w:rPr>
                <w:rFonts w:hint="eastAsia" w:ascii="宋体" w:hAnsi="宋体" w:cs="宋体"/>
                <w:bCs/>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shd w:val="clear" w:color="auto" w:fill="auto"/>
            <w:noWrap w:val="0"/>
            <w:vAlign w:val="center"/>
          </w:tcPr>
          <w:p>
            <w:pPr>
              <w:spacing w:line="460" w:lineRule="exact"/>
              <w:jc w:val="center"/>
              <w:rPr>
                <w:szCs w:val="21"/>
                <w:highlight w:val="none"/>
              </w:rPr>
            </w:pPr>
          </w:p>
        </w:tc>
        <w:tc>
          <w:tcPr>
            <w:tcW w:w="1223" w:type="dxa"/>
            <w:shd w:val="clear" w:color="auto" w:fill="auto"/>
            <w:noWrap w:val="0"/>
            <w:vAlign w:val="center"/>
          </w:tcPr>
          <w:p>
            <w:pPr>
              <w:spacing w:line="460" w:lineRule="exact"/>
              <w:jc w:val="center"/>
              <w:rPr>
                <w:szCs w:val="21"/>
                <w:highlight w:val="none"/>
              </w:rPr>
            </w:pPr>
            <w:r>
              <w:rPr>
                <w:rFonts w:hint="eastAsia" w:ascii="宋体" w:hAnsi="宋体" w:cs="宋体"/>
                <w:highlight w:val="none"/>
                <w:lang w:val="zh-CN"/>
              </w:rPr>
              <w:t>合理化建议</w:t>
            </w:r>
          </w:p>
        </w:tc>
        <w:tc>
          <w:tcPr>
            <w:tcW w:w="761" w:type="dxa"/>
            <w:shd w:val="clear" w:color="auto" w:fill="auto"/>
            <w:noWrap w:val="0"/>
            <w:vAlign w:val="center"/>
          </w:tcPr>
          <w:p>
            <w:pPr>
              <w:spacing w:line="460" w:lineRule="exact"/>
              <w:jc w:val="center"/>
              <w:rPr>
                <w:szCs w:val="21"/>
                <w:highlight w:val="none"/>
              </w:rPr>
            </w:pPr>
            <w:r>
              <w:rPr>
                <w:rFonts w:ascii="宋体" w:hAnsi="宋体"/>
                <w:szCs w:val="21"/>
                <w:highlight w:val="none"/>
              </w:rPr>
              <w:t>4</w:t>
            </w:r>
          </w:p>
        </w:tc>
        <w:tc>
          <w:tcPr>
            <w:tcW w:w="6573" w:type="dxa"/>
            <w:shd w:val="clear" w:color="auto" w:fill="auto"/>
            <w:noWrap w:val="0"/>
            <w:vAlign w:val="center"/>
          </w:tcPr>
          <w:p>
            <w:pPr>
              <w:spacing w:line="360" w:lineRule="auto"/>
              <w:rPr>
                <w:szCs w:val="21"/>
                <w:highlight w:val="none"/>
              </w:rPr>
            </w:pPr>
            <w:r>
              <w:rPr>
                <w:rFonts w:hint="eastAsia" w:ascii="宋体" w:hAnsi="宋体" w:cs="宋体"/>
                <w:bCs/>
                <w:szCs w:val="21"/>
                <w:highlight w:val="none"/>
                <w:lang w:val="zh-CN"/>
              </w:rPr>
              <w:t>提供有利于本项目实施的合理化建议，根据建议的可行性、合理性综合赋分。建议合理可行得[</w:t>
            </w:r>
            <w:r>
              <w:rPr>
                <w:rFonts w:ascii="宋体" w:hAnsi="宋体" w:cs="宋体"/>
                <w:bCs/>
                <w:szCs w:val="21"/>
                <w:highlight w:val="none"/>
              </w:rPr>
              <w:t>2</w:t>
            </w:r>
            <w:r>
              <w:rPr>
                <w:rFonts w:ascii="宋体" w:hAnsi="宋体" w:cs="宋体"/>
                <w:bCs/>
                <w:szCs w:val="21"/>
                <w:highlight w:val="none"/>
                <w:lang w:val="zh-CN"/>
              </w:rPr>
              <w:t>-</w:t>
            </w:r>
            <w:r>
              <w:rPr>
                <w:rFonts w:ascii="宋体" w:hAnsi="宋体" w:cs="宋体"/>
                <w:bCs/>
                <w:szCs w:val="21"/>
                <w:highlight w:val="none"/>
              </w:rPr>
              <w:t>4</w:t>
            </w:r>
            <w:r>
              <w:rPr>
                <w:rFonts w:hint="eastAsia" w:ascii="宋体" w:hAnsi="宋体" w:cs="宋体"/>
                <w:bCs/>
                <w:szCs w:val="21"/>
                <w:highlight w:val="none"/>
                <w:lang w:val="zh-CN"/>
              </w:rPr>
              <w:t>]分，一般得[0</w:t>
            </w:r>
            <w:r>
              <w:rPr>
                <w:rFonts w:ascii="宋体" w:hAnsi="宋体" w:cs="宋体"/>
                <w:bCs/>
                <w:szCs w:val="21"/>
                <w:highlight w:val="none"/>
                <w:lang w:val="zh-CN"/>
              </w:rPr>
              <w:t>-</w:t>
            </w:r>
            <w:r>
              <w:rPr>
                <w:rFonts w:ascii="宋体" w:hAnsi="宋体" w:cs="宋体"/>
                <w:bCs/>
                <w:szCs w:val="21"/>
                <w:highlight w:val="none"/>
              </w:rPr>
              <w:t>2</w:t>
            </w:r>
            <w:r>
              <w:rPr>
                <w:rFonts w:hint="eastAsia" w:ascii="宋体" w:hAnsi="宋体" w:cs="宋体"/>
                <w:bCs/>
                <w:szCs w:val="21"/>
                <w:highlight w:val="none"/>
                <w:lang w:val="zh-CN"/>
              </w:rPr>
              <w:t>）分。</w:t>
            </w:r>
          </w:p>
        </w:tc>
      </w:tr>
      <w:bookmarkEnd w:id="3"/>
      <w:bookmarkEnd w:id="4"/>
    </w:tbl>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、确定成交</w:t>
      </w:r>
      <w:r>
        <w:rPr>
          <w:rFonts w:hint="eastAsia" w:ascii="宋体" w:hAnsi="宋体" w:cs="宋体"/>
          <w:b/>
          <w:bCs/>
          <w:sz w:val="24"/>
          <w:szCs w:val="24"/>
          <w:highlight w:val="none"/>
          <w:lang w:val="en-US" w:eastAsia="zh-CN"/>
        </w:rPr>
        <w:t>供应商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成交供货商候选人的确定标准"/>
      <w:bookmarkStart w:id="6" w:name="_Toc520356170"/>
      <w:bookmarkStart w:id="7" w:name="_Toc259455689"/>
      <w:bookmarkStart w:id="8" w:name="_Ref467307010"/>
      <w:r>
        <w:rPr>
          <w:rFonts w:hint="eastAsia" w:ascii="宋体" w:hAnsi="宋体" w:eastAsia="宋体" w:cs="宋体"/>
          <w:sz w:val="24"/>
          <w:szCs w:val="24"/>
          <w:highlight w:val="none"/>
        </w:rPr>
        <w:t>1、</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候选人的确定标准</w:t>
      </w:r>
      <w:bookmarkEnd w:id="5"/>
      <w:bookmarkEnd w:id="6"/>
      <w:bookmarkEnd w:id="7"/>
      <w:bookmarkEnd w:id="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的应答文件应该是实质上</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cs="宋体"/>
          <w:sz w:val="24"/>
          <w:szCs w:val="24"/>
          <w:highlight w:val="none"/>
          <w:lang w:val="en-US" w:eastAsia="zh-CN"/>
        </w:rPr>
        <w:t>磋商</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依据</w:t>
      </w:r>
      <w:r>
        <w:rPr>
          <w:rFonts w:hint="eastAsia" w:ascii="宋体" w:hAnsi="宋体" w:cs="宋体"/>
          <w:b/>
          <w:bCs/>
          <w:sz w:val="24"/>
          <w:szCs w:val="24"/>
          <w:highlight w:val="none"/>
          <w:lang w:val="en-US" w:eastAsia="zh-CN"/>
        </w:rPr>
        <w:t>评审结果确定供应商</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采购人</w:t>
      </w:r>
      <w:r>
        <w:rPr>
          <w:rFonts w:hint="eastAsia" w:ascii="宋体" w:hAnsi="宋体" w:eastAsia="宋体" w:cs="宋体"/>
          <w:b/>
          <w:bCs/>
          <w:sz w:val="24"/>
          <w:szCs w:val="24"/>
          <w:highlight w:val="none"/>
          <w:lang w:eastAsia="zh-CN"/>
        </w:rPr>
        <w:t>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pPr>
        <w:pStyle w:val="2"/>
        <w:rPr>
          <w:rFonts w:hint="eastAsia" w:ascii="宋体" w:hAnsi="宋体"/>
          <w:sz w:val="28"/>
          <w:szCs w:val="28"/>
          <w:highlight w:val="none"/>
        </w:rPr>
      </w:pPr>
    </w:p>
    <w:p>
      <w:pPr>
        <w:pStyle w:val="2"/>
        <w:rPr>
          <w:rFonts w:hint="eastAsia" w:ascii="宋体" w:hAnsi="宋体"/>
          <w:sz w:val="28"/>
          <w:szCs w:val="28"/>
          <w:highlight w:val="none"/>
        </w:rPr>
      </w:pPr>
    </w:p>
    <w:p>
      <w:pPr>
        <w:pStyle w:val="2"/>
        <w:ind w:left="0" w:leftChars="0" w:firstLine="0" w:firstLineChars="0"/>
        <w:rPr>
          <w:rFonts w:hint="eastAsia" w:ascii="宋体" w:hAnsi="宋体"/>
          <w:sz w:val="28"/>
          <w:szCs w:val="28"/>
          <w:highlight w:val="none"/>
        </w:rPr>
      </w:pPr>
    </w:p>
    <w:p>
      <w:pPr>
        <w:keepNext w:val="0"/>
        <w:keepLines w:val="0"/>
        <w:pageBreakBefore w:val="0"/>
        <w:numPr>
          <w:ilvl w:val="0"/>
          <w:numId w:val="3"/>
        </w:numPr>
        <w:kinsoku/>
        <w:overflowPunct/>
        <w:topLinePunct w:val="0"/>
        <w:bidi w:val="0"/>
        <w:snapToGrid w:val="0"/>
        <w:spacing w:line="360" w:lineRule="auto"/>
        <w:ind w:right="0"/>
        <w:jc w:val="center"/>
        <w:textAlignment w:val="auto"/>
        <w:rPr>
          <w:rStyle w:val="29"/>
          <w:rFonts w:hint="eastAsia" w:ascii="宋体" w:hAnsi="宋体" w:eastAsia="宋体" w:cs="宋体"/>
          <w:b/>
          <w:sz w:val="36"/>
          <w:szCs w:val="36"/>
          <w:highlight w:val="none"/>
          <w:lang w:eastAsia="zh-CN"/>
        </w:rPr>
      </w:pPr>
      <w:r>
        <w:rPr>
          <w:rStyle w:val="29"/>
          <w:rFonts w:hint="eastAsia" w:ascii="宋体" w:hAnsi="宋体" w:eastAsia="宋体" w:cs="宋体"/>
          <w:b/>
          <w:sz w:val="36"/>
          <w:szCs w:val="36"/>
          <w:highlight w:val="none"/>
        </w:rPr>
        <w:t xml:space="preserve"> </w:t>
      </w:r>
      <w:r>
        <w:rPr>
          <w:rStyle w:val="29"/>
          <w:rFonts w:hint="eastAsia" w:ascii="宋体" w:hAnsi="宋体" w:eastAsia="宋体" w:cs="宋体"/>
          <w:b/>
          <w:sz w:val="36"/>
          <w:szCs w:val="36"/>
          <w:highlight w:val="none"/>
          <w:lang w:eastAsia="zh-CN"/>
        </w:rPr>
        <w:t>合同条款</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u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u w:val="none"/>
        </w:rPr>
        <w:t>，法定代表人为：</w:t>
      </w:r>
      <w:r>
        <w:rPr>
          <w:rFonts w:hint="eastAsia" w:ascii="宋体" w:hAnsi="宋体" w:eastAsia="宋体" w:cs="宋体"/>
          <w:sz w:val="24"/>
          <w:szCs w:val="24"/>
          <w:highlight w:val="none"/>
          <w:u w:val="single"/>
          <w:lang w:val="en-US" w:eastAsia="zh-CN"/>
        </w:rPr>
        <w:t xml:space="preserve">  栗文彬  </w:t>
      </w:r>
      <w:r>
        <w:rPr>
          <w:rFonts w:hint="eastAsia" w:ascii="宋体" w:hAnsi="宋体" w:eastAsia="宋体" w:cs="宋体"/>
          <w:sz w:val="24"/>
          <w:szCs w:val="24"/>
          <w:highlight w:val="none"/>
          <w:u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u w:val="none"/>
        </w:rPr>
        <w:t>乙方：</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其注册登记地址为：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rPr>
        <w:t xml:space="preserve"> 法定代表人为：</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9" w:name="_Toc19515384"/>
      <w:r>
        <w:rPr>
          <w:rFonts w:hint="eastAsia" w:ascii="宋体" w:hAnsi="宋体" w:eastAsia="宋体" w:cs="宋体"/>
          <w:sz w:val="24"/>
          <w:szCs w:val="24"/>
          <w:highlight w:val="none"/>
          <w:lang w:eastAsia="zh-CN"/>
        </w:rPr>
        <w:t>合同内容（标的、数量、质量等）:</w:t>
      </w:r>
      <w:bookmarkEnd w:id="9"/>
      <w:bookmarkStart w:id="10" w:name="_Toc19515385"/>
      <w:r>
        <w:rPr>
          <w:rFonts w:hint="eastAsia" w:ascii="宋体" w:hAnsi="宋体" w:eastAsia="宋体" w:cs="宋体"/>
          <w:sz w:val="24"/>
          <w:szCs w:val="24"/>
          <w:highlight w:val="none"/>
          <w:lang w:val="en-US" w:eastAsia="zh-CN"/>
        </w:rPr>
        <w:t>陕西中医药大学第二附属医院迁建医院一期项目水土保持服务项目，服务范围从水土保持方案编制起至水土保持</w:t>
      </w:r>
      <w:r>
        <w:rPr>
          <w:rFonts w:hint="eastAsia" w:ascii="宋体" w:hAnsi="宋体" w:cs="宋体"/>
          <w:sz w:val="24"/>
          <w:szCs w:val="24"/>
          <w:highlight w:val="none"/>
          <w:lang w:val="en-US" w:eastAsia="zh-CN"/>
        </w:rPr>
        <w:t>验收</w:t>
      </w:r>
      <w:r>
        <w:rPr>
          <w:rFonts w:hint="eastAsia" w:ascii="宋体" w:hAnsi="宋体" w:eastAsia="宋体" w:cs="宋体"/>
          <w:sz w:val="24"/>
          <w:szCs w:val="24"/>
          <w:highlight w:val="none"/>
          <w:lang w:val="en-US" w:eastAsia="zh-CN"/>
        </w:rPr>
        <w:t>审批</w:t>
      </w:r>
      <w:r>
        <w:rPr>
          <w:rFonts w:hint="eastAsia" w:ascii="宋体" w:hAnsi="宋体" w:cs="宋体"/>
          <w:sz w:val="24"/>
          <w:szCs w:val="24"/>
          <w:highlight w:val="none"/>
          <w:lang w:val="en-US" w:eastAsia="zh-CN"/>
        </w:rPr>
        <w:t>备案</w:t>
      </w:r>
      <w:r>
        <w:rPr>
          <w:rFonts w:hint="eastAsia" w:ascii="宋体" w:hAnsi="宋体" w:eastAsia="宋体" w:cs="宋体"/>
          <w:sz w:val="24"/>
          <w:szCs w:val="24"/>
          <w:highlight w:val="none"/>
          <w:lang w:val="en-US" w:eastAsia="zh-CN"/>
        </w:rPr>
        <w:t>完成止</w:t>
      </w:r>
      <w:r>
        <w:rPr>
          <w:rFonts w:hint="eastAsia" w:ascii="宋体" w:hAnsi="宋体" w:cs="宋体"/>
          <w:sz w:val="24"/>
          <w:szCs w:val="24"/>
          <w:highlight w:val="none"/>
          <w:lang w:val="en-US" w:eastAsia="zh-CN"/>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二、合同价款</w:t>
      </w:r>
      <w:bookmarkEnd w:id="10"/>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1、合同总价：</w:t>
      </w:r>
    </w:p>
    <w:p>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2、合同总价包括：</w:t>
      </w:r>
      <w:r>
        <w:rPr>
          <w:rFonts w:hint="eastAsia" w:ascii="宋体" w:hAnsi="宋体" w:eastAsia="宋体" w:cs="宋体"/>
          <w:sz w:val="24"/>
          <w:szCs w:val="24"/>
          <w:highlight w:val="none"/>
          <w:lang w:val="en-US" w:eastAsia="zh-CN"/>
        </w:rPr>
        <w:t>从水土保持方案编制起至水土保持</w:t>
      </w:r>
      <w:r>
        <w:rPr>
          <w:rFonts w:hint="eastAsia" w:ascii="宋体" w:hAnsi="宋体" w:cs="宋体"/>
          <w:sz w:val="24"/>
          <w:szCs w:val="24"/>
          <w:highlight w:val="none"/>
          <w:lang w:val="en-US" w:eastAsia="zh-CN"/>
        </w:rPr>
        <w:t>验收</w:t>
      </w:r>
      <w:r>
        <w:rPr>
          <w:rFonts w:hint="eastAsia" w:ascii="宋体" w:hAnsi="宋体" w:eastAsia="宋体" w:cs="宋体"/>
          <w:sz w:val="24"/>
          <w:szCs w:val="24"/>
          <w:highlight w:val="none"/>
          <w:lang w:val="en-US" w:eastAsia="zh-CN"/>
        </w:rPr>
        <w:t>审批备案完成</w:t>
      </w:r>
      <w:r>
        <w:rPr>
          <w:rFonts w:hint="eastAsia" w:ascii="宋体" w:hAnsi="宋体" w:cs="宋体"/>
          <w:sz w:val="24"/>
          <w:szCs w:val="24"/>
          <w:highlight w:val="none"/>
          <w:lang w:val="en-US" w:eastAsia="zh-CN"/>
        </w:rPr>
        <w:t>的所有费用；</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3、合同为固定总价合同，不受市场价变化的影响。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1" w:name="_Toc19515386"/>
      <w:r>
        <w:rPr>
          <w:rFonts w:hint="eastAsia" w:ascii="宋体" w:hAnsi="宋体" w:eastAsia="宋体" w:cs="宋体"/>
          <w:sz w:val="24"/>
          <w:szCs w:val="24"/>
          <w:highlight w:val="none"/>
          <w:lang w:eastAsia="zh-CN"/>
        </w:rPr>
        <w:t>三、合同结算</w:t>
      </w:r>
      <w:bookmarkEnd w:id="11"/>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1、付款比例：</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）合同签订</w:t>
      </w:r>
      <w:r>
        <w:rPr>
          <w:rFonts w:hint="eastAsia" w:ascii="宋体" w:hAnsi="宋体" w:cs="宋体"/>
          <w:sz w:val="24"/>
          <w:szCs w:val="24"/>
          <w:highlight w:val="none"/>
          <w:lang w:val="en-US" w:eastAsia="zh-CN"/>
        </w:rPr>
        <w:t>后</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支付至合同额的30%；水土保持验收审批备案完成后一次性支付至合同金额的100%</w:t>
      </w:r>
      <w:r>
        <w:rPr>
          <w:rFonts w:hint="eastAsia" w:ascii="宋体" w:hAnsi="宋体" w:eastAsia="宋体" w:cs="宋体"/>
          <w:sz w:val="24"/>
          <w:szCs w:val="24"/>
          <w:highlight w:val="none"/>
          <w:lang w:eastAsia="zh-CN"/>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（2）甲方付款前，乙方需按照甲方要求提供发票，否则甲方有权拒付费用且不承担任何责任。</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2、结算方式：银行转账。</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3、结算单位：由</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eastAsia="zh-CN"/>
        </w:rPr>
        <w:t>负责结算，乙方开具合同总价数的全额发票交采购人。</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2" w:name="_Toc19515387"/>
      <w:r>
        <w:rPr>
          <w:rFonts w:hint="eastAsia" w:ascii="宋体" w:hAnsi="宋体" w:eastAsia="宋体" w:cs="宋体"/>
          <w:sz w:val="24"/>
          <w:szCs w:val="24"/>
          <w:highlight w:val="none"/>
          <w:lang w:eastAsia="zh-CN"/>
        </w:rPr>
        <w:t>四、履行期限、地点及方式:</w:t>
      </w:r>
      <w:bookmarkEnd w:id="12"/>
    </w:p>
    <w:p>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1、履行期限</w:t>
      </w:r>
      <w:r>
        <w:rPr>
          <w:rFonts w:hint="eastAsia" w:ascii="宋体" w:hAnsi="宋体" w:eastAsia="宋体" w:cs="宋体"/>
          <w:sz w:val="24"/>
          <w:szCs w:val="24"/>
          <w:highlight w:val="none"/>
          <w:lang w:val="en-US" w:eastAsia="zh-CN"/>
        </w:rPr>
        <w:t>：</w:t>
      </w:r>
      <w:r>
        <w:rPr>
          <w:rStyle w:val="29"/>
          <w:rFonts w:hint="eastAsia" w:ascii="宋体" w:hAnsi="宋体" w:cs="宋体"/>
          <w:sz w:val="24"/>
          <w:szCs w:val="24"/>
          <w:highlight w:val="none"/>
          <w:lang w:val="en-US" w:eastAsia="zh-CN"/>
        </w:rPr>
        <w:t>从合同签订之日起至水土保持验收审批备案完成止</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2、地点：采购人指定地点</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3、方式：采购人指定方式</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3" w:name="_Toc19515390"/>
      <w:r>
        <w:rPr>
          <w:rFonts w:hint="eastAsia" w:ascii="宋体" w:hAnsi="宋体" w:eastAsia="宋体" w:cs="宋体"/>
          <w:sz w:val="24"/>
          <w:szCs w:val="24"/>
          <w:highlight w:val="none"/>
          <w:lang w:eastAsia="zh-CN"/>
        </w:rPr>
        <w:t>五、</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lang w:val="en-US" w:eastAsia="zh-CN"/>
        </w:rPr>
        <w:t>的完成：</w:t>
      </w:r>
      <w:r>
        <w:rPr>
          <w:rFonts w:hint="eastAsia" w:ascii="宋体" w:hAnsi="宋体" w:eastAsia="宋体" w:cs="宋体"/>
          <w:sz w:val="24"/>
          <w:szCs w:val="24"/>
          <w:highlight w:val="none"/>
          <w:lang w:eastAsia="zh-CN"/>
        </w:rPr>
        <w:t>乙方完成服务内容后，向甲方提</w:t>
      </w:r>
      <w:r>
        <w:rPr>
          <w:rFonts w:hint="eastAsia" w:ascii="宋体" w:hAnsi="宋体" w:eastAsia="宋体" w:cs="宋体"/>
          <w:sz w:val="24"/>
          <w:szCs w:val="24"/>
          <w:highlight w:val="none"/>
          <w:lang w:val="en-US" w:eastAsia="zh-CN"/>
        </w:rPr>
        <w:t>交水土保持竣工验收及报告（水土保持验收需要由承包人委托第三方进行验收），</w:t>
      </w:r>
      <w:r>
        <w:rPr>
          <w:rFonts w:hint="eastAsia" w:ascii="宋体" w:hAnsi="宋体" w:cs="宋体"/>
          <w:sz w:val="24"/>
          <w:szCs w:val="24"/>
          <w:highlight w:val="none"/>
          <w:lang w:val="en-US" w:eastAsia="zh-CN"/>
        </w:rPr>
        <w:t>水土保持验收备案审批的所有资料，并提交备案完成证明文件，即视为本项目服务完成</w:t>
      </w:r>
      <w:r>
        <w:rPr>
          <w:rFonts w:hint="eastAsia" w:ascii="宋体" w:hAnsi="宋体" w:eastAsia="宋体" w:cs="宋体"/>
          <w:sz w:val="24"/>
          <w:szCs w:val="24"/>
          <w:highlight w:val="none"/>
          <w:lang w:val="en-US" w:eastAsia="zh-CN"/>
        </w:rPr>
        <w:t>。</w:t>
      </w:r>
      <w:bookmarkEnd w:id="13"/>
    </w:p>
    <w:p>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bookmarkStart w:id="14" w:name="_Toc19515391"/>
      <w:r>
        <w:rPr>
          <w:rFonts w:hint="eastAsia" w:ascii="宋体" w:hAnsi="宋体" w:eastAsia="宋体" w:cs="宋体"/>
          <w:sz w:val="24"/>
          <w:szCs w:val="24"/>
          <w:highlight w:val="none"/>
          <w:lang w:eastAsia="zh-CN"/>
        </w:rPr>
        <w:t>六、</w:t>
      </w:r>
      <w:bookmarkEnd w:id="14"/>
      <w:r>
        <w:rPr>
          <w:rFonts w:hint="eastAsia" w:ascii="宋体" w:hAnsi="宋体" w:eastAsia="宋体" w:cs="宋体"/>
          <w:sz w:val="24"/>
          <w:szCs w:val="24"/>
          <w:highlight w:val="none"/>
          <w:lang w:eastAsia="zh-CN"/>
        </w:rPr>
        <w:t>技术服务</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 xml:space="preserve">、乙方在接到甲方电话通知后在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 xml:space="preserve"> 小时内</w:t>
      </w:r>
      <w:r>
        <w:rPr>
          <w:rFonts w:hint="eastAsia" w:ascii="宋体" w:hAnsi="宋体" w:eastAsia="宋体" w:cs="宋体"/>
          <w:sz w:val="24"/>
          <w:szCs w:val="24"/>
          <w:highlight w:val="none"/>
          <w:lang w:val="en-US" w:eastAsia="zh-CN"/>
        </w:rPr>
        <w:t>完成</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lang w:val="en-US" w:eastAsia="zh-CN"/>
        </w:rPr>
        <w:t>内容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lang w:eastAsia="zh-CN"/>
        </w:rPr>
        <w:t>承担相应费用。</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、如果乙方在收到通知后两天内没有弥补缺陷，甲方可采取必要的补救措施，但其风险和费用将由乙方承担，甲方根据合同规定对乙方行使的其它权力不受影响。</w:t>
      </w:r>
    </w:p>
    <w:p>
      <w:pPr>
        <w:keepNext w:val="0"/>
        <w:keepLines w:val="0"/>
        <w:pageBreakBefore w:val="0"/>
        <w:kinsoku/>
        <w:overflowPunct/>
        <w:topLinePunct w:val="0"/>
        <w:bidi w:val="0"/>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3、合同执行期间，若需要对方案进行调整（甲方或当地</w:t>
      </w:r>
      <w:r>
        <w:rPr>
          <w:rFonts w:hint="eastAsia" w:ascii="宋体" w:hAnsi="宋体" w:cs="宋体"/>
          <w:sz w:val="24"/>
          <w:szCs w:val="24"/>
          <w:highlight w:val="none"/>
          <w:lang w:val="en-US" w:eastAsia="zh-CN"/>
        </w:rPr>
        <w:t>行政归口</w:t>
      </w:r>
      <w:r>
        <w:rPr>
          <w:rFonts w:hint="eastAsia" w:ascii="宋体" w:hAnsi="宋体" w:eastAsia="宋体" w:cs="宋体"/>
          <w:sz w:val="24"/>
          <w:szCs w:val="24"/>
          <w:highlight w:val="none"/>
          <w:lang w:val="en-US" w:eastAsia="zh-CN"/>
        </w:rPr>
        <w:t>部门要求），乙方应无条件配合，直至通过</w:t>
      </w:r>
      <w:r>
        <w:rPr>
          <w:rFonts w:hint="eastAsia" w:ascii="宋体" w:hAnsi="宋体" w:cs="宋体"/>
          <w:sz w:val="24"/>
          <w:szCs w:val="24"/>
          <w:highlight w:val="none"/>
          <w:lang w:val="en-US" w:eastAsia="zh-CN"/>
        </w:rPr>
        <w:t>备案审批</w:t>
      </w:r>
      <w:r>
        <w:rPr>
          <w:rFonts w:hint="eastAsia" w:ascii="宋体" w:hAnsi="宋体" w:eastAsia="宋体" w:cs="宋体"/>
          <w:sz w:val="24"/>
          <w:szCs w:val="24"/>
          <w:highlight w:val="none"/>
          <w:lang w:val="en-US" w:eastAsia="zh-CN"/>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5" w:name="_Toc19515392"/>
      <w:r>
        <w:rPr>
          <w:rFonts w:hint="eastAsia" w:ascii="宋体" w:hAnsi="宋体" w:eastAsia="宋体" w:cs="宋体"/>
          <w:sz w:val="24"/>
          <w:szCs w:val="24"/>
          <w:highlight w:val="none"/>
          <w:lang w:eastAsia="zh-CN"/>
        </w:rPr>
        <w:t>七、违约责任</w:t>
      </w:r>
      <w:bookmarkEnd w:id="15"/>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1、按《中华人民共和国民法典》中的相关条款执行。</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2、乙方履约延误</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2-1、如乙方事先未征得甲方同意并得到甲方的谅解而单方面延迟执行合同，将按违约终止合同。</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五（</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%）计收，直至提供服务为止。误期赔偿费的最高限额为合同价格的百分之</w:t>
      </w:r>
      <w:r>
        <w:rPr>
          <w:rFonts w:hint="eastAsia" w:ascii="宋体" w:hAnsi="宋体" w:eastAsia="宋体" w:cs="宋体"/>
          <w:sz w:val="24"/>
          <w:szCs w:val="24"/>
          <w:highlight w:val="none"/>
          <w:lang w:val="en-US" w:eastAsia="zh-CN"/>
        </w:rPr>
        <w:t>十五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5%）。一旦达到误期赔偿费的最高限额，甲方可终止合同。</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3、违约终止合同：未按合同要求提供服务或不能满足技术要求，甲方有权终止合同，</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lang w:eastAsia="zh-CN"/>
        </w:rPr>
        <w:t>对乙方违约行为进行追究。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6" w:name="_Toc19515393"/>
      <w:r>
        <w:rPr>
          <w:rFonts w:hint="eastAsia" w:ascii="宋体" w:hAnsi="宋体" w:eastAsia="宋体" w:cs="宋体"/>
          <w:sz w:val="24"/>
          <w:szCs w:val="24"/>
          <w:highlight w:val="none"/>
          <w:lang w:eastAsia="zh-CN"/>
        </w:rPr>
        <w:t>八、合同组成</w:t>
      </w:r>
      <w:bookmarkEnd w:id="16"/>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1、成交通知书</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2、合同文件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3、国家相关规范及标准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4、竞争性磋商文件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5、成交供应商的响应文件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7" w:name="_Toc19515394"/>
      <w:r>
        <w:rPr>
          <w:rFonts w:hint="eastAsia" w:ascii="宋体" w:hAnsi="宋体" w:eastAsia="宋体" w:cs="宋体"/>
          <w:sz w:val="24"/>
          <w:szCs w:val="24"/>
          <w:highlight w:val="none"/>
          <w:lang w:eastAsia="zh-CN"/>
        </w:rPr>
        <w:t>九、解决争议的方法</w:t>
      </w:r>
      <w:bookmarkEnd w:id="17"/>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凡因本合同引起的或与本合同有关的争议，双方应友好协商解决。协商不成时，双方均同意采用以下第（ </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 xml:space="preserve"> ）种争议解决方式：</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、甲、乙双方均同意向（</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"http://www.baidu.com/s?wd=%E4%BB%B2%E8%A3%81%E5%A7%94%E5%91%98%E4%BC%9A&amp;tn=SE_PcZhidaonwhc_ngpagmjz&amp;rsv_dl=gh_pc_zhidao" \t "_blank"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仲裁委员会</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）提起仲裁。</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（2）、甲、乙双方均同意向（甲方所在地人民法院）提起诉讼。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18" w:name="_Toc19515395"/>
      <w:r>
        <w:rPr>
          <w:rFonts w:hint="eastAsia" w:ascii="宋体" w:hAnsi="宋体" w:eastAsia="宋体" w:cs="宋体"/>
          <w:sz w:val="24"/>
          <w:szCs w:val="24"/>
          <w:highlight w:val="none"/>
          <w:lang w:eastAsia="zh-CN"/>
        </w:rPr>
        <w:t>十、合同生效及其它</w:t>
      </w:r>
      <w:bookmarkEnd w:id="1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1、合同未尽事宜、由甲、乙双方协商，作为合同补充，与原合同具有同等法律效力。</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2、本合同</w:t>
      </w:r>
      <w:r>
        <w:rPr>
          <w:rFonts w:hint="eastAsia" w:ascii="宋体" w:hAnsi="宋体" w:eastAsia="宋体" w:cs="宋体"/>
          <w:sz w:val="24"/>
          <w:szCs w:val="24"/>
          <w:highlight w:val="none"/>
          <w:lang w:val="en-US" w:eastAsia="zh-CN"/>
        </w:rPr>
        <w:t>文本</w:t>
      </w:r>
      <w:r>
        <w:rPr>
          <w:rFonts w:hint="eastAsia" w:ascii="宋体" w:hAnsi="宋体" w:eastAsia="宋体" w:cs="宋体"/>
          <w:sz w:val="24"/>
          <w:szCs w:val="24"/>
          <w:highlight w:val="none"/>
          <w:lang w:eastAsia="zh-CN"/>
        </w:rPr>
        <w:t>一式</w:t>
      </w:r>
      <w:r>
        <w:rPr>
          <w:rFonts w:hint="eastAsia" w:ascii="宋体" w:hAnsi="宋体" w:cs="宋体"/>
          <w:sz w:val="24"/>
          <w:szCs w:val="24"/>
          <w:highlight w:val="none"/>
          <w:u w:val="single"/>
          <w:lang w:val="en-US" w:eastAsia="zh-CN"/>
        </w:rPr>
        <w:t xml:space="preserve"> 伍 </w:t>
      </w:r>
      <w:r>
        <w:rPr>
          <w:rFonts w:hint="eastAsia" w:ascii="宋体" w:hAnsi="宋体" w:eastAsia="宋体" w:cs="宋体"/>
          <w:sz w:val="24"/>
          <w:szCs w:val="24"/>
          <w:highlight w:val="none"/>
          <w:lang w:eastAsia="zh-CN"/>
        </w:rPr>
        <w:t>份，</w:t>
      </w:r>
      <w:r>
        <w:rPr>
          <w:rFonts w:hint="eastAsia" w:ascii="宋体" w:hAnsi="宋体" w:cs="宋体"/>
          <w:sz w:val="24"/>
          <w:szCs w:val="24"/>
          <w:highlight w:val="none"/>
          <w:lang w:val="en-US" w:eastAsia="zh-CN"/>
        </w:rPr>
        <w:t>具有同等法律效力，</w:t>
      </w:r>
      <w:r>
        <w:rPr>
          <w:rFonts w:hint="eastAsia" w:ascii="宋体" w:hAnsi="宋体" w:eastAsia="宋体" w:cs="宋体"/>
          <w:sz w:val="24"/>
          <w:szCs w:val="24"/>
          <w:highlight w:val="none"/>
          <w:lang w:eastAsia="zh-CN"/>
        </w:rPr>
        <w:t>甲方</w:t>
      </w:r>
      <w:r>
        <w:rPr>
          <w:rFonts w:hint="eastAsia" w:ascii="宋体" w:hAnsi="宋体" w:cs="宋体"/>
          <w:sz w:val="24"/>
          <w:szCs w:val="24"/>
          <w:highlight w:val="none"/>
          <w:lang w:val="en-US" w:eastAsia="zh-CN"/>
        </w:rPr>
        <w:t>执</w:t>
      </w:r>
      <w:r>
        <w:rPr>
          <w:rFonts w:hint="eastAsia" w:ascii="宋体" w:hAnsi="宋体" w:cs="宋体"/>
          <w:sz w:val="24"/>
          <w:szCs w:val="24"/>
          <w:highlight w:val="none"/>
          <w:u w:val="single"/>
          <w:lang w:val="en-US" w:eastAsia="zh-CN"/>
        </w:rPr>
        <w:t xml:space="preserve"> 叁 </w:t>
      </w:r>
      <w:r>
        <w:rPr>
          <w:rFonts w:hint="eastAsia" w:ascii="宋体" w:hAnsi="宋体" w:cs="宋体"/>
          <w:sz w:val="24"/>
          <w:szCs w:val="24"/>
          <w:highlight w:val="none"/>
          <w:lang w:val="en-US" w:eastAsia="zh-CN"/>
        </w:rPr>
        <w:t>份</w:t>
      </w:r>
      <w:r>
        <w:rPr>
          <w:rFonts w:hint="eastAsia" w:ascii="宋体" w:hAnsi="宋体" w:eastAsia="宋体" w:cs="宋体"/>
          <w:sz w:val="24"/>
          <w:szCs w:val="24"/>
          <w:highlight w:val="none"/>
          <w:lang w:eastAsia="zh-CN"/>
        </w:rPr>
        <w:t>、乙方</w:t>
      </w:r>
      <w:r>
        <w:rPr>
          <w:rFonts w:hint="eastAsia" w:ascii="宋体" w:hAnsi="宋体" w:cs="宋体"/>
          <w:sz w:val="24"/>
          <w:szCs w:val="24"/>
          <w:highlight w:val="none"/>
          <w:lang w:val="en-US" w:eastAsia="zh-CN"/>
        </w:rPr>
        <w:t>执</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贰</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份。</w:t>
      </w:r>
    </w:p>
    <w:p>
      <w:pPr>
        <w:keepNext w:val="0"/>
        <w:keepLines w:val="0"/>
        <w:pageBreakBefore w:val="0"/>
        <w:kinsoku/>
        <w:overflowPunct/>
        <w:topLinePunct w:val="0"/>
        <w:bidi w:val="0"/>
        <w:spacing w:line="360" w:lineRule="auto"/>
        <w:ind w:left="0" w:leftChars="0" w:right="0"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3、合同经甲乙双方盖章、签字后生效，合同签订地为</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4、生效时间：   年  月  日</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p>
    <w:tbl>
      <w:tblPr>
        <w:tblStyle w:val="18"/>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tcPr>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甲方名称（盖章）:</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代表人（签字）：</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经办人：</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电话：</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账号：</w:t>
            </w:r>
          </w:p>
        </w:tc>
        <w:tc>
          <w:tcPr>
            <w:tcW w:w="4643" w:type="dxa"/>
          </w:tcPr>
          <w:p>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乙方名称（盖章）:</w:t>
            </w:r>
          </w:p>
          <w:p>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地址：</w:t>
            </w:r>
          </w:p>
          <w:p>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代表人（签字）：</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p>
          <w:p>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电话：</w:t>
            </w:r>
          </w:p>
          <w:p>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开户银行：</w:t>
            </w:r>
          </w:p>
          <w:p>
            <w:pPr>
              <w:keepNext w:val="0"/>
              <w:keepLines w:val="0"/>
              <w:pageBreakBefore w:val="0"/>
              <w:kinsoku/>
              <w:overflowPunct/>
              <w:topLinePunct w:val="0"/>
              <w:bidi w:val="0"/>
              <w:spacing w:line="360" w:lineRule="auto"/>
              <w:ind w:right="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账号：</w:t>
            </w:r>
          </w:p>
        </w:tc>
      </w:tr>
    </w:tbl>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pStyle w:val="7"/>
        <w:numPr>
          <w:ilvl w:val="0"/>
          <w:numId w:val="0"/>
        </w:numPr>
        <w:spacing w:line="360" w:lineRule="auto"/>
        <w:rPr>
          <w:rFonts w:hint="eastAsia" w:ascii="宋体" w:hAnsi="宋体" w:eastAsia="宋体" w:cs="宋体"/>
          <w:sz w:val="24"/>
          <w:szCs w:val="24"/>
          <w:lang w:val="en-US" w:eastAsia="zh-CN"/>
        </w:rPr>
      </w:pPr>
    </w:p>
    <w:p>
      <w:pPr>
        <w:keepNext w:val="0"/>
        <w:keepLines w:val="0"/>
        <w:pageBreakBefore w:val="0"/>
        <w:numPr>
          <w:ilvl w:val="0"/>
          <w:numId w:val="0"/>
        </w:numPr>
        <w:kinsoku/>
        <w:overflowPunct/>
        <w:topLinePunct w:val="0"/>
        <w:bidi w:val="0"/>
        <w:snapToGrid w:val="0"/>
        <w:spacing w:line="360" w:lineRule="auto"/>
        <w:ind w:right="0" w:rightChars="0"/>
        <w:jc w:val="both"/>
        <w:textAlignment w:val="auto"/>
        <w:rPr>
          <w:rStyle w:val="29"/>
          <w:rFonts w:hint="eastAsia" w:ascii="宋体" w:hAnsi="宋体" w:eastAsia="宋体" w:cs="宋体"/>
          <w:b/>
          <w:sz w:val="36"/>
          <w:szCs w:val="36"/>
          <w:highlight w:val="none"/>
          <w:lang w:eastAsia="zh-CN"/>
        </w:rPr>
      </w:pPr>
    </w:p>
    <w:p>
      <w:pPr>
        <w:pStyle w:val="2"/>
        <w:rPr>
          <w:rFonts w:hint="eastAsia"/>
          <w:lang w:eastAsia="zh-CN"/>
        </w:rPr>
      </w:pPr>
    </w:p>
    <w:p>
      <w:pPr>
        <w:keepNext w:val="0"/>
        <w:keepLines w:val="0"/>
        <w:pageBreakBefore w:val="0"/>
        <w:numPr>
          <w:ilvl w:val="0"/>
          <w:numId w:val="0"/>
        </w:numPr>
        <w:kinsoku/>
        <w:overflowPunct/>
        <w:topLinePunct w:val="0"/>
        <w:bidi w:val="0"/>
        <w:snapToGrid w:val="0"/>
        <w:spacing w:line="360" w:lineRule="auto"/>
        <w:ind w:right="0" w:rightChars="0"/>
        <w:jc w:val="center"/>
        <w:textAlignment w:val="auto"/>
        <w:rPr>
          <w:rStyle w:val="29"/>
          <w:rFonts w:hint="eastAsia" w:ascii="宋体" w:hAnsi="宋体" w:eastAsia="宋体" w:cs="宋体"/>
          <w:b/>
          <w:sz w:val="36"/>
          <w:szCs w:val="36"/>
          <w:highlight w:val="none"/>
          <w:lang w:eastAsia="zh-CN"/>
        </w:rPr>
      </w:pPr>
      <w:r>
        <w:rPr>
          <w:rStyle w:val="29"/>
          <w:rFonts w:hint="eastAsia" w:ascii="宋体" w:hAnsi="宋体" w:eastAsia="宋体" w:cs="宋体"/>
          <w:b/>
          <w:sz w:val="36"/>
          <w:szCs w:val="36"/>
          <w:highlight w:val="none"/>
          <w:lang w:eastAsia="zh-CN"/>
        </w:rPr>
        <w:t>陕中二附院建设工程廉洁合同</w:t>
      </w:r>
    </w:p>
    <w:p>
      <w:pPr>
        <w:spacing w:line="580" w:lineRule="exact"/>
        <w:rPr>
          <w:rFonts w:hint="eastAsia" w:ascii="仿宋_GB2312" w:hAnsi="ˎ̥" w:eastAsia="仿宋_GB2312"/>
          <w:b/>
          <w:sz w:val="32"/>
          <w:szCs w:val="32"/>
        </w:rPr>
      </w:pPr>
      <w:r>
        <w:rPr>
          <w:rFonts w:hint="eastAsia" w:ascii="楷体_GB2312" w:hAnsi="ˎ̥" w:eastAsia="楷体_GB2312"/>
          <w:b/>
          <w:sz w:val="32"/>
          <w:szCs w:val="32"/>
        </w:rPr>
        <w:t>甲方</w:t>
      </w:r>
      <w:r>
        <w:rPr>
          <w:rFonts w:hint="eastAsia" w:ascii="仿宋_GB2312" w:hAnsi="ˎ̥" w:eastAsia="仿宋_GB2312"/>
          <w:sz w:val="32"/>
          <w:szCs w:val="32"/>
        </w:rPr>
        <w:t>：</w:t>
      </w:r>
      <w:r>
        <w:rPr>
          <w:rFonts w:hint="eastAsia" w:ascii="仿宋_GB2312" w:hAnsi="ˎ̥" w:eastAsia="仿宋_GB2312"/>
          <w:b/>
          <w:sz w:val="32"/>
          <w:szCs w:val="32"/>
        </w:rPr>
        <w:t>陕西中医药大学第二附属医院</w:t>
      </w:r>
    </w:p>
    <w:p>
      <w:pPr>
        <w:spacing w:line="580" w:lineRule="exact"/>
        <w:rPr>
          <w:rFonts w:hint="eastAsia" w:ascii="仿宋_GB2312" w:hAnsi="ˎ̥" w:eastAsia="仿宋_GB2312"/>
          <w:b/>
          <w:sz w:val="32"/>
          <w:szCs w:val="32"/>
        </w:rPr>
      </w:pPr>
      <w:r>
        <w:rPr>
          <w:rFonts w:hint="eastAsia" w:ascii="楷体_GB2312" w:hAnsi="ˎ̥" w:eastAsia="楷体_GB2312"/>
          <w:b/>
          <w:sz w:val="32"/>
          <w:szCs w:val="32"/>
        </w:rPr>
        <w:t>乙方</w:t>
      </w:r>
      <w:r>
        <w:rPr>
          <w:rFonts w:hint="eastAsia" w:ascii="仿宋_GB2312" w:hAnsi="ˎ̥" w:eastAsia="仿宋_GB2312"/>
          <w:sz w:val="32"/>
          <w:szCs w:val="32"/>
        </w:rPr>
        <w:t>：</w:t>
      </w:r>
      <w:r>
        <w:rPr>
          <w:rFonts w:hint="eastAsia" w:ascii="仿宋_GB2312" w:hAnsi="ˎ̥" w:eastAsia="仿宋_GB2312"/>
          <w:sz w:val="32"/>
          <w:szCs w:val="32"/>
          <w:u w:val="single"/>
        </w:rPr>
        <w:t xml:space="preserve">                          </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为严格执行《建筑法》、《招标投标法》、《反不正当竞争法》以及有关工程建设、廉政建设的规定，有效防范贿赂行为，确保工程建设高效优质，经甲、乙双方协商，同意签订本合同，并共同遵守：</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一、甲乙双方严格遵守党和国家有关法律法规，严格执行建设工程的合同文件，自觉按合同办事。</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二、甲乙双方应始终坚持公开、公正、诚信、透明原则（除法律认定的商业秘密和合同文件另有规定之外），不得损害国家和集体利益，不得违反工程建设管理规章制度。</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三、甲方及其工作人员不得索要或接受乙方的礼金，有价证券和贵重物品，不得向乙方报销任何由甲方或个人支付的费用等。</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甲方工作人员不得参加乙方安排的宴请和娱乐活动；不得接受乙方提供的通讯工具、交通工具和高档办公用品等。不得要求或者接受乙方为其住房装修、婚丧嫁娶活动、配偶子女的工作安排以及出国出境、旅游等提供方便；不得为甲方工作人员的配偶子女推荐安排与甲方工程有关的材料设备供应、工程分包、劳务等经济活动等。</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五、甲方及其工作人员不得以任何理由向乙方推荐分包单位，不得要求乙方购买未经甲乙双方达成共识的合同之外且未经招投标程序采购的材料和设备。</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乙方不得以任何理由向甲方及其工作人员行贿或馈赠礼金、有价证券、贵重礼品；不得以任何名义为甲方及其工作人员报销由甲方单位或个人支付的任何费用；不得以任何理由安排甲方工作人员参加宴请及娱乐活动；不得为甲方单位和个人购置或提供通讯工具、交通工具和高档办公用品等。</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七、乙方指定</w:t>
      </w:r>
      <w:r>
        <w:rPr>
          <w:rFonts w:hint="eastAsia" w:ascii="仿宋_GB2312" w:hAnsi="ˎ̥" w:eastAsia="仿宋_GB2312"/>
          <w:sz w:val="32"/>
          <w:szCs w:val="32"/>
          <w:u w:val="single"/>
        </w:rPr>
        <w:t xml:space="preserve">        </w:t>
      </w:r>
      <w:r>
        <w:rPr>
          <w:rFonts w:hint="eastAsia" w:ascii="仿宋_GB2312" w:hAnsi="ˎ̥" w:eastAsia="仿宋_GB2312"/>
          <w:sz w:val="32"/>
          <w:szCs w:val="32"/>
        </w:rPr>
        <w:t>作为建设工程代表洽谈相关业务。该代表必须在工作时间到甲方指定工作地点联系商谈，不得到建设工程无关的地点洽谈，不得借故到甲方相关领导、部门负责人及相关工作人员家中访谈并提供任何好处费。</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八、乙方如违反本合同，一经发现，甲方有权终止建设工程合同，并向有关行政部门报告。如乙方被列入建筑行业违法违规企业，则严格按照国家行政部门相关规定予以处理。</w:t>
      </w:r>
    </w:p>
    <w:p>
      <w:pPr>
        <w:spacing w:line="58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九、本合同作为建设工程合同的重要组成部分，与建设工程合同一并执行，具有同等的法律效力。</w:t>
      </w:r>
    </w:p>
    <w:p>
      <w:pPr>
        <w:spacing w:line="580" w:lineRule="exact"/>
        <w:ind w:firstLine="640" w:firstLineChars="200"/>
        <w:rPr>
          <w:rFonts w:hint="eastAsia" w:ascii="宋体" w:hAnsi="宋体"/>
          <w:sz w:val="28"/>
          <w:szCs w:val="28"/>
        </w:rPr>
      </w:pPr>
      <w:r>
        <w:rPr>
          <w:rFonts w:hint="eastAsia" w:ascii="仿宋_GB2312" w:hAnsi="ˎ̥" w:eastAsia="仿宋_GB2312"/>
          <w:sz w:val="32"/>
          <w:szCs w:val="32"/>
        </w:rPr>
        <w:t>十、本合同一式叁份，甲、乙双方各执壹份，甲方纪检监察部门执壹份，并从签订之日起生效。</w:t>
      </w:r>
    </w:p>
    <w:p>
      <w:pPr>
        <w:spacing w:line="580" w:lineRule="exact"/>
        <w:rPr>
          <w:rFonts w:ascii="楷体_GB2312" w:eastAsia="楷体_GB2312"/>
          <w:b/>
          <w:sz w:val="32"/>
          <w:szCs w:val="32"/>
        </w:rPr>
      </w:pPr>
      <w:r>
        <w:rPr>
          <w:rFonts w:hint="eastAsia" w:ascii="楷体_GB2312" w:eastAsia="楷体_GB2312"/>
          <w:b/>
          <w:sz w:val="32"/>
          <w:szCs w:val="32"/>
        </w:rPr>
        <w:t>甲方（盖章）：                    乙方（盖章）：</w:t>
      </w:r>
    </w:p>
    <w:p>
      <w:pPr>
        <w:spacing w:line="580" w:lineRule="exact"/>
        <w:rPr>
          <w:rFonts w:hint="eastAsia" w:ascii="楷体_GB2312" w:eastAsia="楷体_GB2312"/>
          <w:b/>
          <w:sz w:val="32"/>
          <w:szCs w:val="32"/>
        </w:rPr>
      </w:pPr>
      <w:r>
        <w:rPr>
          <w:rFonts w:hint="eastAsia" w:ascii="楷体_GB2312" w:eastAsia="楷体_GB2312"/>
          <w:b/>
          <w:sz w:val="32"/>
          <w:szCs w:val="32"/>
        </w:rPr>
        <w:t>法定代表人：                     法定代表人：</w:t>
      </w:r>
    </w:p>
    <w:p>
      <w:pPr>
        <w:spacing w:line="580" w:lineRule="exact"/>
        <w:rPr>
          <w:rFonts w:hint="eastAsia" w:ascii="楷体_GB2312" w:eastAsia="楷体_GB2312"/>
          <w:b/>
          <w:sz w:val="32"/>
          <w:szCs w:val="32"/>
        </w:rPr>
      </w:pPr>
      <w:r>
        <w:rPr>
          <w:rFonts w:hint="eastAsia" w:ascii="楷体_GB2312" w:eastAsia="楷体_GB2312"/>
          <w:b/>
          <w:sz w:val="32"/>
          <w:szCs w:val="32"/>
        </w:rPr>
        <w:t>主管院领导：</w:t>
      </w:r>
    </w:p>
    <w:p>
      <w:pPr>
        <w:spacing w:line="580" w:lineRule="exact"/>
        <w:rPr>
          <w:rFonts w:hint="eastAsia" w:ascii="楷体_GB2312" w:eastAsia="楷体_GB2312"/>
          <w:b/>
          <w:sz w:val="32"/>
          <w:szCs w:val="32"/>
        </w:rPr>
      </w:pPr>
      <w:r>
        <w:rPr>
          <w:rFonts w:hint="eastAsia" w:ascii="楷体_GB2312" w:eastAsia="楷体_GB2312"/>
          <w:b/>
          <w:sz w:val="32"/>
          <w:szCs w:val="32"/>
        </w:rPr>
        <w:t>承办部门：</w:t>
      </w:r>
    </w:p>
    <w:p>
      <w:pPr>
        <w:spacing w:line="580" w:lineRule="exact"/>
        <w:rPr>
          <w:rFonts w:ascii="楷体_GB2312" w:eastAsia="楷体_GB2312"/>
          <w:b/>
          <w:sz w:val="32"/>
          <w:szCs w:val="32"/>
        </w:rPr>
      </w:pPr>
      <w:r>
        <w:rPr>
          <w:rFonts w:hint="eastAsia" w:ascii="楷体_GB2312" w:eastAsia="楷体_GB2312"/>
          <w:b/>
          <w:sz w:val="32"/>
          <w:szCs w:val="32"/>
        </w:rPr>
        <w:t>经 办 人：                       经  办  人：</w:t>
      </w:r>
    </w:p>
    <w:p>
      <w:pPr>
        <w:spacing w:line="580" w:lineRule="exact"/>
        <w:ind w:firstLine="960" w:firstLineChars="300"/>
        <w:rPr>
          <w:rFonts w:hint="eastAsia" w:ascii="宋体" w:hAnsi="宋体" w:eastAsia="宋体" w:cs="宋体"/>
          <w:sz w:val="24"/>
          <w:szCs w:val="24"/>
          <w:lang w:val="en-US" w:eastAsia="zh-CN"/>
        </w:rPr>
      </w:pPr>
      <w:r>
        <w:rPr>
          <w:rFonts w:hint="eastAsia" w:ascii="仿宋_GB2312" w:eastAsia="仿宋_GB2312"/>
          <w:sz w:val="32"/>
          <w:szCs w:val="32"/>
        </w:rPr>
        <w:t>年   月   日                      年   月   日</w:t>
      </w:r>
    </w:p>
    <w:p>
      <w:pPr>
        <w:numPr>
          <w:ilvl w:val="0"/>
          <w:numId w:val="0"/>
        </w:numPr>
        <w:jc w:val="center"/>
        <w:rPr>
          <w:rStyle w:val="29"/>
          <w:rFonts w:hint="eastAsia" w:ascii="宋体" w:hAnsi="宋体" w:eastAsia="宋体" w:cs="宋体"/>
          <w:b/>
          <w:sz w:val="36"/>
          <w:szCs w:val="36"/>
          <w:highlight w:val="none"/>
        </w:rPr>
      </w:pPr>
      <w:r>
        <w:rPr>
          <w:rStyle w:val="29"/>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为了保证招标公平、公正、公开、有序进行，防止串通抬价、恶意杀价，或中标后不签订合同，不履行承诺等，</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在开标前应</w:t>
      </w:r>
      <w:r>
        <w:rPr>
          <w:rStyle w:val="29"/>
          <w:rFonts w:hint="eastAsia" w:ascii="宋体" w:hAnsi="宋体" w:cs="宋体"/>
          <w:bCs/>
          <w:sz w:val="24"/>
          <w:szCs w:val="21"/>
          <w:highlight w:val="none"/>
          <w:lang w:val="en-US" w:eastAsia="zh-CN"/>
        </w:rPr>
        <w:t>缴纳</w:t>
      </w:r>
      <w:r>
        <w:rPr>
          <w:rStyle w:val="29"/>
          <w:rFonts w:hint="eastAsia" w:ascii="宋体" w:hAnsi="宋体" w:eastAsia="宋体" w:cs="宋体"/>
          <w:bCs/>
          <w:sz w:val="24"/>
          <w:szCs w:val="21"/>
          <w:highlight w:val="none"/>
        </w:rPr>
        <w:t>投标保</w:t>
      </w:r>
      <w:r>
        <w:rPr>
          <w:rStyle w:val="29"/>
          <w:rFonts w:hint="eastAsia" w:ascii="宋体" w:hAnsi="宋体" w:eastAsia="宋体" w:cs="宋体"/>
          <w:bCs/>
          <w:color w:val="000000"/>
          <w:sz w:val="24"/>
          <w:szCs w:val="21"/>
          <w:highlight w:val="none"/>
        </w:rPr>
        <w:t>证金</w:t>
      </w:r>
      <w:r>
        <w:rPr>
          <w:rStyle w:val="29"/>
          <w:rFonts w:hint="eastAsia" w:ascii="宋体" w:hAnsi="宋体" w:cs="宋体"/>
          <w:b/>
          <w:bCs w:val="0"/>
          <w:color w:val="000000"/>
          <w:sz w:val="24"/>
          <w:szCs w:val="21"/>
          <w:highlight w:val="none"/>
          <w:u w:val="single"/>
          <w:lang w:val="en-US" w:eastAsia="zh-CN"/>
        </w:rPr>
        <w:t>人民币</w:t>
      </w:r>
      <w:r>
        <w:rPr>
          <w:rStyle w:val="29"/>
          <w:rFonts w:hint="eastAsia" w:ascii="宋体" w:hAnsi="宋体" w:eastAsia="宋体" w:cs="宋体"/>
          <w:b/>
          <w:color w:val="000000"/>
          <w:sz w:val="24"/>
          <w:szCs w:val="21"/>
          <w:highlight w:val="none"/>
          <w:u w:val="single"/>
        </w:rPr>
        <w:t>叁仟元</w:t>
      </w:r>
      <w:r>
        <w:rPr>
          <w:rStyle w:val="29"/>
          <w:rFonts w:hint="eastAsia" w:ascii="宋体" w:hAnsi="宋体" w:cs="宋体"/>
          <w:b/>
          <w:color w:val="000000"/>
          <w:sz w:val="24"/>
          <w:szCs w:val="21"/>
          <w:highlight w:val="none"/>
          <w:u w:val="single"/>
          <w:lang w:eastAsia="zh-CN"/>
        </w:rPr>
        <w:t>（</w:t>
      </w:r>
      <w:r>
        <w:rPr>
          <w:rStyle w:val="29"/>
          <w:rFonts w:hint="eastAsia" w:ascii="宋体" w:hAnsi="宋体" w:cs="宋体"/>
          <w:b/>
          <w:color w:val="000000"/>
          <w:sz w:val="24"/>
          <w:szCs w:val="21"/>
          <w:highlight w:val="none"/>
          <w:u w:val="single"/>
          <w:lang w:val="en-US" w:eastAsia="zh-CN"/>
        </w:rPr>
        <w:t>公对公转账，报名当天缴纳</w:t>
      </w:r>
      <w:r>
        <w:rPr>
          <w:rStyle w:val="29"/>
          <w:rFonts w:hint="eastAsia" w:ascii="宋体" w:hAnsi="宋体" w:cs="宋体"/>
          <w:b/>
          <w:color w:val="000000"/>
          <w:sz w:val="24"/>
          <w:szCs w:val="21"/>
          <w:highlight w:val="none"/>
          <w:u w:val="single"/>
          <w:lang w:eastAsia="zh-CN"/>
        </w:rPr>
        <w:t>）</w:t>
      </w:r>
      <w:r>
        <w:rPr>
          <w:rStyle w:val="29"/>
          <w:rFonts w:hint="eastAsia" w:ascii="宋体" w:hAnsi="宋体" w:eastAsia="宋体" w:cs="宋体"/>
          <w:bCs/>
          <w:sz w:val="24"/>
          <w:szCs w:val="21"/>
          <w:highlight w:val="none"/>
        </w:rPr>
        <w:t>。</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1、</w:t>
      </w:r>
      <w:r>
        <w:rPr>
          <w:rStyle w:val="29"/>
          <w:rFonts w:hint="eastAsia" w:ascii="宋体" w:hAnsi="宋体" w:cs="宋体"/>
          <w:bCs/>
          <w:sz w:val="24"/>
          <w:szCs w:val="21"/>
          <w:highlight w:val="none"/>
          <w:lang w:eastAsia="zh-CN"/>
        </w:rPr>
        <w:t>供应商</w:t>
      </w:r>
      <w:r>
        <w:rPr>
          <w:rStyle w:val="29"/>
          <w:rFonts w:hint="eastAsia" w:ascii="宋体" w:hAnsi="宋体" w:eastAsia="宋体" w:cs="宋体"/>
          <w:bCs/>
          <w:sz w:val="24"/>
          <w:szCs w:val="21"/>
          <w:highlight w:val="none"/>
        </w:rPr>
        <w:t>在交纳投标保证金后</w:t>
      </w:r>
      <w:r>
        <w:rPr>
          <w:rStyle w:val="29"/>
          <w:rFonts w:hint="eastAsia" w:ascii="宋体" w:hAnsi="宋体" w:cs="宋体"/>
          <w:bCs/>
          <w:sz w:val="24"/>
          <w:szCs w:val="21"/>
          <w:highlight w:val="none"/>
          <w:lang w:val="en-US" w:eastAsia="zh-CN"/>
        </w:rPr>
        <w:t>无故</w:t>
      </w:r>
      <w:r>
        <w:rPr>
          <w:rStyle w:val="29"/>
          <w:rFonts w:hint="eastAsia" w:ascii="宋体" w:hAnsi="宋体" w:eastAsia="宋体" w:cs="宋体"/>
          <w:bCs/>
          <w:sz w:val="24"/>
          <w:szCs w:val="21"/>
          <w:highlight w:val="none"/>
        </w:rPr>
        <w:t>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2、</w:t>
      </w:r>
      <w:r>
        <w:rPr>
          <w:rStyle w:val="29"/>
          <w:rFonts w:hint="eastAsia" w:ascii="宋体" w:hAnsi="宋体" w:cs="宋体"/>
          <w:bCs/>
          <w:sz w:val="24"/>
          <w:szCs w:val="21"/>
          <w:highlight w:val="none"/>
          <w:lang w:eastAsia="zh-CN"/>
        </w:rPr>
        <w:t>供应商</w:t>
      </w:r>
      <w:r>
        <w:rPr>
          <w:rStyle w:val="29"/>
          <w:rFonts w:hint="eastAsia" w:ascii="宋体" w:hAnsi="宋体" w:cs="宋体"/>
          <w:bCs/>
          <w:sz w:val="24"/>
          <w:szCs w:val="21"/>
          <w:highlight w:val="none"/>
          <w:lang w:val="en-US" w:eastAsia="zh-CN"/>
        </w:rPr>
        <w:t>在开标时</w:t>
      </w:r>
      <w:r>
        <w:rPr>
          <w:rStyle w:val="29"/>
          <w:rFonts w:hint="eastAsia" w:ascii="宋体" w:hAnsi="宋体" w:eastAsia="宋体" w:cs="宋体"/>
          <w:bCs/>
          <w:sz w:val="24"/>
          <w:szCs w:val="21"/>
          <w:highlight w:val="none"/>
        </w:rPr>
        <w:t>中途退场、影响</w:t>
      </w:r>
      <w:r>
        <w:rPr>
          <w:rStyle w:val="29"/>
          <w:rFonts w:hint="eastAsia" w:ascii="宋体" w:hAnsi="宋体" w:cs="宋体"/>
          <w:bCs/>
          <w:sz w:val="24"/>
          <w:szCs w:val="21"/>
          <w:highlight w:val="none"/>
          <w:lang w:val="en-US" w:eastAsia="zh-CN"/>
        </w:rPr>
        <w:t>评标</w:t>
      </w:r>
      <w:r>
        <w:rPr>
          <w:rStyle w:val="29"/>
          <w:rFonts w:hint="eastAsia" w:ascii="宋体" w:hAnsi="宋体" w:eastAsia="宋体" w:cs="宋体"/>
          <w:bCs/>
          <w:sz w:val="24"/>
          <w:szCs w:val="21"/>
          <w:highlight w:val="none"/>
        </w:rPr>
        <w:t>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3、中标</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未在规定期限内与</w:t>
      </w:r>
      <w:r>
        <w:rPr>
          <w:rStyle w:val="29"/>
          <w:rFonts w:hint="eastAsia" w:ascii="宋体" w:hAnsi="宋体" w:cs="宋体"/>
          <w:bCs/>
          <w:sz w:val="24"/>
          <w:szCs w:val="21"/>
          <w:highlight w:val="none"/>
          <w:lang w:val="en-US" w:eastAsia="zh-CN"/>
        </w:rPr>
        <w:t>采购人</w:t>
      </w:r>
      <w:r>
        <w:rPr>
          <w:rStyle w:val="29"/>
          <w:rFonts w:hint="eastAsia" w:ascii="宋体" w:hAnsi="宋体" w:eastAsia="宋体" w:cs="宋体"/>
          <w:bCs/>
          <w:sz w:val="24"/>
          <w:szCs w:val="21"/>
          <w:highlight w:val="none"/>
        </w:rPr>
        <w:t xml:space="preserve">签订合同；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9"/>
          <w:rFonts w:hint="eastAsia" w:ascii="宋体" w:hAnsi="宋体" w:eastAsia="宋体" w:cs="宋体"/>
          <w:bCs/>
          <w:sz w:val="24"/>
          <w:szCs w:val="21"/>
          <w:highlight w:val="none"/>
        </w:rPr>
      </w:pPr>
      <w:r>
        <w:rPr>
          <w:rStyle w:val="29"/>
          <w:rFonts w:hint="eastAsia" w:ascii="宋体" w:hAnsi="宋体" w:eastAsia="宋体" w:cs="宋体"/>
          <w:b/>
          <w:sz w:val="24"/>
          <w:szCs w:val="21"/>
          <w:highlight w:val="none"/>
          <w:u w:val="single"/>
        </w:rPr>
        <w:t>未中标</w:t>
      </w:r>
      <w:r>
        <w:rPr>
          <w:rStyle w:val="29"/>
          <w:rFonts w:hint="eastAsia" w:ascii="宋体" w:hAnsi="宋体" w:cs="宋体"/>
          <w:b/>
          <w:sz w:val="24"/>
          <w:szCs w:val="21"/>
          <w:highlight w:val="none"/>
          <w:u w:val="single"/>
          <w:lang w:val="en-US" w:eastAsia="zh-CN"/>
        </w:rPr>
        <w:t>供应商</w:t>
      </w:r>
      <w:r>
        <w:rPr>
          <w:rStyle w:val="29"/>
          <w:rFonts w:hint="eastAsia" w:ascii="宋体" w:hAnsi="宋体" w:eastAsia="宋体" w:cs="宋体"/>
          <w:b/>
          <w:sz w:val="24"/>
          <w:szCs w:val="21"/>
          <w:highlight w:val="none"/>
          <w:u w:val="single"/>
        </w:rPr>
        <w:t>在</w:t>
      </w:r>
      <w:r>
        <w:rPr>
          <w:rStyle w:val="29"/>
          <w:rFonts w:hint="eastAsia" w:ascii="宋体" w:hAnsi="宋体" w:cs="宋体"/>
          <w:b/>
          <w:sz w:val="24"/>
          <w:szCs w:val="21"/>
          <w:highlight w:val="none"/>
          <w:u w:val="single"/>
          <w:lang w:val="en-US" w:eastAsia="zh-CN"/>
        </w:rPr>
        <w:t>中标公告公示</w:t>
      </w:r>
      <w:r>
        <w:rPr>
          <w:rStyle w:val="29"/>
          <w:rFonts w:hint="eastAsia" w:ascii="宋体" w:hAnsi="宋体" w:eastAsia="宋体" w:cs="宋体"/>
          <w:b/>
          <w:sz w:val="24"/>
          <w:szCs w:val="21"/>
          <w:highlight w:val="none"/>
          <w:u w:val="single"/>
        </w:rPr>
        <w:t>结束后7天内无息全额退还</w:t>
      </w:r>
      <w:r>
        <w:rPr>
          <w:rStyle w:val="29"/>
          <w:rFonts w:hint="eastAsia" w:ascii="宋体" w:hAnsi="宋体" w:cs="宋体"/>
          <w:b/>
          <w:sz w:val="24"/>
          <w:szCs w:val="21"/>
          <w:highlight w:val="none"/>
          <w:u w:val="single"/>
          <w:lang w:eastAsia="zh-CN"/>
        </w:rPr>
        <w:t>。</w:t>
      </w:r>
      <w:r>
        <w:rPr>
          <w:rStyle w:val="29"/>
          <w:rFonts w:hint="eastAsia" w:ascii="宋体" w:hAnsi="宋体" w:eastAsia="宋体" w:cs="宋体"/>
          <w:bCs/>
          <w:sz w:val="24"/>
          <w:szCs w:val="21"/>
          <w:highlight w:val="none"/>
        </w:rPr>
        <w:t>中标</w:t>
      </w:r>
      <w:r>
        <w:rPr>
          <w:rStyle w:val="29"/>
          <w:rFonts w:hint="eastAsia" w:ascii="宋体" w:hAnsi="宋体" w:cs="宋体"/>
          <w:bCs/>
          <w:sz w:val="24"/>
          <w:szCs w:val="21"/>
          <w:highlight w:val="none"/>
          <w:lang w:val="en-US" w:eastAsia="zh-CN"/>
        </w:rPr>
        <w:t>供应商</w:t>
      </w:r>
      <w:r>
        <w:rPr>
          <w:rStyle w:val="29"/>
          <w:rFonts w:hint="eastAsia" w:ascii="宋体" w:hAnsi="宋体" w:eastAsia="宋体" w:cs="宋体"/>
          <w:bCs/>
          <w:sz w:val="24"/>
          <w:szCs w:val="21"/>
          <w:highlight w:val="none"/>
        </w:rPr>
        <w:t>的投标保证金</w:t>
      </w:r>
      <w:r>
        <w:rPr>
          <w:rStyle w:val="29"/>
          <w:rFonts w:hint="eastAsia" w:ascii="宋体" w:hAnsi="宋体" w:cs="宋体"/>
          <w:bCs/>
          <w:sz w:val="24"/>
          <w:szCs w:val="21"/>
          <w:highlight w:val="none"/>
          <w:lang w:val="en-US" w:eastAsia="zh-CN"/>
        </w:rPr>
        <w:t>在合同签订后7日内无息全额退还</w:t>
      </w:r>
      <w:r>
        <w:rPr>
          <w:rStyle w:val="29"/>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2"/>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2"/>
        <w:rPr>
          <w:rFonts w:hint="eastAsia"/>
          <w:lang w:eastAsia="zh-CN"/>
        </w:rPr>
      </w:pPr>
    </w:p>
    <w:p>
      <w:pPr>
        <w:pStyle w:val="2"/>
        <w:rPr>
          <w:rFonts w:hint="eastAsia"/>
          <w:b/>
          <w:sz w:val="36"/>
          <w:szCs w:val="36"/>
          <w:highlight w:val="none"/>
          <w:lang w:eastAsia="zh-CN"/>
        </w:rPr>
      </w:pPr>
    </w:p>
    <w:p>
      <w:pPr>
        <w:pStyle w:val="2"/>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lang w:eastAsia="zh-CN"/>
        </w:rPr>
        <w:t>响应文件</w:t>
      </w:r>
      <w:r>
        <w:rPr>
          <w:rFonts w:hint="eastAsia"/>
          <w:b/>
          <w:sz w:val="36"/>
          <w:szCs w:val="36"/>
          <w:highlight w:val="none"/>
        </w:rPr>
        <w:t>格式</w:t>
      </w:r>
    </w:p>
    <w:p>
      <w:pPr>
        <w:keepNext w:val="0"/>
        <w:keepLines w:val="0"/>
        <w:pageBreakBefore w:val="0"/>
        <w:shd w:val="clear" w:color="auto" w:fill="FFFFFF"/>
        <w:kinsoku/>
        <w:overflowPunct/>
        <w:topLinePunct w:val="0"/>
        <w:bidi w:val="0"/>
        <w:spacing w:line="360" w:lineRule="auto"/>
        <w:ind w:right="0"/>
        <w:jc w:val="left"/>
        <w:textAlignment w:val="auto"/>
        <w:rPr>
          <w:rStyle w:val="29"/>
          <w:rFonts w:hint="eastAsia" w:ascii="宋体" w:hAnsi="宋体" w:eastAsia="宋体" w:cs="宋体"/>
          <w:kern w:val="0"/>
          <w:sz w:val="28"/>
          <w:szCs w:val="28"/>
          <w:highlight w:val="none"/>
        </w:rPr>
      </w:pPr>
      <w:r>
        <w:rPr>
          <w:rStyle w:val="29"/>
          <w:rFonts w:hint="eastAsia" w:ascii="宋体" w:hAnsi="宋体" w:cs="宋体"/>
          <w:b/>
          <w:sz w:val="28"/>
          <w:szCs w:val="28"/>
          <w:highlight w:val="none"/>
          <w:lang w:val="en-US" w:eastAsia="zh-CN"/>
        </w:rPr>
        <w:t>项目</w:t>
      </w:r>
      <w:r>
        <w:rPr>
          <w:rStyle w:val="29"/>
          <w:rFonts w:hint="eastAsia" w:ascii="宋体" w:hAnsi="宋体" w:eastAsia="宋体" w:cs="宋体"/>
          <w:b/>
          <w:sz w:val="28"/>
          <w:szCs w:val="28"/>
          <w:highlight w:val="none"/>
        </w:rPr>
        <w:t>编号：</w:t>
      </w:r>
      <w:r>
        <w:rPr>
          <w:rStyle w:val="29"/>
          <w:rFonts w:hint="eastAsia" w:ascii="宋体" w:hAnsi="宋体" w:eastAsia="宋体" w:cs="宋体"/>
          <w:b/>
          <w:color w:val="auto"/>
          <w:sz w:val="28"/>
          <w:szCs w:val="28"/>
          <w:highlight w:val="none"/>
        </w:rPr>
        <w:t>SZRFYZB</w:t>
      </w:r>
      <w:r>
        <w:rPr>
          <w:rStyle w:val="29"/>
          <w:rFonts w:hint="eastAsia" w:ascii="宋体" w:hAnsi="宋体" w:cs="宋体"/>
          <w:b/>
          <w:color w:val="auto"/>
          <w:sz w:val="28"/>
          <w:szCs w:val="28"/>
          <w:highlight w:val="none"/>
          <w:lang w:val="en-US" w:eastAsia="zh-CN"/>
        </w:rPr>
        <w:t>202405-073</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b/>
          <w:color w:val="FF0000"/>
          <w:sz w:val="24"/>
          <w:szCs w:val="24"/>
          <w:highlight w:val="none"/>
          <w:lang w:val="en-US" w:eastAsia="zh-CN"/>
        </w:rPr>
        <w:t xml:space="preserve">             </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9"/>
          <w:rFonts w:hint="eastAsia" w:ascii="宋体" w:hAnsi="宋体" w:eastAsia="宋体" w:cs="宋体"/>
          <w:color w:val="000000"/>
          <w:kern w:val="0"/>
          <w:sz w:val="24"/>
          <w:szCs w:val="24"/>
          <w:highlight w:val="none"/>
        </w:rPr>
      </w:pPr>
    </w:p>
    <w:p>
      <w:pPr>
        <w:pStyle w:val="15"/>
        <w:rPr>
          <w:rStyle w:val="29"/>
          <w:rFonts w:hint="eastAsia" w:ascii="宋体" w:hAnsi="宋体" w:eastAsia="宋体" w:cs="宋体"/>
          <w:color w:val="000000"/>
          <w:kern w:val="0"/>
          <w:sz w:val="24"/>
          <w:szCs w:val="24"/>
          <w:highlight w:val="none"/>
        </w:rPr>
      </w:pPr>
    </w:p>
    <w:p>
      <w:pPr>
        <w:pStyle w:val="15"/>
        <w:rPr>
          <w:rStyle w:val="29"/>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sz w:val="52"/>
          <w:szCs w:val="52"/>
          <w:highlight w:val="none"/>
        </w:rPr>
      </w:pPr>
      <w:r>
        <w:rPr>
          <w:rStyle w:val="29"/>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default" w:ascii="宋体" w:hAnsi="宋体" w:eastAsia="宋体" w:cs="宋体"/>
          <w:color w:val="000000"/>
          <w:kern w:val="0"/>
          <w:sz w:val="18"/>
          <w:szCs w:val="18"/>
          <w:highlight w:val="none"/>
          <w:lang w:val="en-US"/>
        </w:rPr>
      </w:pPr>
      <w:r>
        <w:rPr>
          <w:rStyle w:val="29"/>
          <w:rFonts w:hint="eastAsia" w:ascii="宋体" w:hAnsi="宋体" w:cs="宋体"/>
          <w:b/>
          <w:sz w:val="52"/>
          <w:szCs w:val="52"/>
          <w:highlight w:val="none"/>
          <w:lang w:val="en-US" w:eastAsia="zh-CN"/>
        </w:rPr>
        <w:t>迁建医院一期项目水土保持服务项目</w:t>
      </w:r>
    </w:p>
    <w:p>
      <w:pPr>
        <w:keepNext w:val="0"/>
        <w:keepLines w:val="0"/>
        <w:pageBreakBefore w:val="0"/>
        <w:shd w:val="clear" w:color="auto" w:fill="FFFFFF"/>
        <w:kinsoku/>
        <w:overflowPunct/>
        <w:topLinePunct w:val="0"/>
        <w:bidi w:val="0"/>
        <w:spacing w:line="360" w:lineRule="auto"/>
        <w:ind w:right="0"/>
        <w:jc w:val="both"/>
        <w:textAlignment w:val="auto"/>
        <w:rPr>
          <w:rStyle w:val="29"/>
          <w:rFonts w:hint="eastAsia" w:ascii="宋体" w:hAnsi="宋体" w:eastAsia="宋体" w:cs="宋体"/>
          <w:color w:val="000000"/>
          <w:kern w:val="0"/>
          <w:sz w:val="18"/>
          <w:szCs w:val="18"/>
          <w:highlight w:val="none"/>
        </w:rPr>
      </w:pPr>
    </w:p>
    <w:p>
      <w:pPr>
        <w:pStyle w:val="15"/>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9"/>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52"/>
          <w:szCs w:val="52"/>
          <w:highlight w:val="none"/>
        </w:rPr>
      </w:pPr>
      <w:r>
        <w:rPr>
          <w:rStyle w:val="29"/>
          <w:rFonts w:hint="eastAsia" w:ascii="宋体" w:hAnsi="宋体" w:cs="宋体"/>
          <w:b/>
          <w:color w:val="000000"/>
          <w:kern w:val="0"/>
          <w:sz w:val="52"/>
          <w:szCs w:val="52"/>
          <w:highlight w:val="none"/>
          <w:lang w:eastAsia="zh-CN"/>
        </w:rPr>
        <w:t>响应文件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9"/>
          <w:rFonts w:hint="eastAsia" w:ascii="宋体" w:hAnsi="宋体" w:eastAsia="宋体" w:cs="宋体"/>
          <w:color w:val="000000"/>
          <w:kern w:val="0"/>
          <w:sz w:val="28"/>
          <w:szCs w:val="28"/>
          <w:highlight w:val="none"/>
        </w:rPr>
      </w:pPr>
    </w:p>
    <w:p>
      <w:pPr>
        <w:pStyle w:val="2"/>
        <w:rPr>
          <w:rStyle w:val="29"/>
          <w:rFonts w:hint="eastAsia" w:ascii="宋体" w:hAnsi="宋体" w:eastAsia="宋体" w:cs="宋体"/>
          <w:color w:val="000000"/>
          <w:kern w:val="0"/>
          <w:sz w:val="28"/>
          <w:szCs w:val="28"/>
          <w:highlight w:val="none"/>
        </w:rPr>
      </w:pPr>
    </w:p>
    <w:p>
      <w:pPr>
        <w:pStyle w:val="2"/>
        <w:rPr>
          <w:rStyle w:val="29"/>
          <w:rFonts w:hint="eastAsia" w:ascii="宋体" w:hAnsi="宋体" w:eastAsia="宋体" w:cs="宋体"/>
          <w:color w:val="000000"/>
          <w:kern w:val="0"/>
          <w:sz w:val="28"/>
          <w:szCs w:val="28"/>
          <w:highlight w:val="none"/>
        </w:rPr>
      </w:pPr>
    </w:p>
    <w:p>
      <w:pPr>
        <w:pStyle w:val="2"/>
        <w:rPr>
          <w:rStyle w:val="29"/>
          <w:rFonts w:hint="eastAsia" w:ascii="宋体" w:hAnsi="宋体" w:eastAsia="宋体" w:cs="宋体"/>
          <w:color w:val="000000"/>
          <w:kern w:val="0"/>
          <w:sz w:val="28"/>
          <w:szCs w:val="28"/>
          <w:highlight w:val="none"/>
        </w:rPr>
      </w:pPr>
    </w:p>
    <w:p>
      <w:pPr>
        <w:pStyle w:val="15"/>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投  标  人</w:t>
      </w:r>
      <w:r>
        <w:rPr>
          <w:rStyle w:val="29"/>
          <w:rFonts w:hint="eastAsia" w:ascii="宋体" w:hAnsi="宋体" w:cs="宋体"/>
          <w:b/>
          <w:sz w:val="28"/>
          <w:szCs w:val="28"/>
          <w:highlight w:val="none"/>
          <w:lang w:eastAsia="zh-CN"/>
        </w:rPr>
        <w:t>（</w:t>
      </w:r>
      <w:r>
        <w:rPr>
          <w:rStyle w:val="29"/>
          <w:rFonts w:hint="eastAsia" w:ascii="宋体" w:hAnsi="宋体" w:cs="宋体"/>
          <w:b/>
          <w:sz w:val="28"/>
          <w:szCs w:val="28"/>
          <w:highlight w:val="none"/>
          <w:lang w:val="en-US" w:eastAsia="zh-CN"/>
        </w:rPr>
        <w:t>盖章</w:t>
      </w:r>
      <w:r>
        <w:rPr>
          <w:rStyle w:val="29"/>
          <w:rFonts w:hint="eastAsia" w:ascii="宋体" w:hAnsi="宋体" w:cs="宋体"/>
          <w:b/>
          <w:sz w:val="28"/>
          <w:szCs w:val="28"/>
          <w:highlight w:val="none"/>
          <w:lang w:eastAsia="zh-CN"/>
        </w:rPr>
        <w:t>）</w:t>
      </w:r>
      <w:r>
        <w:rPr>
          <w:rStyle w:val="29"/>
          <w:rFonts w:hint="eastAsia" w:ascii="宋体" w:hAnsi="宋体" w:eastAsia="宋体" w:cs="宋体"/>
          <w:b/>
          <w:sz w:val="28"/>
          <w:szCs w:val="28"/>
          <w:highlight w:val="none"/>
        </w:rPr>
        <w:t>：</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9"/>
          <w:rFonts w:hint="eastAsia" w:ascii="宋体" w:hAnsi="宋体" w:eastAsia="宋体" w:cs="宋体"/>
          <w:b/>
          <w:sz w:val="28"/>
          <w:szCs w:val="28"/>
          <w:highlight w:val="none"/>
        </w:rPr>
      </w:pPr>
      <w:r>
        <w:rPr>
          <w:rStyle w:val="29"/>
          <w:rFonts w:hint="eastAsia" w:ascii="宋体" w:hAnsi="宋体" w:eastAsia="宋体" w:cs="宋体"/>
          <w:b/>
          <w:sz w:val="28"/>
          <w:szCs w:val="28"/>
          <w:highlight w:val="none"/>
        </w:rPr>
        <w:t>法定代表人或授权委托代理人</w:t>
      </w:r>
      <w:r>
        <w:rPr>
          <w:rStyle w:val="29"/>
          <w:rFonts w:hint="eastAsia" w:ascii="宋体" w:hAnsi="宋体" w:cs="宋体"/>
          <w:b/>
          <w:sz w:val="28"/>
          <w:szCs w:val="28"/>
          <w:highlight w:val="none"/>
          <w:lang w:eastAsia="zh-CN"/>
        </w:rPr>
        <w:t>（</w:t>
      </w:r>
      <w:r>
        <w:rPr>
          <w:rStyle w:val="29"/>
          <w:rFonts w:hint="eastAsia" w:ascii="宋体" w:hAnsi="宋体" w:cs="宋体"/>
          <w:b/>
          <w:sz w:val="28"/>
          <w:szCs w:val="28"/>
          <w:highlight w:val="none"/>
          <w:lang w:val="en-US" w:eastAsia="zh-CN"/>
        </w:rPr>
        <w:t>签章</w:t>
      </w:r>
      <w:r>
        <w:rPr>
          <w:rStyle w:val="29"/>
          <w:rFonts w:hint="eastAsia" w:ascii="宋体" w:hAnsi="宋体" w:cs="宋体"/>
          <w:b/>
          <w:sz w:val="28"/>
          <w:szCs w:val="28"/>
          <w:highlight w:val="none"/>
          <w:lang w:eastAsia="zh-CN"/>
        </w:rPr>
        <w:t>）</w:t>
      </w:r>
      <w:r>
        <w:rPr>
          <w:rStyle w:val="29"/>
          <w:rFonts w:hint="eastAsia" w:ascii="宋体" w:hAnsi="宋体" w:eastAsia="宋体" w:cs="宋体"/>
          <w:b/>
          <w:sz w:val="28"/>
          <w:szCs w:val="28"/>
          <w:highlight w:val="none"/>
        </w:rPr>
        <w:t xml:space="preserve">：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9"/>
          <w:rFonts w:hint="eastAsia" w:ascii="宋体" w:hAnsi="宋体" w:eastAsia="宋体" w:cs="宋体"/>
          <w:b/>
          <w:sz w:val="28"/>
          <w:szCs w:val="28"/>
          <w:highlight w:val="none"/>
        </w:rPr>
        <w:t xml:space="preserve">时      间：  </w:t>
      </w:r>
      <w:r>
        <w:rPr>
          <w:rStyle w:val="29"/>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bCs/>
          <w:color w:val="000000"/>
          <w:kern w:val="0"/>
          <w:sz w:val="44"/>
          <w:szCs w:val="44"/>
          <w:highlight w:val="none"/>
        </w:rPr>
      </w:pPr>
      <w:r>
        <w:rPr>
          <w:rStyle w:val="29"/>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r>
        <w:rPr>
          <w:rStyle w:val="29"/>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第一部分：</w:t>
      </w:r>
      <w:r>
        <w:rPr>
          <w:rStyle w:val="29"/>
          <w:rFonts w:hint="eastAsia" w:ascii="宋体" w:hAnsi="宋体" w:cs="宋体"/>
          <w:color w:val="000000"/>
          <w:kern w:val="0"/>
          <w:sz w:val="28"/>
          <w:szCs w:val="28"/>
          <w:highlight w:val="none"/>
          <w:lang w:val="en-US" w:eastAsia="zh-CN"/>
        </w:rPr>
        <w:t>响应</w:t>
      </w:r>
      <w:r>
        <w:rPr>
          <w:rStyle w:val="29"/>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第二部分：</w:t>
      </w:r>
      <w:r>
        <w:rPr>
          <w:rStyle w:val="29"/>
          <w:rFonts w:hint="eastAsia" w:ascii="宋体" w:hAnsi="宋体" w:eastAsia="宋体" w:cs="宋体"/>
          <w:color w:val="000000"/>
          <w:kern w:val="0"/>
          <w:sz w:val="28"/>
          <w:szCs w:val="28"/>
          <w:highlight w:val="none"/>
          <w:lang w:eastAsia="zh-CN"/>
        </w:rPr>
        <w:t>报</w:t>
      </w:r>
      <w:r>
        <w:rPr>
          <w:rStyle w:val="29"/>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cs="宋体"/>
          <w:color w:val="000000"/>
          <w:kern w:val="0"/>
          <w:sz w:val="28"/>
          <w:szCs w:val="28"/>
          <w:highlight w:val="none"/>
          <w:lang w:val="en-US" w:eastAsia="zh-CN"/>
        </w:rPr>
      </w:pPr>
      <w:r>
        <w:rPr>
          <w:rStyle w:val="29"/>
          <w:rFonts w:hint="eastAsia" w:ascii="宋体" w:hAnsi="宋体" w:eastAsia="宋体" w:cs="宋体"/>
          <w:color w:val="000000"/>
          <w:kern w:val="0"/>
          <w:sz w:val="28"/>
          <w:szCs w:val="28"/>
          <w:highlight w:val="none"/>
        </w:rPr>
        <w:t>第三部分：</w:t>
      </w:r>
      <w:r>
        <w:rPr>
          <w:rStyle w:val="29"/>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cs="宋体"/>
          <w:color w:val="000000"/>
          <w:kern w:val="0"/>
          <w:sz w:val="28"/>
          <w:szCs w:val="28"/>
          <w:highlight w:val="none"/>
          <w:lang w:val="en-US" w:eastAsia="zh-CN"/>
        </w:rPr>
        <w:t>第四部分：</w:t>
      </w:r>
      <w:r>
        <w:rPr>
          <w:rStyle w:val="29"/>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lang w:eastAsia="zh-CN"/>
        </w:rPr>
      </w:pPr>
      <w:r>
        <w:rPr>
          <w:rStyle w:val="29"/>
          <w:rFonts w:hint="eastAsia" w:ascii="宋体" w:hAnsi="宋体" w:eastAsia="宋体" w:cs="宋体"/>
          <w:color w:val="000000"/>
          <w:kern w:val="0"/>
          <w:sz w:val="28"/>
          <w:szCs w:val="28"/>
          <w:highlight w:val="none"/>
          <w:lang w:eastAsia="zh-CN"/>
        </w:rPr>
        <w:t>第</w:t>
      </w:r>
      <w:r>
        <w:rPr>
          <w:rStyle w:val="29"/>
          <w:rFonts w:hint="eastAsia" w:ascii="宋体" w:hAnsi="宋体" w:cs="宋体"/>
          <w:color w:val="000000"/>
          <w:kern w:val="0"/>
          <w:sz w:val="28"/>
          <w:szCs w:val="28"/>
          <w:highlight w:val="none"/>
          <w:lang w:val="en-US" w:eastAsia="zh-CN"/>
        </w:rPr>
        <w:t>五</w:t>
      </w:r>
      <w:r>
        <w:rPr>
          <w:rStyle w:val="29"/>
          <w:rFonts w:hint="eastAsia" w:ascii="宋体" w:hAnsi="宋体" w:eastAsia="宋体" w:cs="宋体"/>
          <w:color w:val="000000"/>
          <w:kern w:val="0"/>
          <w:sz w:val="28"/>
          <w:szCs w:val="28"/>
          <w:highlight w:val="none"/>
          <w:lang w:eastAsia="zh-CN"/>
        </w:rPr>
        <w:t>部分：</w:t>
      </w:r>
      <w:r>
        <w:rPr>
          <w:rStyle w:val="29"/>
          <w:rFonts w:hint="eastAsia" w:ascii="宋体" w:hAnsi="宋体" w:eastAsia="宋体" w:cs="宋体"/>
          <w:color w:val="000000"/>
          <w:kern w:val="0"/>
          <w:sz w:val="28"/>
          <w:szCs w:val="28"/>
          <w:highlight w:val="none"/>
        </w:rPr>
        <w:t>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六</w:t>
      </w:r>
      <w:r>
        <w:rPr>
          <w:rStyle w:val="29"/>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七</w:t>
      </w:r>
      <w:r>
        <w:rPr>
          <w:rStyle w:val="29"/>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9"/>
          <w:rFonts w:hint="eastAsia" w:ascii="宋体" w:hAnsi="宋体" w:eastAsia="宋体" w:cs="宋体"/>
          <w:color w:val="000000"/>
          <w:kern w:val="0"/>
          <w:sz w:val="28"/>
          <w:szCs w:val="28"/>
          <w:highlight w:val="none"/>
        </w:rPr>
      </w:pPr>
      <w:r>
        <w:rPr>
          <w:rStyle w:val="29"/>
          <w:rFonts w:hint="eastAsia" w:ascii="宋体" w:hAnsi="宋体" w:eastAsia="宋体" w:cs="宋体"/>
          <w:color w:val="000000"/>
          <w:kern w:val="0"/>
          <w:sz w:val="28"/>
          <w:szCs w:val="28"/>
          <w:highlight w:val="none"/>
        </w:rPr>
        <w:t>第</w:t>
      </w:r>
      <w:r>
        <w:rPr>
          <w:rStyle w:val="29"/>
          <w:rFonts w:hint="eastAsia" w:ascii="宋体" w:hAnsi="宋体" w:cs="宋体"/>
          <w:color w:val="000000"/>
          <w:kern w:val="0"/>
          <w:sz w:val="28"/>
          <w:szCs w:val="28"/>
          <w:highlight w:val="none"/>
          <w:lang w:val="en-US" w:eastAsia="zh-CN"/>
        </w:rPr>
        <w:t>八</w:t>
      </w:r>
      <w:r>
        <w:rPr>
          <w:rStyle w:val="29"/>
          <w:rFonts w:hint="eastAsia" w:ascii="宋体" w:hAnsi="宋体" w:eastAsia="宋体" w:cs="宋体"/>
          <w:color w:val="000000"/>
          <w:kern w:val="0"/>
          <w:sz w:val="28"/>
          <w:szCs w:val="28"/>
          <w:highlight w:val="none"/>
        </w:rPr>
        <w:t>部分：</w:t>
      </w:r>
      <w:r>
        <w:rPr>
          <w:rStyle w:val="29"/>
          <w:rFonts w:hint="eastAsia" w:ascii="宋体" w:hAnsi="宋体" w:cs="宋体"/>
          <w:color w:val="000000"/>
          <w:kern w:val="0"/>
          <w:sz w:val="28"/>
          <w:szCs w:val="28"/>
          <w:highlight w:val="none"/>
          <w:lang w:eastAsia="zh-CN"/>
        </w:rPr>
        <w:t>投标供应商</w:t>
      </w:r>
      <w:r>
        <w:rPr>
          <w:rStyle w:val="29"/>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default" w:eastAsia="宋体"/>
          <w:lang w:val="en-US" w:eastAsia="zh-CN"/>
        </w:rPr>
      </w:pPr>
      <w:r>
        <w:rPr>
          <w:rStyle w:val="29"/>
          <w:rFonts w:hint="eastAsia" w:ascii="宋体" w:hAnsi="宋体" w:cs="宋体"/>
          <w:color w:val="000000"/>
          <w:kern w:val="0"/>
          <w:sz w:val="28"/>
          <w:szCs w:val="28"/>
          <w:highlight w:val="none"/>
          <w:lang w:val="en-US" w:eastAsia="zh-CN"/>
        </w:rPr>
        <w:t>第九部分：承诺书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9"/>
          <w:rFonts w:hint="eastAsia" w:ascii="宋体" w:hAnsi="宋体" w:eastAsia="宋体" w:cs="宋体"/>
          <w:color w:val="000000"/>
          <w:kern w:val="0"/>
          <w:sz w:val="21"/>
          <w:szCs w:val="21"/>
          <w:highlight w:val="none"/>
        </w:rPr>
      </w:pPr>
    </w:p>
    <w:p>
      <w:pPr>
        <w:pStyle w:val="15"/>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5"/>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color w:val="000000"/>
          <w:kern w:val="0"/>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9"/>
          <w:rFonts w:hint="eastAsia" w:ascii="宋体" w:hAnsi="宋体" w:eastAsia="宋体" w:cs="宋体"/>
          <w:b/>
          <w:bCs/>
          <w:sz w:val="28"/>
          <w:szCs w:val="28"/>
          <w:highlight w:val="none"/>
        </w:rPr>
      </w:pPr>
      <w:r>
        <w:rPr>
          <w:rStyle w:val="29"/>
          <w:rFonts w:hint="eastAsia" w:ascii="宋体" w:hAnsi="宋体" w:eastAsia="宋体" w:cs="宋体"/>
          <w:b/>
          <w:color w:val="000000"/>
          <w:kern w:val="0"/>
          <w:sz w:val="28"/>
          <w:szCs w:val="28"/>
          <w:highlight w:val="none"/>
        </w:rPr>
        <w:t xml:space="preserve">第一部分  </w:t>
      </w:r>
      <w:r>
        <w:rPr>
          <w:rStyle w:val="29"/>
          <w:rFonts w:hint="eastAsia" w:ascii="宋体" w:hAnsi="宋体" w:cs="宋体"/>
          <w:b/>
          <w:color w:val="000000"/>
          <w:kern w:val="0"/>
          <w:sz w:val="28"/>
          <w:szCs w:val="28"/>
          <w:highlight w:val="none"/>
          <w:lang w:val="en-US" w:eastAsia="zh-CN"/>
        </w:rPr>
        <w:t>响应</w:t>
      </w:r>
      <w:r>
        <w:rPr>
          <w:rStyle w:val="29"/>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9"/>
          <w:rFonts w:hint="eastAsia" w:ascii="宋体" w:hAnsi="宋体" w:eastAsia="宋体" w:cs="宋体"/>
          <w:b/>
          <w:bCs/>
          <w:sz w:val="24"/>
          <w:szCs w:val="24"/>
          <w:highlight w:val="none"/>
        </w:rPr>
      </w:pPr>
      <w:r>
        <w:rPr>
          <w:rStyle w:val="29"/>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9"/>
          <w:rFonts w:hint="eastAsia" w:ascii="宋体" w:hAnsi="宋体" w:eastAsia="宋体" w:cs="宋体"/>
          <w:sz w:val="24"/>
          <w:szCs w:val="24"/>
          <w:highlight w:val="none"/>
          <w:lang w:eastAsia="zh-CN"/>
        </w:rPr>
      </w:pPr>
      <w:r>
        <w:rPr>
          <w:rStyle w:val="29"/>
          <w:rFonts w:hint="eastAsia" w:ascii="宋体" w:hAnsi="宋体" w:eastAsia="宋体" w:cs="宋体"/>
          <w:sz w:val="24"/>
          <w:szCs w:val="24"/>
          <w:highlight w:val="none"/>
        </w:rPr>
        <w:t>我</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收到 （项目名称：陕西中医药大学第二附属医院</w:t>
      </w:r>
      <w:r>
        <w:rPr>
          <w:rStyle w:val="29"/>
          <w:rFonts w:hint="eastAsia" w:ascii="宋体" w:hAnsi="宋体" w:cs="宋体"/>
          <w:sz w:val="24"/>
          <w:szCs w:val="24"/>
          <w:highlight w:val="none"/>
          <w:lang w:val="en-US" w:eastAsia="zh-CN"/>
        </w:rPr>
        <w:t>迁建医院一期项目水土保持服务项目</w:t>
      </w:r>
      <w:r>
        <w:rPr>
          <w:rStyle w:val="29"/>
          <w:rFonts w:hint="eastAsia" w:ascii="宋体" w:hAnsi="宋体" w:eastAsia="宋体" w:cs="宋体"/>
          <w:sz w:val="24"/>
          <w:szCs w:val="24"/>
          <w:highlight w:val="none"/>
        </w:rPr>
        <w:t>；项目编号：SZRFYZB</w:t>
      </w:r>
      <w:r>
        <w:rPr>
          <w:rStyle w:val="29"/>
          <w:rFonts w:hint="eastAsia" w:ascii="宋体" w:hAnsi="宋体" w:eastAsia="宋体" w:cs="宋体"/>
          <w:sz w:val="24"/>
          <w:szCs w:val="24"/>
          <w:highlight w:val="none"/>
          <w:lang w:val="en-US" w:eastAsia="zh-CN"/>
        </w:rPr>
        <w:t>202405-073</w:t>
      </w:r>
      <w:r>
        <w:rPr>
          <w:rStyle w:val="29"/>
          <w:rFonts w:hint="eastAsia" w:ascii="宋体" w:hAnsi="宋体" w:eastAsia="宋体" w:cs="宋体"/>
          <w:b/>
          <w:color w:val="FF0000"/>
          <w:sz w:val="24"/>
          <w:szCs w:val="24"/>
          <w:highlight w:val="none"/>
        </w:rPr>
        <w:t xml:space="preserve"> </w:t>
      </w:r>
      <w:r>
        <w:rPr>
          <w:rStyle w:val="29"/>
          <w:rFonts w:hint="eastAsia" w:ascii="宋体" w:hAnsi="宋体" w:eastAsia="宋体" w:cs="宋体"/>
          <w:sz w:val="24"/>
          <w:szCs w:val="24"/>
          <w:highlight w:val="none"/>
        </w:rPr>
        <w:t>）</w:t>
      </w:r>
      <w:r>
        <w:rPr>
          <w:rStyle w:val="29"/>
          <w:rFonts w:hint="eastAsia" w:ascii="宋体" w:hAnsi="宋体" w:cs="宋体"/>
          <w:sz w:val="24"/>
          <w:szCs w:val="24"/>
          <w:highlight w:val="none"/>
          <w:lang w:val="en-US" w:eastAsia="zh-CN"/>
        </w:rPr>
        <w:t>竞争性磋商</w:t>
      </w:r>
      <w:r>
        <w:rPr>
          <w:rStyle w:val="29"/>
          <w:rFonts w:hint="eastAsia" w:ascii="宋体" w:hAnsi="宋体" w:eastAsia="宋体" w:cs="宋体"/>
          <w:sz w:val="24"/>
          <w:szCs w:val="24"/>
          <w:highlight w:val="none"/>
        </w:rPr>
        <w:t>文件，经我</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详细研究，决定参加本项目的</w:t>
      </w:r>
      <w:r>
        <w:rPr>
          <w:rStyle w:val="29"/>
          <w:rFonts w:hint="eastAsia" w:ascii="宋体" w:hAnsi="宋体" w:eastAsia="宋体" w:cs="宋体"/>
          <w:sz w:val="24"/>
          <w:szCs w:val="24"/>
          <w:highlight w:val="none"/>
          <w:lang w:eastAsia="zh-CN"/>
        </w:rPr>
        <w:t>招标</w:t>
      </w:r>
      <w:r>
        <w:rPr>
          <w:rStyle w:val="29"/>
          <w:rFonts w:hint="eastAsia" w:ascii="宋体" w:hAnsi="宋体" w:eastAsia="宋体" w:cs="宋体"/>
          <w:sz w:val="24"/>
          <w:szCs w:val="24"/>
          <w:highlight w:val="none"/>
        </w:rPr>
        <w:t>活动。为此，我</w:t>
      </w:r>
      <w:r>
        <w:rPr>
          <w:rStyle w:val="29"/>
          <w:rFonts w:hint="eastAsia" w:ascii="宋体" w:hAnsi="宋体" w:cs="宋体"/>
          <w:sz w:val="24"/>
          <w:szCs w:val="24"/>
          <w:highlight w:val="none"/>
          <w:lang w:val="en-US" w:eastAsia="zh-CN"/>
        </w:rPr>
        <w:t>单位进行</w:t>
      </w:r>
      <w:r>
        <w:rPr>
          <w:rStyle w:val="29"/>
          <w:rFonts w:hint="eastAsia" w:ascii="宋体" w:hAnsi="宋体" w:eastAsia="宋体" w:cs="宋体"/>
          <w:sz w:val="24"/>
          <w:szCs w:val="24"/>
          <w:highlight w:val="none"/>
        </w:rPr>
        <w:t>郑重声明，并愿意承担相应的法律责任</w:t>
      </w:r>
      <w:r>
        <w:rPr>
          <w:rStyle w:val="29"/>
          <w:rFonts w:hint="eastAsia" w:ascii="宋体" w:hAnsi="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1.</w:t>
      </w:r>
      <w:r>
        <w:rPr>
          <w:rStyle w:val="29"/>
          <w:rFonts w:hint="eastAsia" w:ascii="宋体" w:hAnsi="宋体" w:cs="宋体"/>
          <w:sz w:val="24"/>
          <w:szCs w:val="24"/>
          <w:highlight w:val="none"/>
          <w:lang w:eastAsia="zh-CN"/>
        </w:rPr>
        <w:t>我单位</w:t>
      </w:r>
      <w:r>
        <w:rPr>
          <w:rStyle w:val="29"/>
          <w:rFonts w:hint="eastAsia" w:ascii="宋体" w:hAnsi="宋体" w:cs="宋体"/>
          <w:sz w:val="24"/>
          <w:szCs w:val="24"/>
          <w:highlight w:val="none"/>
          <w:lang w:val="en-US" w:eastAsia="zh-CN"/>
        </w:rPr>
        <w:t>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中的一切要求，提供相应服务</w:t>
      </w:r>
      <w:r>
        <w:rPr>
          <w:rStyle w:val="29"/>
          <w:rFonts w:hint="eastAsia" w:ascii="宋体" w:hAnsi="宋体" w:cs="宋体"/>
          <w:sz w:val="24"/>
          <w:szCs w:val="24"/>
          <w:highlight w:val="none"/>
          <w:lang w:val="en-US" w:eastAsia="zh-CN"/>
        </w:rPr>
        <w:t>及</w:t>
      </w:r>
      <w:r>
        <w:rPr>
          <w:rStyle w:val="29"/>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2.</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提交的</w:t>
      </w:r>
      <w:r>
        <w:rPr>
          <w:rStyle w:val="29"/>
          <w:rFonts w:hint="eastAsia" w:ascii="宋体" w:hAnsi="宋体" w:cs="宋体"/>
          <w:sz w:val="24"/>
          <w:szCs w:val="24"/>
          <w:highlight w:val="none"/>
          <w:lang w:eastAsia="zh-CN"/>
        </w:rPr>
        <w:t>响应文件</w:t>
      </w:r>
      <w:r>
        <w:rPr>
          <w:rStyle w:val="29"/>
          <w:rFonts w:hint="eastAsia" w:ascii="宋体" w:hAnsi="宋体" w:eastAsia="宋体" w:cs="宋体"/>
          <w:sz w:val="24"/>
          <w:szCs w:val="24"/>
          <w:highlight w:val="none"/>
        </w:rPr>
        <w:t>为正本</w:t>
      </w:r>
      <w:r>
        <w:rPr>
          <w:rStyle w:val="29"/>
          <w:rFonts w:hint="eastAsia" w:ascii="宋体" w:hAnsi="宋体" w:eastAsia="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份，副本</w:t>
      </w:r>
      <w:r>
        <w:rPr>
          <w:rStyle w:val="29"/>
          <w:rFonts w:hint="eastAsia" w:ascii="宋体" w:hAnsi="宋体" w:eastAsia="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w:t>
      </w:r>
      <w:r>
        <w:rPr>
          <w:rStyle w:val="29"/>
          <w:rFonts w:hint="eastAsia" w:ascii="宋体" w:hAnsi="宋体" w:cs="宋体"/>
          <w:sz w:val="24"/>
          <w:szCs w:val="24"/>
          <w:highlight w:val="none"/>
          <w:lang w:val="en-US" w:eastAsia="zh-CN"/>
        </w:rPr>
        <w:t>电子版响应文件</w:t>
      </w:r>
      <w:r>
        <w:rPr>
          <w:rStyle w:val="29"/>
          <w:rFonts w:hint="eastAsia" w:ascii="宋体" w:hAnsi="宋体" w:cs="宋体"/>
          <w:sz w:val="24"/>
          <w:szCs w:val="24"/>
          <w:highlight w:val="none"/>
          <w:u w:val="single"/>
          <w:lang w:val="en-US" w:eastAsia="zh-CN"/>
        </w:rPr>
        <w:t xml:space="preserve">  </w:t>
      </w:r>
      <w:r>
        <w:rPr>
          <w:rStyle w:val="29"/>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3.</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已详细阅读了本项目</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4.</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在规定的</w:t>
      </w:r>
      <w:r>
        <w:rPr>
          <w:rStyle w:val="29"/>
          <w:rFonts w:hint="eastAsia" w:ascii="宋体" w:hAnsi="宋体" w:cs="宋体"/>
          <w:sz w:val="24"/>
          <w:szCs w:val="24"/>
          <w:highlight w:val="none"/>
          <w:lang w:val="en-US" w:eastAsia="zh-CN"/>
        </w:rPr>
        <w:t>响应文件</w:t>
      </w:r>
      <w:r>
        <w:rPr>
          <w:rStyle w:val="29"/>
          <w:rFonts w:hint="eastAsia" w:ascii="宋体" w:hAnsi="宋体" w:eastAsia="宋体" w:cs="宋体"/>
          <w:sz w:val="24"/>
          <w:szCs w:val="24"/>
          <w:highlight w:val="none"/>
        </w:rPr>
        <w:t>有效期内撤回响应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及承诺，</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5.</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同意向贵</w:t>
      </w:r>
      <w:r>
        <w:rPr>
          <w:rStyle w:val="29"/>
          <w:rFonts w:hint="eastAsia" w:ascii="宋体" w:hAnsi="宋体" w:cs="宋体"/>
          <w:sz w:val="24"/>
          <w:szCs w:val="24"/>
          <w:highlight w:val="none"/>
          <w:lang w:val="en-US" w:eastAsia="zh-CN"/>
        </w:rPr>
        <w:t>单位</w:t>
      </w:r>
      <w:r>
        <w:rPr>
          <w:rStyle w:val="29"/>
          <w:rFonts w:hint="eastAsia" w:ascii="宋体" w:hAnsi="宋体" w:eastAsia="宋体" w:cs="宋体"/>
          <w:sz w:val="24"/>
          <w:szCs w:val="24"/>
          <w:highlight w:val="none"/>
        </w:rPr>
        <w:t>提供可能要求的、与本次</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6.</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的</w:t>
      </w:r>
      <w:r>
        <w:rPr>
          <w:rStyle w:val="29"/>
          <w:rFonts w:hint="eastAsia" w:ascii="宋体" w:hAnsi="宋体" w:cs="宋体"/>
          <w:sz w:val="24"/>
          <w:szCs w:val="24"/>
          <w:highlight w:val="none"/>
          <w:lang w:eastAsia="zh-CN"/>
        </w:rPr>
        <w:t>响应文件</w:t>
      </w:r>
      <w:r>
        <w:rPr>
          <w:rStyle w:val="29"/>
          <w:rFonts w:hint="eastAsia" w:ascii="宋体" w:hAnsi="宋体" w:eastAsia="宋体" w:cs="宋体"/>
          <w:sz w:val="24"/>
          <w:szCs w:val="24"/>
          <w:highlight w:val="none"/>
        </w:rPr>
        <w:t>在</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截止递交时间之后</w:t>
      </w:r>
      <w:r>
        <w:rPr>
          <w:rStyle w:val="29"/>
          <w:rFonts w:hint="eastAsia" w:ascii="宋体" w:hAnsi="宋体" w:eastAsia="宋体" w:cs="宋体"/>
          <w:sz w:val="24"/>
          <w:szCs w:val="24"/>
          <w:highlight w:val="none"/>
          <w:u w:val="single"/>
        </w:rPr>
        <w:t xml:space="preserve">   </w:t>
      </w:r>
      <w:r>
        <w:rPr>
          <w:rStyle w:val="29"/>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7.</w:t>
      </w:r>
      <w:r>
        <w:rPr>
          <w:rStyle w:val="29"/>
          <w:rFonts w:hint="eastAsia" w:ascii="宋体" w:hAnsi="宋体" w:cs="宋体"/>
          <w:sz w:val="24"/>
          <w:szCs w:val="24"/>
          <w:highlight w:val="none"/>
          <w:lang w:eastAsia="zh-CN"/>
        </w:rPr>
        <w:t>我单位</w:t>
      </w:r>
      <w:r>
        <w:rPr>
          <w:rStyle w:val="29"/>
          <w:rFonts w:hint="eastAsia" w:ascii="宋体" w:hAnsi="宋体" w:eastAsia="宋体" w:cs="宋体"/>
          <w:sz w:val="24"/>
          <w:szCs w:val="24"/>
          <w:highlight w:val="none"/>
        </w:rPr>
        <w:t>完全接受并响应</w:t>
      </w:r>
      <w:r>
        <w:rPr>
          <w:rStyle w:val="29"/>
          <w:rFonts w:hint="eastAsia" w:ascii="宋体" w:hAnsi="宋体" w:cs="宋体"/>
          <w:sz w:val="24"/>
          <w:szCs w:val="24"/>
          <w:highlight w:val="none"/>
          <w:lang w:eastAsia="zh-CN"/>
        </w:rPr>
        <w:t>磋商文件</w:t>
      </w:r>
      <w:r>
        <w:rPr>
          <w:rStyle w:val="29"/>
          <w:rFonts w:hint="eastAsia" w:ascii="宋体" w:hAnsi="宋体" w:eastAsia="宋体" w:cs="宋体"/>
          <w:sz w:val="24"/>
          <w:szCs w:val="24"/>
          <w:highlight w:val="none"/>
        </w:rPr>
        <w:t>、答疑文件、评审办法、采购预算及限价等关于本项目相关文件的要求，严格遵守</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9.所有关于本次</w:t>
      </w:r>
      <w:r>
        <w:rPr>
          <w:rStyle w:val="29"/>
          <w:rFonts w:hint="eastAsia" w:ascii="宋体" w:hAnsi="宋体" w:eastAsia="宋体" w:cs="宋体"/>
          <w:sz w:val="24"/>
          <w:szCs w:val="24"/>
          <w:highlight w:val="none"/>
          <w:lang w:eastAsia="zh-CN"/>
        </w:rPr>
        <w:t>开标</w:t>
      </w:r>
      <w:r>
        <w:rPr>
          <w:rStyle w:val="29"/>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cs="宋体"/>
          <w:sz w:val="24"/>
          <w:szCs w:val="24"/>
          <w:highlight w:val="none"/>
          <w:lang w:eastAsia="zh-CN"/>
        </w:rPr>
        <w:t>供应商</w:t>
      </w:r>
      <w:r>
        <w:rPr>
          <w:rStyle w:val="29"/>
          <w:rFonts w:hint="eastAsia" w:ascii="宋体" w:hAnsi="宋体" w:eastAsia="宋体" w:cs="宋体"/>
          <w:sz w:val="24"/>
          <w:szCs w:val="24"/>
          <w:highlight w:val="none"/>
        </w:rPr>
        <w:t>名称（盖章）：</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地    址：</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开户银行：</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帐    号：</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电    话：</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传    真：</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邮    编：</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r>
        <w:rPr>
          <w:rStyle w:val="29"/>
          <w:rFonts w:hint="eastAsia" w:ascii="宋体" w:hAnsi="宋体" w:eastAsia="宋体" w:cs="宋体"/>
          <w:sz w:val="24"/>
          <w:szCs w:val="24"/>
          <w:highlight w:val="none"/>
        </w:rPr>
        <w:t>授权代表：</w:t>
      </w:r>
      <w:r>
        <w:rPr>
          <w:rStyle w:val="29"/>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9"/>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2"/>
        <w:ind w:left="0" w:leftChars="0" w:firstLine="0" w:firstLineChars="0"/>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第二部分  报价表</w:t>
      </w:r>
    </w:p>
    <w:p>
      <w:pPr>
        <w:keepNext w:val="0"/>
        <w:keepLines w:val="0"/>
        <w:pageBreakBefore w:val="0"/>
        <w:kinsoku/>
        <w:overflowPunct/>
        <w:topLinePunct w:val="0"/>
        <w:bidi w:val="0"/>
        <w:spacing w:line="360" w:lineRule="auto"/>
        <w:ind w:left="0" w:leftChars="0" w:right="0" w:firstLine="420" w:firstLineChars="200"/>
        <w:textAlignment w:val="auto"/>
        <w:rPr>
          <w:rFonts w:hint="default" w:ascii="宋体" w:hAnsi="宋体" w:eastAsia="宋体" w:cs="宋体"/>
          <w:bCs/>
          <w:sz w:val="21"/>
          <w:szCs w:val="21"/>
          <w:highlight w:val="none"/>
          <w:lang w:val="en-US" w:eastAsia="zh-CN"/>
        </w:rPr>
      </w:pPr>
      <w:bookmarkStart w:id="19" w:name="_Toc193187105"/>
      <w:bookmarkStart w:id="20" w:name="_Toc188808840"/>
      <w:bookmarkStart w:id="21" w:name="_Toc193126889"/>
      <w:bookmarkStart w:id="22" w:name="_Toc194663926"/>
      <w:r>
        <w:rPr>
          <w:rFonts w:hint="eastAsia" w:ascii="宋体" w:hAnsi="宋体" w:eastAsia="宋体" w:cs="宋体"/>
          <w:bCs/>
          <w:sz w:val="21"/>
          <w:szCs w:val="21"/>
          <w:highlight w:val="none"/>
        </w:rPr>
        <w:t>项目名称：</w:t>
      </w:r>
      <w:r>
        <w:rPr>
          <w:rFonts w:hint="eastAsia" w:ascii="宋体" w:hAnsi="宋体" w:cs="宋体"/>
          <w:bCs/>
          <w:sz w:val="21"/>
          <w:szCs w:val="21"/>
          <w:highlight w:val="none"/>
          <w:lang w:val="en-US" w:eastAsia="zh-CN"/>
        </w:rPr>
        <w:t>陕西中医药大学第二附属医院迁建医院一期项目水土保持服务项目</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项目编号：SZRFYZB</w:t>
      </w:r>
      <w:r>
        <w:rPr>
          <w:rFonts w:hint="eastAsia" w:ascii="宋体" w:hAnsi="宋体" w:eastAsia="宋体" w:cs="宋体"/>
          <w:bCs/>
          <w:sz w:val="21"/>
          <w:szCs w:val="21"/>
          <w:highlight w:val="none"/>
          <w:lang w:val="en-US" w:eastAsia="zh-CN"/>
        </w:rPr>
        <w:t>202405-073</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8"/>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服务期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2"/>
        <w:ind w:left="0" w:leftChars="0" w:firstLine="0" w:firstLineChars="0"/>
        <w:rPr>
          <w:rFonts w:hint="eastAsia"/>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合同总价一次性包死，不受市场价格变化因素的影响。包括中标人在服务期限内完成院方需求中提出的服务项目的所有费用，并承担服务期间的所有风险。</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包括</w:t>
      </w:r>
      <w:r>
        <w:rPr>
          <w:rFonts w:hint="eastAsia" w:ascii="宋体" w:hAnsi="宋体" w:eastAsia="宋体" w:cs="宋体"/>
          <w:sz w:val="21"/>
          <w:szCs w:val="21"/>
          <w:highlight w:val="none"/>
          <w:lang w:val="en-US" w:eastAsia="zh-CN"/>
        </w:rPr>
        <w:t>从水土保持方案编制起至水土保持验收审批备案完成的所有费用</w:t>
      </w:r>
      <w:r>
        <w:rPr>
          <w:rFonts w:hint="eastAsia" w:ascii="宋体" w:hAnsi="宋体" w:eastAsia="宋体" w:cs="宋体"/>
          <w:sz w:val="21"/>
          <w:szCs w:val="21"/>
          <w:highlight w:val="none"/>
          <w:lang w:eastAsia="zh-CN"/>
        </w:rPr>
        <w:t>；</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4"/>
          <w:szCs w:val="24"/>
          <w:highlight w:val="none"/>
          <w:lang w:val="zh-CN"/>
        </w:rPr>
      </w:pPr>
      <w:r>
        <w:rPr>
          <w:rFonts w:hint="eastAsia" w:ascii="宋体" w:hAnsi="宋体" w:eastAsia="宋体" w:cs="宋体"/>
          <w:sz w:val="21"/>
          <w:szCs w:val="21"/>
          <w:highlight w:val="none"/>
        </w:rPr>
        <w:t>本表必须按给定格式填写完整，不允许空白，如无相应内容，填“无”。</w:t>
      </w:r>
    </w:p>
    <w:p>
      <w:pPr>
        <w:pStyle w:val="8"/>
        <w:ind w:left="0" w:leftChars="0" w:firstLine="0" w:firstLineChars="0"/>
        <w:rPr>
          <w:rFonts w:hint="eastAsia"/>
        </w:rPr>
      </w:pP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供应商</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center"/>
        <w:textAlignment w:val="auto"/>
        <w:rPr>
          <w:rFonts w:hint="default" w:ascii="宋体" w:hAnsi="宋体" w:eastAsia="宋体" w:cs="宋体"/>
          <w:sz w:val="21"/>
          <w:szCs w:val="21"/>
          <w:highlight w:val="none"/>
          <w:lang w:val="en-US" w:eastAsia="zh-CN"/>
        </w:rPr>
        <w:sectPr>
          <w:footerReference r:id="rId9" w:type="default"/>
          <w:pgSz w:w="11907" w:h="16840"/>
          <w:pgMar w:top="1440" w:right="1588" w:bottom="1440" w:left="1803" w:header="851" w:footer="992" w:gutter="0"/>
          <w:pgNumType w:fmt="decimal" w:start="1"/>
          <w:cols w:space="720" w:num="1"/>
          <w:docGrid w:type="linesAndChars" w:linePitch="312" w:charSpace="0"/>
        </w:sectPr>
      </w:pP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年   月  </w:t>
      </w:r>
      <w:r>
        <w:rPr>
          <w:rFonts w:hint="eastAsia" w:ascii="宋体" w:hAnsi="宋体" w:cs="宋体"/>
          <w:sz w:val="21"/>
          <w:szCs w:val="21"/>
          <w:highlight w:val="none"/>
          <w:lang w:val="en-US" w:eastAsia="zh-CN"/>
        </w:rPr>
        <w:t xml:space="preserve">  日</w:t>
      </w: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textAlignment w:val="auto"/>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rPr>
        <w:t>项目名称：</w:t>
      </w:r>
      <w:r>
        <w:rPr>
          <w:rFonts w:hint="eastAsia" w:ascii="宋体" w:hAnsi="宋体" w:cs="宋体"/>
          <w:bCs/>
          <w:sz w:val="21"/>
          <w:szCs w:val="21"/>
          <w:highlight w:val="none"/>
          <w:lang w:val="en-US" w:eastAsia="zh-CN"/>
        </w:rPr>
        <w:t>陕西中医药大学第二附属医院迁建医院一期项目水土保持服务项目</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项目编号：SZRFYZB</w:t>
      </w:r>
      <w:r>
        <w:rPr>
          <w:rFonts w:hint="eastAsia" w:ascii="宋体" w:hAnsi="宋体" w:eastAsia="宋体" w:cs="宋体"/>
          <w:bCs/>
          <w:sz w:val="21"/>
          <w:szCs w:val="21"/>
          <w:highlight w:val="none"/>
          <w:lang w:val="en-US" w:eastAsia="zh-CN"/>
        </w:rPr>
        <w:t>202405-073</w:t>
      </w:r>
    </w:p>
    <w:tbl>
      <w:tblPr>
        <w:tblStyle w:val="18"/>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磋商</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eastAsia="zh-CN"/>
              </w:rPr>
              <w:t>响应文件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1"/>
                <w:szCs w:val="21"/>
                <w:highlight w:val="none"/>
              </w:rPr>
            </w:pPr>
          </w:p>
        </w:tc>
      </w:tr>
    </w:tbl>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 w:val="0"/>
          <w:bCs w:val="0"/>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所要求的技术指标等将视为没有实质性响应</w:t>
      </w:r>
      <w:r>
        <w:rPr>
          <w:rFonts w:hint="eastAsia" w:ascii="宋体" w:hAnsi="宋体" w:cs="宋体"/>
          <w:b/>
          <w:bCs/>
          <w:sz w:val="21"/>
          <w:szCs w:val="21"/>
          <w:highlight w:val="none"/>
          <w:lang w:eastAsia="zh-CN"/>
        </w:rPr>
        <w:t>磋商文件</w:t>
      </w:r>
      <w:r>
        <w:rPr>
          <w:rFonts w:hint="eastAsia" w:ascii="宋体" w:hAnsi="宋体" w:eastAsia="宋体" w:cs="宋体"/>
          <w:b/>
          <w:bCs/>
          <w:sz w:val="21"/>
          <w:szCs w:val="21"/>
          <w:highlight w:val="none"/>
        </w:rPr>
        <w:t>。关于响应情况的证明材料可在本章节所指的进行说明。</w:t>
      </w:r>
    </w:p>
    <w:p>
      <w:pPr>
        <w:pStyle w:val="10"/>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88808838"/>
      <w:bookmarkStart w:id="24" w:name="_Toc193126887"/>
      <w:bookmarkStart w:id="25" w:name="_Toc194663924"/>
      <w:bookmarkStart w:id="26" w:name="_Toc193187103"/>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2" w:type="first"/>
          <w:headerReference r:id="rId10" w:type="default"/>
          <w:footerReference r:id="rId11"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47261885"/>
      <w:bookmarkStart w:id="28" w:name="_Toc47262069"/>
      <w:bookmarkStart w:id="29" w:name="_Toc49019236"/>
      <w:bookmarkStart w:id="30" w:name="_Toc193126888"/>
      <w:bookmarkStart w:id="31" w:name="_Toc193187104"/>
      <w:bookmarkStart w:id="32" w:name="_Toc48995851"/>
      <w:bookmarkStart w:id="33" w:name="_Toc47418255"/>
      <w:bookmarkStart w:id="34" w:name="_Toc188808839"/>
      <w:bookmarkStart w:id="35" w:name="_Toc47261690"/>
      <w:bookmarkStart w:id="36" w:name="_Toc49019497"/>
      <w:bookmarkStart w:id="37" w:name="_Toc47418731"/>
      <w:bookmarkStart w:id="38" w:name="_Toc194663925"/>
      <w:bookmarkStart w:id="39" w:name="_Toc48791235"/>
      <w:bookmarkStart w:id="40" w:name="_Toc47418938"/>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352691662"/>
      <w:bookmarkStart w:id="42" w:name="_Toc369531698"/>
      <w:bookmarkStart w:id="43" w:name="_Toc27897"/>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15573"/>
      <w:bookmarkStart w:id="45" w:name="_Toc152045789"/>
      <w:bookmarkStart w:id="46" w:name="_Toc384308377"/>
      <w:bookmarkStart w:id="47" w:name="_Toc144974858"/>
      <w:bookmarkStart w:id="48" w:name="_Toc369531699"/>
      <w:bookmarkStart w:id="49" w:name="_Toc247527829"/>
      <w:bookmarkStart w:id="50" w:name="_Toc247514248"/>
      <w:bookmarkStart w:id="51" w:name="_Toc300835211"/>
      <w:bookmarkStart w:id="52" w:name="_Toc352691663"/>
      <w:bookmarkStart w:id="53" w:name="_Toc361508754"/>
      <w:bookmarkStart w:id="54" w:name="_Toc152042578"/>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w:t>
      </w:r>
      <w:r>
        <w:rPr>
          <w:rFonts w:hint="eastAsia" w:ascii="宋体" w:hAnsi="宋体" w:cs="宋体"/>
          <w:sz w:val="24"/>
          <w:u w:val="single"/>
          <w:lang w:eastAsia="zh-CN"/>
        </w:rPr>
        <w:t>供应商</w:t>
      </w:r>
      <w:r>
        <w:rPr>
          <w:rFonts w:hint="eastAsia" w:ascii="宋体" w:hAnsi="宋体" w:eastAsia="宋体" w:cs="宋体"/>
          <w:sz w:val="24"/>
          <w:u w:val="single"/>
        </w:rPr>
        <w:t>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5"/>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cs="宋体"/>
          <w:bCs/>
          <w:szCs w:val="21"/>
          <w:lang w:eastAsia="zh-CN"/>
        </w:rPr>
        <w:t>投标供应商</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hd w:val="clear" w:color="auto" w:fill="FFFFFF"/>
        <w:spacing w:line="560" w:lineRule="exact"/>
        <w:rPr>
          <w:rStyle w:val="29"/>
          <w:rFonts w:hint="eastAsia" w:ascii="宋体" w:hAnsi="宋体" w:eastAsia="宋体" w:cs="宋体"/>
          <w:color w:val="000000"/>
          <w:kern w:val="0"/>
          <w:sz w:val="24"/>
          <w:szCs w:val="24"/>
          <w:highlight w:val="none"/>
        </w:rPr>
      </w:pPr>
      <w:bookmarkStart w:id="55" w:name="_Toc47418939"/>
      <w:bookmarkStart w:id="56" w:name="_Toc47418732"/>
      <w:bookmarkStart w:id="57" w:name="_Toc49019237"/>
      <w:bookmarkStart w:id="58" w:name="_Toc47262070"/>
      <w:bookmarkStart w:id="59" w:name="_Toc47261886"/>
      <w:bookmarkStart w:id="60" w:name="_Toc49019498"/>
      <w:bookmarkStart w:id="61" w:name="_Toc48791236"/>
      <w:bookmarkStart w:id="62" w:name="_Toc47261691"/>
      <w:bookmarkStart w:id="63" w:name="_Toc47418256"/>
      <w:bookmarkStart w:id="64" w:name="_Toc48995852"/>
      <w:r>
        <w:rPr>
          <w:rStyle w:val="29"/>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注册于</w:t>
      </w:r>
      <w:r>
        <w:rPr>
          <w:rStyle w:val="29"/>
          <w:rFonts w:hint="eastAsia" w:ascii="宋体" w:hAnsi="宋体" w:eastAsia="宋体" w:cs="宋体"/>
          <w:color w:val="000000"/>
          <w:kern w:val="0"/>
          <w:sz w:val="24"/>
          <w:szCs w:val="24"/>
          <w:highlight w:val="none"/>
          <w:u w:val="single"/>
        </w:rPr>
        <w:t>（工商行政管理局名称）</w:t>
      </w:r>
      <w:r>
        <w:rPr>
          <w:rStyle w:val="29"/>
          <w:rFonts w:hint="eastAsia" w:ascii="宋体" w:hAnsi="宋体" w:eastAsia="宋体" w:cs="宋体"/>
          <w:color w:val="000000"/>
          <w:kern w:val="0"/>
          <w:sz w:val="24"/>
          <w:szCs w:val="24"/>
          <w:highlight w:val="none"/>
        </w:rPr>
        <w:t>之</w:t>
      </w:r>
      <w:r>
        <w:rPr>
          <w:rStyle w:val="29"/>
          <w:rFonts w:hint="eastAsia" w:ascii="宋体" w:hAnsi="宋体" w:eastAsia="宋体" w:cs="宋体"/>
          <w:color w:val="000000"/>
          <w:kern w:val="0"/>
          <w:sz w:val="24"/>
          <w:szCs w:val="24"/>
          <w:highlight w:val="none"/>
          <w:u w:val="single"/>
        </w:rPr>
        <w:t>（</w:t>
      </w:r>
      <w:r>
        <w:rPr>
          <w:rStyle w:val="29"/>
          <w:rFonts w:hint="eastAsia" w:ascii="宋体" w:hAnsi="宋体" w:cs="宋体"/>
          <w:color w:val="000000"/>
          <w:kern w:val="0"/>
          <w:sz w:val="24"/>
          <w:szCs w:val="24"/>
          <w:highlight w:val="none"/>
          <w:u w:val="single"/>
          <w:lang w:eastAsia="zh-CN"/>
        </w:rPr>
        <w:t>投标供应商</w:t>
      </w:r>
      <w:r>
        <w:rPr>
          <w:rStyle w:val="29"/>
          <w:rFonts w:hint="eastAsia" w:ascii="宋体" w:hAnsi="宋体" w:eastAsia="宋体" w:cs="宋体"/>
          <w:color w:val="000000"/>
          <w:kern w:val="0"/>
          <w:sz w:val="24"/>
          <w:szCs w:val="24"/>
          <w:highlight w:val="none"/>
          <w:u w:val="single"/>
        </w:rPr>
        <w:t>全称）</w:t>
      </w:r>
      <w:r>
        <w:rPr>
          <w:rStyle w:val="29"/>
          <w:rFonts w:hint="eastAsia" w:ascii="宋体" w:hAnsi="宋体" w:eastAsia="宋体" w:cs="宋体"/>
          <w:color w:val="000000"/>
          <w:kern w:val="0"/>
          <w:sz w:val="24"/>
          <w:szCs w:val="24"/>
          <w:highlight w:val="none"/>
        </w:rPr>
        <w:t>法人代表</w:t>
      </w:r>
      <w:r>
        <w:rPr>
          <w:rStyle w:val="29"/>
          <w:rFonts w:hint="eastAsia" w:ascii="宋体" w:hAnsi="宋体" w:eastAsia="宋体" w:cs="宋体"/>
          <w:color w:val="000000"/>
          <w:kern w:val="0"/>
          <w:sz w:val="24"/>
          <w:szCs w:val="24"/>
          <w:highlight w:val="none"/>
          <w:u w:val="single"/>
        </w:rPr>
        <w:t>（姓名、职务）</w:t>
      </w:r>
      <w:r>
        <w:rPr>
          <w:rStyle w:val="29"/>
          <w:rFonts w:hint="eastAsia" w:ascii="宋体" w:hAnsi="宋体" w:eastAsia="宋体" w:cs="宋体"/>
          <w:color w:val="000000"/>
          <w:kern w:val="0"/>
          <w:sz w:val="24"/>
          <w:szCs w:val="24"/>
          <w:highlight w:val="none"/>
        </w:rPr>
        <w:t>授权</w:t>
      </w:r>
      <w:r>
        <w:rPr>
          <w:rStyle w:val="29"/>
          <w:rFonts w:hint="eastAsia" w:ascii="宋体" w:hAnsi="宋体" w:eastAsia="宋体" w:cs="宋体"/>
          <w:color w:val="000000"/>
          <w:kern w:val="0"/>
          <w:sz w:val="24"/>
          <w:szCs w:val="24"/>
          <w:highlight w:val="none"/>
          <w:u w:val="single"/>
        </w:rPr>
        <w:t>（被授权人姓名、职务）</w:t>
      </w:r>
      <w:r>
        <w:rPr>
          <w:rStyle w:val="29"/>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附：</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全权代表姓名：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 xml:space="preserve">职务：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通讯地址：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电  话：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    </w:t>
      </w:r>
    </w:p>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法定代表人/授权代表身份证复印件</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32"/>
              <w:spacing w:line="560" w:lineRule="exact"/>
              <w:ind w:firstLine="480"/>
              <w:rPr>
                <w:rStyle w:val="29"/>
                <w:rFonts w:hint="eastAsia" w:ascii="宋体" w:hAnsi="宋体" w:eastAsia="宋体" w:cs="宋体"/>
                <w:sz w:val="22"/>
                <w:szCs w:val="22"/>
                <w:highlight w:val="none"/>
                <w:shd w:val="pct10" w:color="auto" w:fill="FFFFFF"/>
              </w:rPr>
            </w:pPr>
            <w:r>
              <w:rPr>
                <w:rStyle w:val="29"/>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9"/>
          <w:rFonts w:hint="eastAsia" w:ascii="宋体" w:hAnsi="宋体" w:eastAsia="宋体" w:cs="宋体"/>
          <w:color w:val="000000"/>
          <w:kern w:val="0"/>
          <w:sz w:val="24"/>
          <w:szCs w:val="24"/>
          <w:highlight w:val="none"/>
        </w:rPr>
      </w:pPr>
      <w:r>
        <w:rPr>
          <w:rStyle w:val="29"/>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9"/>
          <w:rFonts w:hint="eastAsia" w:ascii="宋体" w:hAnsi="宋体" w:eastAsia="宋体" w:cs="宋体"/>
          <w:sz w:val="24"/>
          <w:szCs w:val="24"/>
          <w:highlight w:val="none"/>
        </w:rPr>
      </w:pPr>
      <w:r>
        <w:rPr>
          <w:rStyle w:val="29"/>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1、应附与本项目公告及磋商文件中要求的的资格及其他证明全部文件复印件或打印件并加盖公章；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476761669"/>
      <w:bookmarkStart w:id="66" w:name="_Toc26141"/>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2"/>
        <w:rPr>
          <w:rFonts w:hint="eastAsia"/>
        </w:rPr>
      </w:pPr>
    </w:p>
    <w:p>
      <w:pPr>
        <w:pStyle w:val="10"/>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投标供应商</w:t>
      </w:r>
      <w:r>
        <w:rPr>
          <w:rFonts w:hint="eastAsia" w:ascii="宋体" w:hAnsi="宋体" w:eastAsia="宋体" w:cs="宋体"/>
          <w:bCs/>
          <w:sz w:val="21"/>
          <w:szCs w:val="21"/>
          <w:highlight w:val="none"/>
        </w:rPr>
        <w:t>应按照</w:t>
      </w:r>
      <w:r>
        <w:rPr>
          <w:rFonts w:hint="eastAsia" w:ascii="宋体" w:hAnsi="宋体" w:cs="宋体"/>
          <w:bCs/>
          <w:sz w:val="21"/>
          <w:szCs w:val="21"/>
          <w:highlight w:val="none"/>
          <w:lang w:eastAsia="zh-CN"/>
        </w:rPr>
        <w:t>磋商文件</w:t>
      </w:r>
      <w:r>
        <w:rPr>
          <w:rFonts w:hint="eastAsia" w:ascii="宋体" w:hAnsi="宋体" w:eastAsia="宋体" w:cs="宋体"/>
          <w:bCs/>
          <w:sz w:val="21"/>
          <w:szCs w:val="21"/>
          <w:highlight w:val="none"/>
        </w:rPr>
        <w:t>要求，根据采购内容及技术要求内容作出全面响应。编制和提交的内容应包括但不限于以下各项。对必须满足的内容，必须完全满足。对响应有差异的，则说明差异的内容。</w:t>
      </w:r>
    </w:p>
    <w:p>
      <w:pPr>
        <w:pStyle w:val="7"/>
        <w:numPr>
          <w:ilvl w:val="0"/>
          <w:numId w:val="5"/>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本项目服务方案及实施细则；</w:t>
      </w:r>
    </w:p>
    <w:p>
      <w:pPr>
        <w:pStyle w:val="7"/>
        <w:numPr>
          <w:ilvl w:val="0"/>
          <w:numId w:val="5"/>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本项目服务质量保障措施；</w:t>
      </w:r>
    </w:p>
    <w:p>
      <w:pPr>
        <w:pStyle w:val="7"/>
        <w:numPr>
          <w:ilvl w:val="0"/>
          <w:numId w:val="5"/>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本项目服务进度计划及保证措施；</w:t>
      </w:r>
    </w:p>
    <w:p>
      <w:pPr>
        <w:pStyle w:val="7"/>
        <w:numPr>
          <w:ilvl w:val="0"/>
          <w:numId w:val="5"/>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可行性分析；</w:t>
      </w:r>
    </w:p>
    <w:p>
      <w:pPr>
        <w:pStyle w:val="7"/>
        <w:numPr>
          <w:ilvl w:val="0"/>
          <w:numId w:val="5"/>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成果文件；</w:t>
      </w:r>
    </w:p>
    <w:p>
      <w:pPr>
        <w:pStyle w:val="7"/>
        <w:numPr>
          <w:ilvl w:val="0"/>
          <w:numId w:val="5"/>
        </w:numPr>
        <w:rPr>
          <w:rFonts w:hint="default" w:ascii="宋体" w:hAnsi="宋体" w:cs="宋体"/>
          <w:bCs/>
          <w:sz w:val="21"/>
          <w:szCs w:val="21"/>
          <w:highlight w:val="none"/>
          <w:lang w:val="en-US" w:eastAsia="zh-CN"/>
        </w:rPr>
      </w:pPr>
      <w:r>
        <w:rPr>
          <w:rFonts w:hint="eastAsia" w:ascii="宋体" w:hAnsi="宋体" w:cs="宋体"/>
          <w:bCs/>
          <w:sz w:val="21"/>
          <w:szCs w:val="21"/>
          <w:highlight w:val="none"/>
          <w:lang w:val="zh-CN" w:eastAsia="zh-CN"/>
        </w:rPr>
        <w:t>拟派项目团队组成</w:t>
      </w:r>
      <w:r>
        <w:rPr>
          <w:rFonts w:hint="eastAsia" w:ascii="宋体" w:hAnsi="宋体" w:cs="宋体"/>
          <w:bCs/>
          <w:sz w:val="21"/>
          <w:szCs w:val="21"/>
          <w:highlight w:val="none"/>
          <w:lang w:val="en-US" w:eastAsia="zh-CN"/>
        </w:rPr>
        <w:t>；</w:t>
      </w:r>
    </w:p>
    <w:p>
      <w:pPr>
        <w:pStyle w:val="7"/>
        <w:numPr>
          <w:ilvl w:val="0"/>
          <w:numId w:val="5"/>
        </w:numPr>
        <w:rPr>
          <w:rFonts w:hint="eastAsia" w:ascii="宋体" w:hAnsi="宋体" w:cs="宋体"/>
          <w:bCs/>
          <w:sz w:val="21"/>
          <w:szCs w:val="21"/>
          <w:highlight w:val="none"/>
          <w:lang w:val="zh-CN" w:eastAsia="zh-CN"/>
        </w:rPr>
      </w:pPr>
      <w:r>
        <w:rPr>
          <w:rFonts w:hint="eastAsia" w:ascii="宋体" w:hAnsi="宋体" w:cs="宋体"/>
          <w:bCs/>
          <w:sz w:val="21"/>
          <w:szCs w:val="21"/>
          <w:highlight w:val="none"/>
          <w:lang w:val="zh-CN" w:eastAsia="zh-CN"/>
        </w:rPr>
        <w:t>合理化建议；</w:t>
      </w:r>
    </w:p>
    <w:p>
      <w:pPr>
        <w:pStyle w:val="7"/>
        <w:numPr>
          <w:ilvl w:val="0"/>
          <w:numId w:val="5"/>
        </w:numPr>
        <w:rPr>
          <w:rFonts w:hint="default" w:ascii="宋体" w:hAnsi="宋体" w:cs="宋体"/>
          <w:bCs/>
          <w:sz w:val="21"/>
          <w:szCs w:val="21"/>
          <w:highlight w:val="none"/>
          <w:lang w:val="en-US" w:eastAsia="zh-CN"/>
        </w:rPr>
      </w:pPr>
      <w:r>
        <w:rPr>
          <w:rFonts w:hint="eastAsia" w:ascii="宋体" w:hAnsi="宋体" w:cs="宋体"/>
          <w:bCs/>
          <w:sz w:val="21"/>
          <w:szCs w:val="21"/>
          <w:highlight w:val="none"/>
          <w:lang w:val="en-US" w:eastAsia="zh-CN"/>
        </w:rPr>
        <w:t>类似项目业绩。</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9"/>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9"/>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9"/>
          <w:rFonts w:hint="eastAsia" w:ascii="宋体" w:hAnsi="宋体" w:eastAsia="宋体" w:cs="宋体"/>
          <w:b/>
          <w:color w:val="000000"/>
          <w:kern w:val="0"/>
          <w:sz w:val="24"/>
          <w:szCs w:val="24"/>
          <w:highlight w:val="none"/>
        </w:rPr>
        <w:sectPr>
          <w:footerReference r:id="rId13"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八</w:t>
      </w:r>
      <w:r>
        <w:rPr>
          <w:rFonts w:hint="eastAsia" w:ascii="宋体" w:hAnsi="宋体" w:eastAsia="宋体" w:cs="宋体"/>
          <w:b/>
          <w:sz w:val="28"/>
          <w:szCs w:val="28"/>
          <w:highlight w:val="none"/>
        </w:rPr>
        <w:t xml:space="preserve">部分  </w:t>
      </w:r>
      <w:r>
        <w:rPr>
          <w:rFonts w:hint="eastAsia" w:ascii="宋体" w:hAnsi="宋体" w:cs="宋体"/>
          <w:b/>
          <w:sz w:val="28"/>
          <w:szCs w:val="28"/>
          <w:highlight w:val="none"/>
          <w:lang w:eastAsia="zh-CN"/>
        </w:rPr>
        <w:t>投标供应商</w:t>
      </w:r>
      <w:r>
        <w:rPr>
          <w:rFonts w:hint="eastAsia" w:ascii="宋体" w:hAnsi="宋体" w:eastAsia="宋体" w:cs="宋体"/>
          <w:b/>
          <w:sz w:val="28"/>
          <w:szCs w:val="28"/>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cs="宋体"/>
          <w:sz w:val="24"/>
          <w:szCs w:val="24"/>
          <w:highlight w:val="none"/>
          <w:lang w:eastAsia="zh-CN"/>
        </w:rPr>
        <w:t>投标供应商</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9"/>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2"/>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2"/>
        <w:rPr>
          <w:rFonts w:ascii="宋体" w:hAnsi="宋体" w:cs="宋体"/>
          <w:b/>
          <w:sz w:val="36"/>
          <w:szCs w:val="36"/>
          <w:highlight w:val="none"/>
        </w:rPr>
      </w:pPr>
    </w:p>
    <w:p>
      <w:pPr>
        <w:pStyle w:val="2"/>
        <w:rPr>
          <w:rFonts w:ascii="宋体" w:hAnsi="宋体" w:cs="宋体"/>
          <w:b/>
          <w:sz w:val="36"/>
          <w:szCs w:val="36"/>
          <w:highlight w:val="none"/>
        </w:rPr>
      </w:pPr>
    </w:p>
    <w:p>
      <w:pPr>
        <w:keepNext w:val="0"/>
        <w:keepLines w:val="0"/>
        <w:pageBreakBefore w:val="0"/>
        <w:numPr>
          <w:ilvl w:val="0"/>
          <w:numId w:val="6"/>
        </w:numPr>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承诺书</w:t>
      </w:r>
    </w:p>
    <w:p>
      <w:pPr>
        <w:pStyle w:val="2"/>
        <w:numPr>
          <w:ilvl w:val="0"/>
          <w:numId w:val="0"/>
        </w:numPr>
        <w:ind w:leftChars="200"/>
        <w:jc w:val="center"/>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bCs/>
          <w:color w:val="auto"/>
          <w:kern w:val="2"/>
          <w:sz w:val="21"/>
          <w:szCs w:val="21"/>
          <w:highlight w:val="none"/>
          <w:u w:val="none"/>
          <w:lang w:val="en-US" w:eastAsia="zh-CN" w:bidi="ar-SA"/>
        </w:rPr>
        <w:t>（对磋商文件及合同条款的承诺及补充意见）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4" w:type="default"/>
      <w:footerReference r:id="rId15"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6840" w:hanging="6840" w:hangingChars="3800"/>
      <w:rPr>
        <w:i w:val="0"/>
        <w:iCs w:val="0"/>
        <w:u w:val="none"/>
        <w:lang w:val="en-US"/>
      </w:rPr>
    </w:pPr>
    <w:r>
      <w:rPr>
        <w:rFonts w:hint="eastAsia"/>
        <w:i w:val="0"/>
        <w:iCs w:val="0"/>
        <w:u w:val="none"/>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fldChar w:fldCharType="begin"/>
    </w:r>
    <w:r>
      <w:rPr>
        <w:rStyle w:val="22"/>
      </w:rPr>
      <w:instrText xml:space="preserve">PAGE  </w:instrText>
    </w:r>
    <w:r>
      <w:fldChar w:fldCharType="separate"/>
    </w:r>
    <w:r>
      <w:rPr>
        <w:rStyle w:val="22"/>
      </w:rPr>
      <w:t>106</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17</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4153"/>
        <w:tab w:val="left" w:leader="underscore" w:pos="8306"/>
      </w:tabs>
      <w:rPr>
        <w:rStyle w:val="29"/>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r>
      <w:rPr>
        <w:rStyle w:val="29"/>
        <w:b/>
        <w:i/>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eastAsia" w:ascii="Times New Roman" w:hAnsi="宋体" w:eastAsia="宋体" w:cs="Times New Roman"/>
        <w:kern w:val="2"/>
        <w:sz w:val="18"/>
        <w:szCs w:val="18"/>
        <w:u w:val="single"/>
        <w:lang w:val="en-US" w:eastAsia="zh-CN" w:bidi="ar-SA"/>
      </w:rPr>
    </w:pPr>
  </w:p>
  <w:p>
    <w:pPr>
      <w:pStyle w:val="14"/>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陕西中医药大学第二附属医院迁建医院一期项目水土保持服务项目</w:t>
    </w:r>
    <w:r>
      <w:rPr>
        <w:rFonts w:hint="eastAsia" w:hAnsi="宋体"/>
        <w:sz w:val="18"/>
        <w:szCs w:val="18"/>
        <w:u w:val="single"/>
        <w:lang w:val="en-US" w:eastAsia="zh-CN"/>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shd w:val="clear" w:color="auto" w:fill="FFFFFF"/>
      <w:kinsoku/>
      <w:overflowPunct/>
      <w:topLinePunct w:val="0"/>
      <w:bidi w:val="0"/>
      <w:spacing w:line="360" w:lineRule="auto"/>
      <w:ind w:right="0"/>
      <w:jc w:val="center"/>
      <w:textAlignment w:val="auto"/>
      <w:rPr>
        <w:rFonts w:hint="eastAsia" w:ascii="Times New Roman" w:hAnsi="宋体" w:eastAsia="宋体" w:cs="Times New Roman"/>
        <w:kern w:val="2"/>
        <w:sz w:val="18"/>
        <w:szCs w:val="18"/>
        <w:u w:val="single"/>
        <w:lang w:val="en-US" w:eastAsia="zh-CN" w:bidi="ar-SA"/>
      </w:rPr>
    </w:pPr>
  </w:p>
  <w:p>
    <w:pPr>
      <w:keepNext w:val="0"/>
      <w:keepLines w:val="0"/>
      <w:pageBreakBefore w:val="0"/>
      <w:shd w:val="clear" w:color="auto" w:fill="FFFFFF"/>
      <w:kinsoku/>
      <w:overflowPunct/>
      <w:topLinePunct w:val="0"/>
      <w:bidi w:val="0"/>
      <w:spacing w:line="360" w:lineRule="auto"/>
      <w:ind w:right="0"/>
      <w:jc w:val="center"/>
      <w:textAlignment w:val="auto"/>
      <w:rPr>
        <w:rFonts w:hint="eastAsia" w:ascii="宋体" w:hAnsi="宋体" w:cs="仿宋_GB2312"/>
        <w:u w:val="single"/>
      </w:rPr>
    </w:pPr>
    <w:r>
      <w:rPr>
        <w:rFonts w:hint="eastAsia" w:ascii="Times New Roman" w:hAnsi="宋体" w:eastAsia="宋体" w:cs="Times New Roman"/>
        <w:kern w:val="2"/>
        <w:sz w:val="18"/>
        <w:szCs w:val="18"/>
        <w:highlight w:val="none"/>
        <w:u w:val="single"/>
        <w:lang w:val="en-US" w:eastAsia="zh-CN" w:bidi="ar-SA"/>
      </w:rPr>
      <w:t xml:space="preserve">陕西中医药大学第二附属医院迁建医院一期项目水土保持服务项目 </w:t>
    </w:r>
    <w:r>
      <w:rPr>
        <w:rFonts w:hint="eastAsia" w:hAnsi="宋体"/>
        <w:sz w:val="18"/>
        <w:szCs w:val="18"/>
        <w:u w:val="singl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陕西中医药大学第二附属医院迁建医院一期项目水土保持服务项目</w:t>
    </w:r>
    <w:r>
      <w:rPr>
        <w:rFonts w:hint="eastAsia" w:hAnsi="宋体"/>
        <w:sz w:val="18"/>
        <w:szCs w:val="18"/>
        <w:u w:val="single"/>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lang w:val="en-US"/>
      </w:rPr>
    </w:pPr>
    <w:r>
      <w:rPr>
        <w:rFonts w:hint="eastAsia" w:ascii="Times New Roman" w:hAnsi="宋体" w:eastAsia="宋体" w:cs="Times New Roman"/>
        <w:kern w:val="2"/>
        <w:sz w:val="18"/>
        <w:szCs w:val="18"/>
        <w:u w:val="single"/>
        <w:lang w:val="en-US" w:eastAsia="zh-CN" w:bidi="ar-SA"/>
      </w:rPr>
      <w:t>陕西中医药大学第二附属医院迁建医院一期项目水土保持服务项目</w:t>
    </w:r>
    <w:r>
      <w:rPr>
        <w:rFonts w:hint="eastAsia" w:hAnsi="宋体"/>
        <w:sz w:val="18"/>
        <w:szCs w:val="18"/>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8C96A"/>
    <w:multiLevelType w:val="singleLevel"/>
    <w:tmpl w:val="AF98C96A"/>
    <w:lvl w:ilvl="0" w:tentative="0">
      <w:start w:val="1"/>
      <w:numFmt w:val="decimal"/>
      <w:suff w:val="nothing"/>
      <w:lvlText w:val="%1、"/>
      <w:lvlJc w:val="left"/>
    </w:lvl>
  </w:abstractNum>
  <w:abstractNum w:abstractNumId="1">
    <w:nsid w:val="B224264C"/>
    <w:multiLevelType w:val="singleLevel"/>
    <w:tmpl w:val="B224264C"/>
    <w:lvl w:ilvl="0" w:tentative="0">
      <w:start w:val="1"/>
      <w:numFmt w:val="decimal"/>
      <w:suff w:val="nothing"/>
      <w:lvlText w:val="%1、"/>
      <w:lvlJc w:val="left"/>
    </w:lvl>
  </w:abstractNum>
  <w:abstractNum w:abstractNumId="2">
    <w:nsid w:val="C6D0ED16"/>
    <w:multiLevelType w:val="singleLevel"/>
    <w:tmpl w:val="C6D0ED16"/>
    <w:lvl w:ilvl="0" w:tentative="0">
      <w:start w:val="5"/>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5">
    <w:nsid w:val="1E4A75FE"/>
    <w:multiLevelType w:val="singleLevel"/>
    <w:tmpl w:val="1E4A75FE"/>
    <w:lvl w:ilvl="0" w:tentative="0">
      <w:start w:val="9"/>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GI3MTUzYjI2NWY2NTg2YjNkOWY2ZWFhYTc1YTY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AF3B94"/>
    <w:rsid w:val="0AD43A04"/>
    <w:rsid w:val="0B0A6BB0"/>
    <w:rsid w:val="0B280A1E"/>
    <w:rsid w:val="0BAD3D13"/>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D71164"/>
    <w:rsid w:val="1A247EB5"/>
    <w:rsid w:val="1AA14ED9"/>
    <w:rsid w:val="1AA61EB6"/>
    <w:rsid w:val="1C0E5422"/>
    <w:rsid w:val="1CA443B4"/>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894804"/>
    <w:rsid w:val="3C6008AD"/>
    <w:rsid w:val="3CD71AFE"/>
    <w:rsid w:val="3D4717F5"/>
    <w:rsid w:val="3DE94093"/>
    <w:rsid w:val="3E0427FF"/>
    <w:rsid w:val="3E1B6A1F"/>
    <w:rsid w:val="3E2C5397"/>
    <w:rsid w:val="3E504662"/>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AD00CB"/>
    <w:rsid w:val="48245C60"/>
    <w:rsid w:val="485A3A87"/>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B495DC7"/>
    <w:rsid w:val="5BBE579F"/>
    <w:rsid w:val="5C035D71"/>
    <w:rsid w:val="5C3239B4"/>
    <w:rsid w:val="5C434D77"/>
    <w:rsid w:val="5CB03E12"/>
    <w:rsid w:val="5D7308D9"/>
    <w:rsid w:val="5DCE4834"/>
    <w:rsid w:val="5DEF1EB3"/>
    <w:rsid w:val="5E3C5045"/>
    <w:rsid w:val="5EDA39E1"/>
    <w:rsid w:val="5F775C2F"/>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AF6781E"/>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2C7E4F"/>
    <w:rsid w:val="773F00D3"/>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7">
    <w:name w:val="Normal Indent"/>
    <w:basedOn w:val="1"/>
    <w:next w:val="8"/>
    <w:qFormat/>
    <w:uiPriority w:val="0"/>
    <w:pPr>
      <w:ind w:firstLine="420" w:firstLineChars="200"/>
    </w:pPr>
    <w:rPr>
      <w:rFonts w:ascii="Calibri" w:hAnsi="Calibri"/>
      <w:kern w:val="0"/>
      <w:sz w:val="20"/>
    </w:rPr>
  </w:style>
  <w:style w:type="paragraph" w:styleId="8">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27"/>
    <w:qFormat/>
    <w:uiPriority w:val="0"/>
    <w:pPr>
      <w:jc w:val="left"/>
    </w:pPr>
  </w:style>
  <w:style w:type="paragraph" w:styleId="10">
    <w:name w:val="Body Text"/>
    <w:basedOn w:val="1"/>
    <w:next w:val="1"/>
    <w:qFormat/>
    <w:uiPriority w:val="99"/>
    <w:pPr>
      <w:tabs>
        <w:tab w:val="left" w:pos="7290"/>
      </w:tabs>
    </w:pPr>
    <w:rPr>
      <w:b/>
      <w:u w:val="single"/>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5"/>
    <w:qFormat/>
    <w:uiPriority w:val="0"/>
    <w:pPr>
      <w:tabs>
        <w:tab w:val="center" w:pos="4153"/>
        <w:tab w:val="right" w:pos="8306"/>
      </w:tabs>
      <w:snapToGrid w:val="0"/>
      <w:jc w:val="left"/>
    </w:pPr>
    <w:rPr>
      <w:sz w:val="18"/>
      <w:szCs w:val="18"/>
    </w:rPr>
  </w:style>
  <w:style w:type="paragraph" w:styleId="1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9"/>
    <w:next w:val="9"/>
    <w:link w:val="28"/>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rPr>
      <w:rFonts w:ascii="Times New Roman" w:hAnsi="Times New Roman" w:eastAsia="宋体" w:cs="Times New Roman"/>
    </w:rPr>
  </w:style>
  <w:style w:type="character" w:styleId="23">
    <w:name w:val="annotation reference"/>
    <w:qFormat/>
    <w:uiPriority w:val="0"/>
    <w:rPr>
      <w:sz w:val="21"/>
      <w:szCs w:val="21"/>
    </w:rPr>
  </w:style>
  <w:style w:type="character" w:customStyle="1" w:styleId="24">
    <w:name w:val="页眉 Char"/>
    <w:link w:val="14"/>
    <w:qFormat/>
    <w:uiPriority w:val="0"/>
    <w:rPr>
      <w:kern w:val="2"/>
      <w:sz w:val="18"/>
      <w:szCs w:val="18"/>
    </w:rPr>
  </w:style>
  <w:style w:type="character" w:customStyle="1" w:styleId="25">
    <w:name w:val="页脚 Char"/>
    <w:link w:val="13"/>
    <w:qFormat/>
    <w:uiPriority w:val="0"/>
    <w:rPr>
      <w:kern w:val="2"/>
      <w:sz w:val="18"/>
      <w:szCs w:val="18"/>
    </w:rPr>
  </w:style>
  <w:style w:type="paragraph" w:customStyle="1" w:styleId="26">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7">
    <w:name w:val="批注文字 Char"/>
    <w:link w:val="9"/>
    <w:qFormat/>
    <w:uiPriority w:val="0"/>
    <w:rPr>
      <w:kern w:val="2"/>
      <w:sz w:val="21"/>
      <w:szCs w:val="24"/>
    </w:rPr>
  </w:style>
  <w:style w:type="character" w:customStyle="1" w:styleId="28">
    <w:name w:val="批注主题 Char"/>
    <w:link w:val="17"/>
    <w:qFormat/>
    <w:uiPriority w:val="0"/>
    <w:rPr>
      <w:b/>
      <w:bCs/>
      <w:kern w:val="2"/>
      <w:sz w:val="21"/>
      <w:szCs w:val="24"/>
    </w:rPr>
  </w:style>
  <w:style w:type="character" w:customStyle="1" w:styleId="29">
    <w:name w:val="NormalCharacter"/>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标题 1 Char"/>
    <w:link w:val="4"/>
    <w:qFormat/>
    <w:uiPriority w:val="0"/>
    <w:rPr>
      <w:rFonts w:ascii="Times New Roman" w:hAnsi="Times New Roman" w:eastAsia="楷体_GB2312"/>
      <w:b/>
      <w:kern w:val="44"/>
      <w:sz w:val="44"/>
      <w:szCs w:val="20"/>
    </w:rPr>
  </w:style>
  <w:style w:type="paragraph" w:customStyle="1" w:styleId="32">
    <w:name w:val="PlainText"/>
    <w:basedOn w:val="1"/>
    <w:qFormat/>
    <w:uiPriority w:val="0"/>
    <w:pPr>
      <w:spacing w:line="324" w:lineRule="auto"/>
    </w:pPr>
    <w:rPr>
      <w:rFonts w:ascii="宋体" w:hAnsi="Courier New"/>
      <w:szCs w:val="20"/>
    </w:rPr>
  </w:style>
  <w:style w:type="character" w:customStyle="1" w:styleId="33">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70</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Lenovo</cp:lastModifiedBy>
  <cp:lastPrinted>2024-06-06T01:59:38Z</cp:lastPrinted>
  <dcterms:modified xsi:type="dcterms:W3CDTF">2024-06-06T02:01:29Z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38940279301E491EBEF4FA70B1E11C49_13</vt:lpwstr>
  </property>
</Properties>
</file>