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color w:val="FFFF00"/>
          <w:kern w:val="0"/>
          <w:sz w:val="28"/>
          <w:szCs w:val="28"/>
          <w:highlight w:val="none"/>
          <w:lang w:val="en-US" w:eastAsia="zh-CN"/>
        </w:rPr>
      </w:pPr>
      <w:r>
        <w:rPr>
          <w:rStyle w:val="31"/>
          <w:rFonts w:hint="eastAsia" w:ascii="宋体" w:hAnsi="宋体" w:eastAsia="宋体" w:cs="宋体"/>
          <w:b/>
          <w:sz w:val="28"/>
          <w:szCs w:val="28"/>
          <w:highlight w:val="none"/>
        </w:rPr>
        <w:t>项目编号：</w:t>
      </w:r>
      <w:r>
        <w:rPr>
          <w:rStyle w:val="31"/>
          <w:rFonts w:hint="eastAsia" w:ascii="宋体" w:hAnsi="宋体" w:cs="宋体"/>
          <w:b/>
          <w:color w:val="auto"/>
          <w:sz w:val="28"/>
          <w:szCs w:val="28"/>
          <w:highlight w:val="none"/>
          <w:lang w:eastAsia="zh-CN"/>
        </w:rPr>
        <w:t>SZRFYZB202407-139</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wordWrap/>
        <w:overflowPunct/>
        <w:topLinePunct w:val="0"/>
        <w:bidi w:val="0"/>
        <w:spacing w:line="360" w:lineRule="auto"/>
        <w:ind w:right="0"/>
        <w:jc w:val="center"/>
        <w:textAlignment w:val="auto"/>
        <w:rPr>
          <w:rStyle w:val="31"/>
          <w:rFonts w:hint="eastAsia" w:ascii="宋体" w:hAnsi="宋体" w:cs="宋体"/>
          <w:b/>
          <w:sz w:val="52"/>
          <w:szCs w:val="52"/>
          <w:highlight w:val="none"/>
          <w:lang w:val="en-US" w:eastAsia="zh-CN"/>
        </w:rPr>
      </w:pPr>
      <w:r>
        <w:rPr>
          <w:rStyle w:val="31"/>
          <w:rFonts w:hint="eastAsia" w:ascii="宋体" w:hAnsi="宋体" w:cs="宋体"/>
          <w:b/>
          <w:sz w:val="52"/>
          <w:szCs w:val="52"/>
          <w:highlight w:val="none"/>
          <w:lang w:val="en-US" w:eastAsia="zh-CN"/>
        </w:rPr>
        <w:t>检验科及病理科污水处理设备采购</w:t>
      </w:r>
    </w:p>
    <w:p>
      <w:pPr>
        <w:keepNext w:val="0"/>
        <w:keepLines w:val="0"/>
        <w:pageBreakBefore w:val="0"/>
        <w:shd w:val="clear" w:color="auto" w:fill="FFFFFF"/>
        <w:kinsoku/>
        <w:wordWrap/>
        <w:overflowPunct/>
        <w:topLinePunct w:val="0"/>
        <w:bidi w:val="0"/>
        <w:spacing w:line="360" w:lineRule="auto"/>
        <w:ind w:right="0"/>
        <w:jc w:val="center"/>
        <w:textAlignment w:val="auto"/>
        <w:rPr>
          <w:rStyle w:val="31"/>
          <w:rFonts w:hint="eastAsia" w:ascii="宋体" w:hAnsi="宋体" w:eastAsia="宋体" w:cs="宋体"/>
          <w:color w:val="000000"/>
          <w:kern w:val="0"/>
          <w:sz w:val="24"/>
          <w:szCs w:val="24"/>
          <w:highlight w:val="none"/>
        </w:rPr>
      </w:pPr>
      <w:r>
        <w:rPr>
          <w:rStyle w:val="31"/>
          <w:rFonts w:hint="eastAsia" w:ascii="宋体" w:hAnsi="宋体" w:cs="宋体"/>
          <w:b/>
          <w:sz w:val="52"/>
          <w:szCs w:val="52"/>
          <w:highlight w:val="none"/>
          <w:lang w:val="en-US" w:eastAsia="zh-CN"/>
        </w:rPr>
        <w:t>项目</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52"/>
          <w:szCs w:val="52"/>
          <w:highlight w:val="none"/>
        </w:rPr>
      </w:pPr>
      <w:r>
        <w:rPr>
          <w:rStyle w:val="31"/>
          <w:rFonts w:hint="eastAsia" w:ascii="宋体" w:hAnsi="宋体" w:eastAsia="宋体" w:cs="宋体"/>
          <w:b/>
          <w:color w:val="000000"/>
          <w:kern w:val="0"/>
          <w:sz w:val="52"/>
          <w:szCs w:val="52"/>
          <w:highlight w:val="none"/>
          <w:lang w:val="en-US" w:eastAsia="zh-CN"/>
        </w:rPr>
        <w:t>公开招标</w:t>
      </w:r>
      <w:r>
        <w:rPr>
          <w:rStyle w:val="31"/>
          <w:rFonts w:hint="eastAsia" w:ascii="宋体" w:hAnsi="宋体" w:eastAsia="宋体" w:cs="宋体"/>
          <w:b/>
          <w:color w:val="000000"/>
          <w:kern w:val="0"/>
          <w:sz w:val="52"/>
          <w:szCs w:val="52"/>
          <w:highlight w:val="none"/>
        </w:rPr>
        <w:t>文件</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pPr>
        <w:pStyle w:val="2"/>
        <w:rPr>
          <w:rFonts w:hint="eastAsia"/>
        </w:rPr>
      </w:pPr>
    </w:p>
    <w:p>
      <w:pPr>
        <w:pStyle w:val="2"/>
        <w:rPr>
          <w:rFonts w:hint="eastAsia"/>
          <w:highlight w:val="none"/>
        </w:rPr>
      </w:pPr>
    </w:p>
    <w:p>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陕西中医药大学第二附属医院</w:t>
      </w:r>
    </w:p>
    <w:p>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auto"/>
          <w:sz w:val="28"/>
          <w:szCs w:val="28"/>
          <w:highlight w:val="none"/>
        </w:rPr>
        <w:t>二〇二</w:t>
      </w:r>
      <w:r>
        <w:rPr>
          <w:rStyle w:val="31"/>
          <w:rFonts w:hint="eastAsia" w:ascii="宋体" w:hAnsi="宋体" w:eastAsia="宋体" w:cs="宋体"/>
          <w:b/>
          <w:color w:val="auto"/>
          <w:sz w:val="28"/>
          <w:szCs w:val="28"/>
          <w:highlight w:val="none"/>
          <w:lang w:val="en-US" w:eastAsia="zh-CN"/>
        </w:rPr>
        <w:t>四年</w:t>
      </w:r>
      <w:r>
        <w:rPr>
          <w:rStyle w:val="31"/>
          <w:rFonts w:hint="eastAsia" w:ascii="宋体" w:hAnsi="宋体" w:cs="宋体"/>
          <w:b/>
          <w:color w:val="auto"/>
          <w:sz w:val="28"/>
          <w:szCs w:val="28"/>
          <w:highlight w:val="none"/>
          <w:lang w:val="en-US" w:eastAsia="zh-CN"/>
        </w:rPr>
        <w:t>八</w:t>
      </w:r>
      <w:r>
        <w:rPr>
          <w:rStyle w:val="31"/>
          <w:rFonts w:hint="eastAsia" w:ascii="宋体" w:hAnsi="宋体" w:eastAsia="宋体" w:cs="宋体"/>
          <w:b/>
          <w:color w:val="auto"/>
          <w:sz w:val="28"/>
          <w:szCs w:val="28"/>
          <w:highlight w:val="none"/>
          <w:lang w:val="en-US" w:eastAsia="zh-CN"/>
        </w:rPr>
        <w:t>月</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p>
    <w:p>
      <w:pPr>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24"/>
          <w:szCs w:val="24"/>
          <w:highlight w:val="none"/>
        </w:rPr>
        <w:br w:type="page"/>
      </w:r>
    </w:p>
    <w:p>
      <w:pPr>
        <w:pStyle w:val="2"/>
        <w:rPr>
          <w:rFonts w:hint="eastAsia"/>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sectPr>
          <w:headerReference r:id="rId4" w:type="first"/>
          <w:footerReference r:id="rId6" w:type="first"/>
          <w:headerReference r:id="rId3" w:type="default"/>
          <w:footerReference r:id="rId5" w:type="default"/>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6"/>
          <w:szCs w:val="36"/>
          <w:highlight w:val="none"/>
        </w:rPr>
      </w:pPr>
      <w:r>
        <w:rPr>
          <w:rStyle w:val="31"/>
          <w:rFonts w:hint="eastAsia" w:ascii="宋体" w:hAnsi="宋体" w:eastAsia="宋体" w:cs="宋体"/>
          <w:b/>
          <w:color w:val="000000"/>
          <w:kern w:val="0"/>
          <w:sz w:val="36"/>
          <w:szCs w:val="36"/>
          <w:highlight w:val="none"/>
        </w:rPr>
        <w:t>目  录</w:t>
      </w:r>
    </w:p>
    <w:p>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b/>
          <w:color w:val="000000"/>
          <w:kern w:val="0"/>
          <w:sz w:val="36"/>
          <w:szCs w:val="36"/>
          <w:highlight w:val="none"/>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第一</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招标</w:t>
      </w:r>
      <w:r>
        <w:rPr>
          <w:rStyle w:val="31"/>
          <w:rFonts w:hint="eastAsia" w:ascii="宋体" w:hAnsi="宋体" w:eastAsia="宋体" w:cs="宋体"/>
          <w:b/>
          <w:color w:val="000000"/>
          <w:kern w:val="0"/>
          <w:sz w:val="28"/>
          <w:szCs w:val="28"/>
          <w:highlight w:val="none"/>
        </w:rPr>
        <w:t>公告</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第二</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投标人</w:t>
      </w:r>
      <w:r>
        <w:rPr>
          <w:rStyle w:val="31"/>
          <w:rFonts w:hint="eastAsia" w:ascii="宋体" w:hAnsi="宋体" w:eastAsia="宋体" w:cs="宋体"/>
          <w:b/>
          <w:color w:val="000000"/>
          <w:kern w:val="0"/>
          <w:sz w:val="28"/>
          <w:szCs w:val="28"/>
          <w:highlight w:val="none"/>
        </w:rPr>
        <w:t>须知</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 xml:space="preserve">第三章    </w:t>
      </w:r>
      <w:r>
        <w:rPr>
          <w:rStyle w:val="31"/>
          <w:rFonts w:hint="eastAsia" w:ascii="宋体" w:hAnsi="宋体" w:eastAsia="宋体" w:cs="宋体"/>
          <w:b/>
          <w:color w:val="000000"/>
          <w:kern w:val="0"/>
          <w:sz w:val="28"/>
          <w:szCs w:val="28"/>
          <w:highlight w:val="none"/>
          <w:lang w:val="en-US" w:eastAsia="zh-CN"/>
        </w:rPr>
        <w:t>采购</w:t>
      </w:r>
      <w:r>
        <w:rPr>
          <w:rStyle w:val="31"/>
          <w:rFonts w:hint="eastAsia" w:ascii="宋体" w:hAnsi="宋体" w:eastAsia="宋体" w:cs="宋体"/>
          <w:b/>
          <w:color w:val="000000"/>
          <w:kern w:val="0"/>
          <w:sz w:val="28"/>
          <w:szCs w:val="28"/>
          <w:highlight w:val="none"/>
        </w:rPr>
        <w:t>内容及要求</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第四章    评标标准和方法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val="en-US" w:eastAsia="zh-CN"/>
        </w:rPr>
      </w:pPr>
      <w:r>
        <w:rPr>
          <w:rStyle w:val="31"/>
          <w:rFonts w:hint="eastAsia" w:ascii="宋体" w:hAnsi="宋体" w:eastAsia="宋体" w:cs="宋体"/>
          <w:b/>
          <w:color w:val="000000"/>
          <w:kern w:val="0"/>
          <w:sz w:val="28"/>
          <w:szCs w:val="28"/>
          <w:highlight w:val="none"/>
        </w:rPr>
        <w:t xml:space="preserve">第五章    </w:t>
      </w:r>
      <w:r>
        <w:rPr>
          <w:rStyle w:val="31"/>
          <w:rFonts w:hint="eastAsia" w:ascii="宋体" w:hAnsi="宋体" w:eastAsia="宋体" w:cs="宋体"/>
          <w:b/>
          <w:color w:val="000000"/>
          <w:kern w:val="0"/>
          <w:sz w:val="28"/>
          <w:szCs w:val="28"/>
          <w:highlight w:val="none"/>
          <w:lang w:eastAsia="zh-CN"/>
        </w:rPr>
        <w:t>合同</w:t>
      </w:r>
      <w:r>
        <w:rPr>
          <w:rStyle w:val="31"/>
          <w:rFonts w:hint="eastAsia" w:ascii="宋体" w:hAnsi="宋体" w:eastAsia="宋体" w:cs="宋体"/>
          <w:b/>
          <w:color w:val="000000"/>
          <w:kern w:val="0"/>
          <w:sz w:val="28"/>
          <w:szCs w:val="28"/>
          <w:highlight w:val="none"/>
          <w:lang w:val="en-US" w:eastAsia="zh-CN"/>
        </w:rPr>
        <w:t>基本条款</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eastAsia="zh-CN"/>
        </w:rPr>
      </w:pPr>
      <w:r>
        <w:rPr>
          <w:rStyle w:val="31"/>
          <w:rFonts w:hint="eastAsia" w:ascii="宋体" w:hAnsi="宋体" w:eastAsia="宋体" w:cs="宋体"/>
          <w:b/>
          <w:color w:val="000000"/>
          <w:kern w:val="0"/>
          <w:sz w:val="28"/>
          <w:szCs w:val="28"/>
          <w:highlight w:val="none"/>
        </w:rPr>
        <w:t>第</w:t>
      </w:r>
      <w:r>
        <w:rPr>
          <w:rStyle w:val="31"/>
          <w:rFonts w:hint="eastAsia" w:ascii="宋体" w:hAnsi="宋体" w:eastAsia="宋体" w:cs="宋体"/>
          <w:b/>
          <w:color w:val="000000"/>
          <w:kern w:val="0"/>
          <w:sz w:val="28"/>
          <w:szCs w:val="28"/>
          <w:highlight w:val="none"/>
          <w:lang w:eastAsia="zh-CN"/>
        </w:rPr>
        <w:t>六</w:t>
      </w:r>
      <w:r>
        <w:rPr>
          <w:rStyle w:val="31"/>
          <w:rFonts w:hint="eastAsia" w:ascii="宋体" w:hAnsi="宋体" w:eastAsia="宋体" w:cs="宋体"/>
          <w:b/>
          <w:color w:val="000000"/>
          <w:kern w:val="0"/>
          <w:sz w:val="28"/>
          <w:szCs w:val="28"/>
          <w:highlight w:val="none"/>
        </w:rPr>
        <w:t xml:space="preserve">章    </w:t>
      </w:r>
      <w:r>
        <w:rPr>
          <w:rStyle w:val="31"/>
          <w:rFonts w:hint="eastAsia" w:ascii="宋体" w:hAnsi="宋体" w:eastAsia="宋体" w:cs="宋体"/>
          <w:b/>
          <w:color w:val="000000"/>
          <w:kern w:val="0"/>
          <w:sz w:val="28"/>
          <w:szCs w:val="28"/>
          <w:highlight w:val="none"/>
          <w:lang w:eastAsia="zh-CN"/>
        </w:rPr>
        <w:t>其他说明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1"/>
          <w:rFonts w:hint="eastAsia" w:ascii="宋体" w:hAnsi="宋体" w:eastAsia="宋体" w:cs="宋体"/>
          <w:b/>
          <w:color w:val="000000"/>
          <w:kern w:val="0"/>
          <w:sz w:val="28"/>
          <w:szCs w:val="28"/>
          <w:highlight w:val="none"/>
          <w:lang w:eastAsia="zh-CN"/>
        </w:rPr>
        <w:t>第七章</w:t>
      </w:r>
      <w:r>
        <w:rPr>
          <w:rStyle w:val="31"/>
          <w:rFonts w:hint="eastAsia" w:ascii="宋体" w:hAnsi="宋体" w:eastAsia="宋体" w:cs="宋体"/>
          <w:b/>
          <w:color w:val="000000"/>
          <w:kern w:val="0"/>
          <w:sz w:val="28"/>
          <w:szCs w:val="28"/>
          <w:highlight w:val="none"/>
          <w:lang w:val="en-US" w:eastAsia="zh-CN"/>
        </w:rPr>
        <w:t xml:space="preserve">    投标</w:t>
      </w:r>
      <w:r>
        <w:rPr>
          <w:rStyle w:val="31"/>
          <w:rFonts w:hint="eastAsia" w:ascii="宋体" w:hAnsi="宋体" w:eastAsia="宋体" w:cs="宋体"/>
          <w:b/>
          <w:color w:val="000000"/>
          <w:kern w:val="0"/>
          <w:sz w:val="28"/>
          <w:szCs w:val="28"/>
          <w:highlight w:val="none"/>
          <w:lang w:eastAsia="zh-CN"/>
        </w:rPr>
        <w:t>文件</w:t>
      </w:r>
      <w:r>
        <w:rPr>
          <w:rStyle w:val="31"/>
          <w:rFonts w:hint="eastAsia" w:ascii="宋体" w:hAnsi="宋体" w:eastAsia="宋体" w:cs="宋体"/>
          <w:b/>
          <w:color w:val="000000"/>
          <w:kern w:val="0"/>
          <w:sz w:val="28"/>
          <w:szCs w:val="28"/>
          <w:highlight w:val="none"/>
        </w:rPr>
        <w:t>格式</w:t>
      </w: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9" w:type="first"/>
          <w:headerReference r:id="rId7" w:type="default"/>
          <w:footerReference r:id="rId8"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titlePg/>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1"/>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1"/>
          <w:rFonts w:hint="eastAsia" w:ascii="宋体" w:hAnsi="宋体" w:eastAsia="宋体" w:cs="宋体"/>
          <w:b/>
          <w:sz w:val="32"/>
          <w:szCs w:val="32"/>
          <w:highlight w:val="none"/>
          <w:lang w:val="en-US" w:eastAsia="zh-CN"/>
        </w:rPr>
        <w:t xml:space="preserve">  招标</w:t>
      </w:r>
      <w:r>
        <w:rPr>
          <w:rStyle w:val="31"/>
          <w:rFonts w:hint="eastAsia" w:ascii="宋体" w:hAnsi="宋体" w:eastAsia="宋体" w:cs="宋体"/>
          <w:b/>
          <w:sz w:val="32"/>
          <w:szCs w:val="32"/>
          <w:highlight w:val="none"/>
        </w:rPr>
        <w:t>公告</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检验科及病理科污水处理设备采购项目</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w:t>
      </w:r>
      <w:r>
        <w:rPr>
          <w:rStyle w:val="31"/>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检验科及病理科污水处理设备采购项目</w:t>
      </w:r>
    </w:p>
    <w:p>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2、招标内容：详见</w:t>
      </w:r>
      <w:r>
        <w:rPr>
          <w:rStyle w:val="31"/>
          <w:rFonts w:hint="eastAsia" w:ascii="宋体" w:hAnsi="宋体" w:eastAsia="宋体" w:cs="宋体"/>
          <w:sz w:val="24"/>
          <w:szCs w:val="24"/>
          <w:highlight w:val="none"/>
          <w:lang w:val="en-US" w:eastAsia="zh-CN"/>
        </w:rPr>
        <w:t>招标</w:t>
      </w:r>
      <w:r>
        <w:rPr>
          <w:rStyle w:val="31"/>
          <w:rFonts w:hint="eastAsia" w:ascii="宋体" w:hAnsi="宋体" w:eastAsia="宋体" w:cs="宋体"/>
          <w:sz w:val="24"/>
          <w:szCs w:val="24"/>
          <w:highlight w:val="none"/>
          <w:lang w:eastAsia="zh-CN"/>
        </w:rPr>
        <w:t>文件第三章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lang w:val="en-US" w:eastAsia="zh-CN"/>
        </w:rPr>
        <w:t>3</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成交供应商</w:t>
      </w:r>
      <w:r>
        <w:rPr>
          <w:rStyle w:val="31"/>
          <w:rFonts w:hint="eastAsia" w:ascii="宋体" w:hAnsi="宋体" w:eastAsia="宋体" w:cs="宋体"/>
          <w:sz w:val="24"/>
          <w:szCs w:val="24"/>
          <w:highlight w:val="none"/>
        </w:rPr>
        <w:t>数量：</w:t>
      </w:r>
      <w:r>
        <w:rPr>
          <w:rStyle w:val="31"/>
          <w:rFonts w:hint="eastAsia" w:ascii="宋体" w:hAnsi="宋体" w:cs="宋体"/>
          <w:sz w:val="24"/>
          <w:szCs w:val="24"/>
          <w:highlight w:val="none"/>
          <w:lang w:val="en-US" w:eastAsia="zh-CN"/>
        </w:rPr>
        <w:t>1</w:t>
      </w:r>
      <w:r>
        <w:rPr>
          <w:rStyle w:val="31"/>
          <w:rFonts w:hint="eastAsia" w:ascii="宋体" w:hAnsi="宋体" w:eastAsia="宋体" w:cs="宋体"/>
          <w:sz w:val="24"/>
          <w:szCs w:val="24"/>
          <w:highlight w:val="none"/>
          <w:lang w:val="en-US" w:eastAsia="zh-CN"/>
        </w:rPr>
        <w:t>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sz w:val="24"/>
          <w:szCs w:val="24"/>
          <w:highlight w:val="none"/>
          <w:lang w:val="en-US" w:eastAsia="zh-CN"/>
        </w:rPr>
      </w:pPr>
      <w:r>
        <w:rPr>
          <w:rStyle w:val="31"/>
          <w:rFonts w:hint="eastAsia" w:ascii="宋体" w:hAnsi="宋体" w:eastAsia="宋体" w:cs="宋体"/>
          <w:sz w:val="24"/>
          <w:szCs w:val="24"/>
          <w:highlight w:val="none"/>
          <w:lang w:val="en-US" w:eastAsia="zh-CN"/>
        </w:rPr>
        <w:t>4、项目预算：</w:t>
      </w:r>
      <w:r>
        <w:rPr>
          <w:rStyle w:val="31"/>
          <w:rFonts w:hint="eastAsia" w:ascii="宋体" w:hAnsi="宋体" w:cs="宋体"/>
          <w:sz w:val="24"/>
          <w:szCs w:val="24"/>
          <w:highlight w:val="none"/>
          <w:lang w:val="en-US" w:eastAsia="zh-CN"/>
        </w:rPr>
        <w:t>20</w:t>
      </w:r>
      <w:r>
        <w:rPr>
          <w:rStyle w:val="31"/>
          <w:rFonts w:hint="eastAsia" w:ascii="宋体" w:hAnsi="宋体" w:eastAsia="宋体" w:cs="宋体"/>
          <w:sz w:val="24"/>
          <w:szCs w:val="24"/>
          <w:highlight w:val="none"/>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w:t>
      </w:r>
      <w:r>
        <w:rPr>
          <w:rFonts w:hint="eastAsia" w:ascii="宋体" w:hAnsi="宋体" w:eastAsia="宋体" w:cs="宋体"/>
          <w:b w:val="0"/>
          <w:bCs/>
          <w:sz w:val="24"/>
          <w:szCs w:val="24"/>
          <w:highlight w:val="yellow"/>
          <w:u w:val="none"/>
          <w:lang w:eastAsia="zh-CN"/>
        </w:rPr>
        <w:t>（需注明项目名称及联系方式，法人报名的仅需提供法人身份证复印件）</w:t>
      </w:r>
      <w:r>
        <w:rPr>
          <w:rFonts w:hint="eastAsia" w:ascii="宋体" w:hAnsi="宋体" w:eastAsia="宋体" w:cs="宋体"/>
          <w:b w:val="0"/>
          <w:bCs/>
          <w:sz w:val="24"/>
          <w:szCs w:val="24"/>
          <w:highlight w:val="none"/>
          <w:u w:val="none"/>
          <w:lang w:eastAsia="zh-CN"/>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、投标人须在“信用中国”网站（www.creditchina.gov.cn）的“信用服务-失信被执行人”进行查询信用记录（以截图打印并加盖单位鲜章为准）；</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w:t>
      </w:r>
      <w:r>
        <w:rPr>
          <w:rFonts w:hint="eastAsia" w:ascii="宋体" w:hAnsi="宋体" w:cs="宋体"/>
          <w:b/>
          <w:bCs w:val="0"/>
          <w:color w:val="auto"/>
          <w:sz w:val="24"/>
          <w:szCs w:val="24"/>
          <w:highlight w:val="none"/>
          <w:u w:val="none"/>
          <w:lang w:val="en-US" w:eastAsia="zh-CN"/>
        </w:rPr>
        <w:t>必须清晰可辨认，</w:t>
      </w:r>
      <w:r>
        <w:rPr>
          <w:rFonts w:hint="eastAsia" w:ascii="宋体" w:hAnsi="宋体" w:eastAsia="宋体" w:cs="宋体"/>
          <w:b/>
          <w:bCs w:val="0"/>
          <w:color w:val="auto"/>
          <w:sz w:val="24"/>
          <w:szCs w:val="24"/>
          <w:highlight w:val="none"/>
          <w:u w:val="none"/>
          <w:lang w:eastAsia="zh-CN"/>
        </w:rPr>
        <w:t>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上</w:t>
      </w:r>
      <w:r>
        <w:rPr>
          <w:rFonts w:hint="eastAsia" w:ascii="宋体" w:hAnsi="宋体" w:eastAsia="宋体" w:cs="宋体"/>
          <w:color w:val="auto"/>
          <w:sz w:val="24"/>
          <w:szCs w:val="24"/>
          <w:highlight w:val="none"/>
          <w:lang w:eastAsia="zh-CN"/>
        </w:rPr>
        <w:t>午</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迟到10分钟后被视为自动弃权</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（公对公转账，报名</w:t>
      </w:r>
      <w:r>
        <w:rPr>
          <w:rFonts w:hint="eastAsia" w:ascii="宋体" w:hAnsi="宋体" w:cs="宋体"/>
          <w:color w:val="auto"/>
          <w:sz w:val="24"/>
          <w:szCs w:val="24"/>
          <w:highlight w:val="none"/>
          <w:lang w:val="en-US" w:eastAsia="zh-CN"/>
        </w:rPr>
        <w:t>期间</w:t>
      </w:r>
      <w:r>
        <w:rPr>
          <w:rFonts w:hint="eastAsia" w:ascii="宋体" w:hAnsi="宋体" w:eastAsia="宋体" w:cs="宋体"/>
          <w:color w:val="auto"/>
          <w:sz w:val="24"/>
          <w:szCs w:val="24"/>
          <w:highlight w:val="none"/>
          <w:lang w:val="en-US" w:eastAsia="zh-CN"/>
        </w:rPr>
        <w:t>缴纳）</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投标保证金缴纳账户</w:t>
      </w:r>
      <w:r>
        <w:rPr>
          <w:rStyle w:val="31"/>
          <w:rFonts w:hint="eastAsia" w:ascii="宋体" w:hAnsi="宋体" w:cs="宋体"/>
          <w:b/>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单位名称：陕西中医药大学第二附属医院</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开户行名称：建行咸阳渭阳路支行</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账号：61001635208050004866</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1.缴费时请备注“项目名称+投标保证金”字样；</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2.请务必在招标项目报名期间缴纳投标保证金，逾期缴纳视为无效报名，报名结束第二天招标采购办进行核验投标保证金缴纳情况；</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1"/>
          <w:rFonts w:hint="eastAsia" w:ascii="宋体" w:hAnsi="宋体" w:eastAsia="宋体" w:cs="宋体"/>
          <w:bCs/>
          <w:sz w:val="24"/>
          <w:szCs w:val="24"/>
          <w:highlight w:val="none"/>
          <w:lang w:val="en-US" w:eastAsia="zh-CN"/>
        </w:rPr>
        <w:t>3.退还方式：未中标供应商的投标保证金在中标公告公示结束后7日内无息全额退还；中标供应商的投标保证金在合同签订后7日内无息全额退还。</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559（张老师）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color w:val="auto"/>
          <w:sz w:val="24"/>
          <w:szCs w:val="24"/>
          <w:highlight w:val="none"/>
          <w:lang w:val="en-US" w:eastAsia="zh-CN"/>
        </w:rPr>
        <w:t>15399101541</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lang w:eastAsia="zh-CN"/>
        </w:rPr>
        <w:t>老师）</w:t>
      </w: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应认真浏览</w:t>
      </w:r>
      <w:r>
        <w:rPr>
          <w:rStyle w:val="31"/>
          <w:rFonts w:hint="eastAsia" w:ascii="宋体" w:hAnsi="宋体" w:eastAsia="宋体" w:cs="宋体"/>
          <w:bCs/>
          <w:sz w:val="24"/>
          <w:szCs w:val="24"/>
          <w:highlight w:val="none"/>
          <w:lang w:val="en-US" w:eastAsia="zh-CN"/>
        </w:rPr>
        <w:t>招标</w:t>
      </w:r>
      <w:r>
        <w:rPr>
          <w:rStyle w:val="31"/>
          <w:rFonts w:hint="eastAsia" w:ascii="宋体" w:hAnsi="宋体" w:eastAsia="宋体" w:cs="宋体"/>
          <w:bCs/>
          <w:sz w:val="24"/>
          <w:szCs w:val="24"/>
          <w:highlight w:val="none"/>
        </w:rPr>
        <w:t>公告及</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，将</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中的资格要求与</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已取得的资格文件进行对照，满足资格文件要求的，方可参与。</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2、报名时不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将失效的证书复印件装订在资格审查资料中。</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eastAsia="zh-CN"/>
        </w:rPr>
      </w:pPr>
      <w:r>
        <w:rPr>
          <w:rStyle w:val="31"/>
          <w:rFonts w:hint="eastAsia" w:ascii="宋体" w:hAnsi="宋体" w:eastAsia="宋体" w:cs="宋体"/>
          <w:bCs/>
          <w:sz w:val="24"/>
          <w:szCs w:val="24"/>
          <w:highlight w:val="none"/>
        </w:rPr>
        <w:t>3、</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在编制资格审查</w:t>
      </w:r>
      <w:r>
        <w:rPr>
          <w:rStyle w:val="31"/>
          <w:rFonts w:hint="eastAsia" w:ascii="宋体" w:hAnsi="宋体" w:eastAsia="宋体" w:cs="宋体"/>
          <w:bCs/>
          <w:sz w:val="24"/>
          <w:szCs w:val="24"/>
          <w:highlight w:val="none"/>
          <w:lang w:val="en-US" w:eastAsia="zh-CN"/>
        </w:rPr>
        <w:t>文件</w:t>
      </w:r>
      <w:r>
        <w:rPr>
          <w:rStyle w:val="31"/>
          <w:rFonts w:hint="eastAsia" w:ascii="宋体" w:hAnsi="宋体" w:eastAsia="宋体" w:cs="宋体"/>
          <w:bCs/>
          <w:sz w:val="24"/>
          <w:szCs w:val="24"/>
          <w:highlight w:val="none"/>
        </w:rPr>
        <w:t>时，应按照</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中要求的提供，不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遗漏，也不要人为增加</w:t>
      </w:r>
      <w:r>
        <w:rPr>
          <w:rStyle w:val="31"/>
          <w:rFonts w:hint="eastAsia" w:ascii="宋体" w:hAnsi="宋体" w:eastAsia="宋体" w:cs="宋体"/>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应对</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的要求做出实质响应</w:t>
      </w:r>
      <w:r>
        <w:rPr>
          <w:rStyle w:val="31"/>
          <w:rFonts w:hint="eastAsia" w:ascii="宋体" w:hAnsi="宋体" w:eastAsia="宋体" w:cs="宋体"/>
          <w:bCs/>
          <w:sz w:val="24"/>
          <w:szCs w:val="24"/>
          <w:highlight w:val="none"/>
          <w:lang w:eastAsia="zh-CN"/>
        </w:rPr>
        <w:t>，</w:t>
      </w:r>
      <w:r>
        <w:rPr>
          <w:rStyle w:val="31"/>
          <w:rFonts w:hint="eastAsia" w:ascii="宋体" w:hAnsi="宋体" w:eastAsia="宋体" w:cs="宋体"/>
          <w:bCs/>
          <w:sz w:val="24"/>
          <w:szCs w:val="24"/>
          <w:highlight w:val="none"/>
        </w:rPr>
        <w:t>符合</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的所有条款、条件和规定且无</w:t>
      </w:r>
      <w:r>
        <w:rPr>
          <w:rStyle w:val="31"/>
          <w:rFonts w:hint="eastAsia" w:ascii="宋体" w:hAnsi="宋体" w:eastAsia="宋体" w:cs="宋体"/>
          <w:bCs/>
          <w:sz w:val="24"/>
          <w:szCs w:val="24"/>
          <w:highlight w:val="none"/>
          <w:lang w:val="en-US" w:eastAsia="zh-CN"/>
        </w:rPr>
        <w:t>负</w:t>
      </w:r>
      <w:r>
        <w:rPr>
          <w:rStyle w:val="31"/>
          <w:rFonts w:hint="eastAsia" w:ascii="宋体" w:hAnsi="宋体" w:eastAsia="宋体" w:cs="宋体"/>
          <w:bCs/>
          <w:sz w:val="24"/>
          <w:szCs w:val="24"/>
          <w:highlight w:val="none"/>
        </w:rPr>
        <w:t>偏离。</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5、</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中有近三年业绩证明，尽量提供在陕的销售</w:t>
      </w:r>
      <w:r>
        <w:rPr>
          <w:rStyle w:val="31"/>
          <w:rFonts w:hint="eastAsia" w:ascii="宋体" w:hAnsi="宋体" w:eastAsia="宋体" w:cs="宋体"/>
          <w:bCs/>
          <w:sz w:val="24"/>
          <w:szCs w:val="24"/>
          <w:highlight w:val="none"/>
          <w:lang w:eastAsia="zh-CN"/>
        </w:rPr>
        <w:t>或服务</w:t>
      </w:r>
      <w:r>
        <w:rPr>
          <w:rStyle w:val="31"/>
          <w:rFonts w:hint="eastAsia" w:ascii="宋体" w:hAnsi="宋体" w:eastAsia="宋体" w:cs="宋体"/>
          <w:bCs/>
          <w:sz w:val="24"/>
          <w:szCs w:val="24"/>
          <w:highlight w:val="none"/>
        </w:rPr>
        <w:t>合同。</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6、</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应对招标项目</w:t>
      </w:r>
      <w:r>
        <w:rPr>
          <w:rStyle w:val="31"/>
          <w:rFonts w:hint="eastAsia" w:ascii="宋体" w:hAnsi="宋体" w:eastAsia="宋体" w:cs="宋体"/>
          <w:bCs/>
          <w:sz w:val="24"/>
          <w:szCs w:val="24"/>
          <w:highlight w:val="none"/>
          <w:lang w:val="en-US" w:eastAsia="zh-CN"/>
        </w:rPr>
        <w:t>做出</w:t>
      </w:r>
      <w:r>
        <w:rPr>
          <w:rStyle w:val="31"/>
          <w:rFonts w:hint="eastAsia" w:ascii="宋体" w:hAnsi="宋体" w:eastAsia="宋体" w:cs="宋体"/>
          <w:bCs/>
          <w:sz w:val="24"/>
          <w:szCs w:val="24"/>
          <w:highlight w:val="none"/>
        </w:rPr>
        <w:t>合理的</w:t>
      </w:r>
      <w:r>
        <w:rPr>
          <w:rStyle w:val="31"/>
          <w:rFonts w:hint="eastAsia" w:ascii="宋体" w:hAnsi="宋体" w:eastAsia="宋体" w:cs="宋体"/>
          <w:bCs/>
          <w:sz w:val="24"/>
          <w:szCs w:val="24"/>
          <w:highlight w:val="none"/>
          <w:lang w:val="en-US" w:eastAsia="zh-CN"/>
        </w:rPr>
        <w:t>报价</w:t>
      </w:r>
      <w:r>
        <w:rPr>
          <w:rStyle w:val="31"/>
          <w:rFonts w:hint="eastAsia" w:ascii="宋体" w:hAnsi="宋体" w:eastAsia="宋体" w:cs="宋体"/>
          <w:bCs/>
          <w:sz w:val="24"/>
          <w:szCs w:val="24"/>
          <w:highlight w:val="none"/>
        </w:rPr>
        <w:t>，若报价高出预算</w:t>
      </w:r>
      <w:r>
        <w:rPr>
          <w:rStyle w:val="31"/>
          <w:rFonts w:hint="eastAsia" w:ascii="宋体" w:hAnsi="宋体" w:cs="宋体"/>
          <w:bCs/>
          <w:sz w:val="24"/>
          <w:szCs w:val="24"/>
          <w:highlight w:val="none"/>
          <w:lang w:eastAsia="zh-CN"/>
        </w:rPr>
        <w:t>（</w:t>
      </w:r>
      <w:r>
        <w:rPr>
          <w:rStyle w:val="31"/>
          <w:rFonts w:hint="eastAsia" w:ascii="宋体" w:hAnsi="宋体" w:cs="宋体"/>
          <w:bCs/>
          <w:sz w:val="24"/>
          <w:szCs w:val="24"/>
          <w:highlight w:val="none"/>
          <w:lang w:val="en-US" w:eastAsia="zh-CN"/>
        </w:rPr>
        <w:t>限价</w:t>
      </w:r>
      <w:r>
        <w:rPr>
          <w:rStyle w:val="31"/>
          <w:rFonts w:hint="eastAsia" w:ascii="宋体" w:hAnsi="宋体" w:cs="宋体"/>
          <w:bCs/>
          <w:sz w:val="24"/>
          <w:szCs w:val="24"/>
          <w:highlight w:val="none"/>
          <w:lang w:eastAsia="zh-CN"/>
        </w:rPr>
        <w:t>）</w:t>
      </w:r>
      <w:r>
        <w:rPr>
          <w:rStyle w:val="31"/>
          <w:rFonts w:hint="eastAsia" w:ascii="宋体" w:hAnsi="宋体" w:eastAsia="宋体" w:cs="宋体"/>
          <w:bCs/>
          <w:sz w:val="24"/>
          <w:szCs w:val="24"/>
          <w:highlight w:val="none"/>
        </w:rPr>
        <w:t>或中标价格高于市场价一经核实，按废标处理。</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8、开评标过程中</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应准确回答</w:t>
      </w:r>
      <w:r>
        <w:rPr>
          <w:rStyle w:val="31"/>
          <w:rFonts w:hint="eastAsia" w:ascii="宋体" w:hAnsi="宋体" w:eastAsia="宋体" w:cs="宋体"/>
          <w:bCs/>
          <w:sz w:val="24"/>
          <w:szCs w:val="24"/>
          <w:highlight w:val="none"/>
          <w:lang w:val="en-US" w:eastAsia="zh-CN"/>
        </w:rPr>
        <w:t>评标专家</w:t>
      </w:r>
      <w:r>
        <w:rPr>
          <w:rStyle w:val="31"/>
          <w:rFonts w:hint="eastAsia" w:ascii="宋体" w:hAnsi="宋体" w:eastAsia="宋体" w:cs="宋体"/>
          <w:bCs/>
          <w:sz w:val="24"/>
          <w:szCs w:val="24"/>
          <w:highlight w:val="none"/>
        </w:rPr>
        <w:t>的质询。</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pStyle w:val="14"/>
        <w:pageBreakBefore w:val="0"/>
        <w:kinsoku/>
        <w:wordWrap/>
        <w:overflowPunct/>
        <w:topLinePunct w:val="0"/>
        <w:bidi w:val="0"/>
        <w:spacing w:line="360" w:lineRule="auto"/>
        <w:ind w:left="0" w:leftChars="0"/>
        <w:textAlignment w:val="auto"/>
        <w:rPr>
          <w:rStyle w:val="31"/>
          <w:rFonts w:hint="eastAsia" w:ascii="宋体" w:hAnsi="宋体" w:eastAsia="宋体" w:cs="宋体"/>
          <w:b/>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招标</w:t>
      </w:r>
      <w:r>
        <w:rPr>
          <w:rFonts w:hint="eastAsia" w:ascii="宋体" w:hAnsi="宋体" w:eastAsia="宋体" w:cs="宋体"/>
          <w:b/>
          <w:kern w:val="2"/>
          <w:sz w:val="32"/>
          <w:szCs w:val="32"/>
          <w:highlight w:val="none"/>
          <w:lang w:val="en-US" w:eastAsia="zh-CN" w:bidi="ar-SA"/>
        </w:rPr>
        <w:t>内容及要求</w:t>
      </w:r>
    </w:p>
    <w:p>
      <w:pPr>
        <w:pageBreakBefore w:val="0"/>
        <w:kinsoku/>
        <w:wordWrap/>
        <w:overflowPunct/>
        <w:topLinePunct w:val="0"/>
        <w:bidi w:val="0"/>
        <w:spacing w:beforeAutospacing="0" w:afterAutospacing="0" w:line="360" w:lineRule="auto"/>
        <w:ind w:left="0" w:leftChars="0" w:right="0" w:rightChars="0" w:firstLine="482" w:firstLineChars="200"/>
        <w:textAlignment w:val="auto"/>
        <w:rPr>
          <w:rFonts w:hint="eastAsia" w:ascii="宋体" w:hAnsi="宋体" w:eastAsia="宋体" w:cs="宋体"/>
          <w:color w:val="auto"/>
          <w:kern w:val="2"/>
          <w:sz w:val="24"/>
          <w:szCs w:val="24"/>
          <w:highlight w:val="none"/>
          <w:lang w:val="en-US" w:eastAsia="zh-CN" w:bidi="ar-SA"/>
        </w:rPr>
      </w:pPr>
      <w:bookmarkStart w:id="0" w:name="_Toc29398"/>
      <w:r>
        <w:rPr>
          <w:rFonts w:hint="eastAsia" w:ascii="宋体" w:hAnsi="宋体" w:eastAsia="宋体" w:cs="宋体"/>
          <w:b/>
          <w:bCs/>
          <w:color w:val="auto"/>
          <w:kern w:val="2"/>
          <w:sz w:val="24"/>
          <w:szCs w:val="24"/>
          <w:highlight w:val="none"/>
          <w:lang w:val="en-US" w:eastAsia="zh-CN" w:bidi="ar-SA"/>
        </w:rPr>
        <w:t>一、项目概述</w:t>
      </w:r>
      <w:bookmarkEnd w:id="0"/>
    </w:p>
    <w:p>
      <w:pPr>
        <w:pageBreakBefore w:val="0"/>
        <w:kinsoku/>
        <w:wordWrap/>
        <w:overflowPunct/>
        <w:topLinePunct w:val="0"/>
        <w:bidi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本项目为医院检验科及病理科</w:t>
      </w:r>
      <w:r>
        <w:rPr>
          <w:rFonts w:hint="eastAsia" w:ascii="宋体" w:hAnsi="宋体" w:cs="宋体"/>
          <w:color w:val="auto"/>
          <w:kern w:val="2"/>
          <w:sz w:val="24"/>
          <w:szCs w:val="24"/>
          <w:highlight w:val="none"/>
          <w:lang w:val="en-US" w:eastAsia="zh-CN" w:bidi="ar-SA"/>
        </w:rPr>
        <w:t>采购安装污水</w:t>
      </w:r>
      <w:r>
        <w:rPr>
          <w:rFonts w:hint="eastAsia" w:ascii="宋体" w:hAnsi="宋体" w:eastAsia="宋体" w:cs="宋体"/>
          <w:color w:val="auto"/>
          <w:kern w:val="2"/>
          <w:sz w:val="24"/>
          <w:szCs w:val="24"/>
          <w:highlight w:val="none"/>
          <w:lang w:val="en-US" w:eastAsia="zh-CN" w:bidi="ar-SA"/>
        </w:rPr>
        <w:t>处理</w:t>
      </w:r>
      <w:r>
        <w:rPr>
          <w:rFonts w:hint="eastAsia" w:ascii="宋体" w:hAnsi="宋体" w:cs="宋体"/>
          <w:color w:val="auto"/>
          <w:kern w:val="2"/>
          <w:sz w:val="24"/>
          <w:szCs w:val="24"/>
          <w:highlight w:val="none"/>
          <w:lang w:val="en-US" w:eastAsia="zh-CN" w:bidi="ar-SA"/>
        </w:rPr>
        <w:t>设施设备，并对原坏损设备进行拆除后放置采购人指定地点。</w:t>
      </w:r>
      <w:r>
        <w:rPr>
          <w:rFonts w:hint="eastAsia" w:ascii="宋体" w:hAnsi="宋体" w:eastAsia="宋体" w:cs="宋体"/>
          <w:color w:val="auto"/>
          <w:kern w:val="2"/>
          <w:sz w:val="24"/>
          <w:szCs w:val="24"/>
          <w:highlight w:val="none"/>
          <w:lang w:val="en-US" w:eastAsia="zh-CN" w:bidi="ar-SA"/>
        </w:rPr>
        <w:t>检验科及病理科产生的废水中可能含有无机物类如酸碱、各类无机盐等；有机物类如洗涤剂、有机溶剂、表面活性剂苯酚等；微生物类如细菌、真菌、病毒以及各类病原体等</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这些废水</w:t>
      </w:r>
      <w:r>
        <w:rPr>
          <w:rFonts w:hint="eastAsia" w:ascii="宋体" w:hAnsi="宋体" w:cs="宋体"/>
          <w:color w:val="auto"/>
          <w:kern w:val="2"/>
          <w:sz w:val="24"/>
          <w:szCs w:val="24"/>
          <w:highlight w:val="none"/>
          <w:lang w:val="en-US" w:eastAsia="zh-CN" w:bidi="ar-SA"/>
        </w:rPr>
        <w:t>须</w:t>
      </w:r>
      <w:r>
        <w:rPr>
          <w:rFonts w:hint="eastAsia" w:ascii="宋体" w:hAnsi="宋体" w:eastAsia="宋体" w:cs="宋体"/>
          <w:color w:val="auto"/>
          <w:kern w:val="2"/>
          <w:sz w:val="24"/>
          <w:szCs w:val="24"/>
          <w:highlight w:val="none"/>
          <w:lang w:val="en-US" w:eastAsia="zh-CN" w:bidi="ar-SA"/>
        </w:rPr>
        <w:t>经过</w:t>
      </w:r>
      <w:r>
        <w:rPr>
          <w:rFonts w:hint="eastAsia" w:ascii="宋体" w:hAnsi="宋体" w:cs="宋体"/>
          <w:color w:val="auto"/>
          <w:kern w:val="2"/>
          <w:sz w:val="24"/>
          <w:szCs w:val="24"/>
          <w:highlight w:val="none"/>
          <w:lang w:val="en-US" w:eastAsia="zh-CN" w:bidi="ar-SA"/>
        </w:rPr>
        <w:t>专业</w:t>
      </w:r>
      <w:r>
        <w:rPr>
          <w:rFonts w:hint="eastAsia" w:ascii="宋体" w:hAnsi="宋体" w:eastAsia="宋体" w:cs="宋体"/>
          <w:color w:val="auto"/>
          <w:kern w:val="2"/>
          <w:sz w:val="24"/>
          <w:szCs w:val="24"/>
          <w:highlight w:val="none"/>
          <w:lang w:val="en-US" w:eastAsia="zh-CN" w:bidi="ar-SA"/>
        </w:rPr>
        <w:t>处理后达标排放至医院污水处理站，</w:t>
      </w:r>
      <w:r>
        <w:rPr>
          <w:rFonts w:hint="eastAsia" w:ascii="宋体" w:hAnsi="宋体" w:cs="宋体"/>
          <w:color w:val="auto"/>
          <w:kern w:val="2"/>
          <w:sz w:val="24"/>
          <w:szCs w:val="24"/>
          <w:highlight w:val="none"/>
          <w:lang w:val="en-US" w:eastAsia="zh-CN" w:bidi="ar-SA"/>
        </w:rPr>
        <w:t>其</w:t>
      </w:r>
      <w:r>
        <w:rPr>
          <w:rFonts w:hint="eastAsia" w:ascii="宋体" w:hAnsi="宋体" w:eastAsia="宋体" w:cs="宋体"/>
          <w:color w:val="auto"/>
          <w:kern w:val="2"/>
          <w:sz w:val="24"/>
          <w:szCs w:val="24"/>
          <w:highlight w:val="none"/>
          <w:lang w:val="en-US" w:eastAsia="zh-CN" w:bidi="ar-SA"/>
        </w:rPr>
        <w:t>污泥作危废单独另行处理。</w:t>
      </w:r>
    </w:p>
    <w:p>
      <w:pPr>
        <w:pStyle w:val="41"/>
        <w:keepNext w:val="0"/>
        <w:keepLines w:val="0"/>
        <w:pageBreakBefore w:val="0"/>
        <w:widowControl w:val="0"/>
        <w:numPr>
          <w:ilvl w:val="0"/>
          <w:numId w:val="0"/>
        </w:numPr>
        <w:kinsoku/>
        <w:wordWrap/>
        <w:overflowPunct/>
        <w:topLinePunct w:val="0"/>
        <w:bidi w:val="0"/>
        <w:snapToGrid/>
        <w:spacing w:beforeAutospacing="0" w:afterAutospacing="0" w:line="360" w:lineRule="auto"/>
        <w:ind w:left="0" w:leftChars="0" w:right="0" w:rightChars="0" w:firstLine="482" w:firstLineChars="200"/>
        <w:textAlignment w:val="auto"/>
        <w:rPr>
          <w:rFonts w:hint="eastAsia" w:ascii="宋体" w:hAnsi="宋体" w:cs="宋体"/>
          <w:b w:val="0"/>
          <w:bCs w:val="0"/>
          <w:color w:val="auto"/>
          <w:kern w:val="2"/>
          <w:sz w:val="24"/>
          <w:szCs w:val="24"/>
          <w:highlight w:val="none"/>
          <w:lang w:val="en-US" w:eastAsia="zh-CN" w:bidi="ar-SA"/>
        </w:rPr>
      </w:pPr>
      <w:bookmarkStart w:id="1" w:name="_Toc28823"/>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w:t>
      </w:r>
      <w:bookmarkEnd w:id="1"/>
      <w:r>
        <w:rPr>
          <w:rFonts w:hint="eastAsia" w:ascii="宋体" w:hAnsi="宋体" w:cs="宋体"/>
          <w:b/>
          <w:bCs/>
          <w:color w:val="auto"/>
          <w:kern w:val="2"/>
          <w:sz w:val="24"/>
          <w:szCs w:val="24"/>
          <w:highlight w:val="none"/>
          <w:lang w:val="en-US" w:eastAsia="zh-CN" w:bidi="ar-SA"/>
        </w:rPr>
        <w:t>设计基础</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实验室废水来源：实验室药品、试剂、试液、废液、残留试剂、容器洗涤、仪器清洗及跑冒滴漏等过程中产生的综合废水；</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实验室综合废水成份：无机物类、有机物类、生物类废水等；</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1）无机物类：重金属离子、酸碱PH值、卤素离子及其他非金属离子等；</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重金属离子类：汞、镉、总铬、六价铬、铅、锰、银 、镍、锌、铁、钴锡、镁、锌、铜、铝、砷等金属阳离子以及处于络合状态的重金属离子团(Cr</w:t>
      </w:r>
      <w:r>
        <w:rPr>
          <w:rFonts w:hint="eastAsia" w:ascii="宋体" w:hAnsi="宋体" w:eastAsia="宋体" w:cs="宋体"/>
          <w:color w:val="auto"/>
          <w:sz w:val="24"/>
          <w:szCs w:val="24"/>
          <w:highlight w:val="none"/>
          <w:vertAlign w:val="subscript"/>
        </w:rPr>
        <w:t>2</w:t>
      </w:r>
      <w:r>
        <w:rPr>
          <w:rFonts w:hint="eastAsia" w:ascii="宋体" w:hAnsi="宋体" w:eastAsia="宋体" w:cs="宋体"/>
          <w:color w:val="auto"/>
          <w:sz w:val="24"/>
          <w:szCs w:val="24"/>
          <w:highlight w:val="none"/>
        </w:rPr>
        <w:t>O</w:t>
      </w:r>
      <w:r>
        <w:rPr>
          <w:rFonts w:hint="eastAsia" w:ascii="宋体" w:hAnsi="宋体" w:eastAsia="宋体" w:cs="宋体"/>
          <w:color w:val="auto"/>
          <w:sz w:val="24"/>
          <w:szCs w:val="24"/>
          <w:highlight w:val="none"/>
          <w:vertAlign w:val="subscript"/>
        </w:rPr>
        <w:t>7</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、(CuCN</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vertAlign w:val="superscript"/>
        </w:rPr>
        <w:t>-</w:t>
      </w:r>
      <w:r>
        <w:rPr>
          <w:rFonts w:hint="eastAsia" w:ascii="宋体" w:hAnsi="宋体" w:eastAsia="宋体" w:cs="宋体"/>
          <w:color w:val="auto"/>
          <w:sz w:val="24"/>
          <w:szCs w:val="24"/>
          <w:highlight w:val="none"/>
        </w:rPr>
        <w:t>、(AuCN</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vertAlign w:val="superscript"/>
        </w:rPr>
        <w:t>-</w:t>
      </w:r>
      <w:r>
        <w:rPr>
          <w:rFonts w:hint="eastAsia" w:ascii="宋体" w:hAnsi="宋体" w:eastAsia="宋体" w:cs="宋体"/>
          <w:color w:val="auto"/>
          <w:sz w:val="24"/>
          <w:szCs w:val="24"/>
          <w:highlight w:val="none"/>
        </w:rPr>
        <w:t>、(Ptcl</w:t>
      </w:r>
      <w:r>
        <w:rPr>
          <w:rFonts w:hint="eastAsia" w:ascii="宋体" w:hAnsi="宋体" w:eastAsia="宋体" w:cs="宋体"/>
          <w:color w:val="auto"/>
          <w:sz w:val="24"/>
          <w:szCs w:val="24"/>
          <w:highlight w:val="none"/>
          <w:vertAlign w:val="subscript"/>
        </w:rPr>
        <w:t>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等；</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非金属离子类：氟酸或氟化物、游离氰或氰化合物、络离子化合物、AsO</w:t>
      </w:r>
      <w:r>
        <w:rPr>
          <w:rFonts w:hint="eastAsia" w:ascii="宋体" w:hAnsi="宋体" w:eastAsia="宋体" w:cs="宋体"/>
          <w:color w:val="auto"/>
          <w:sz w:val="24"/>
          <w:szCs w:val="24"/>
          <w:highlight w:val="none"/>
          <w:vertAlign w:val="subscript"/>
        </w:rPr>
        <w:t>3</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、AsO</w:t>
      </w:r>
      <w:r>
        <w:rPr>
          <w:rFonts w:hint="eastAsia" w:ascii="宋体" w:hAnsi="宋体" w:eastAsia="宋体" w:cs="宋体"/>
          <w:color w:val="auto"/>
          <w:sz w:val="24"/>
          <w:szCs w:val="24"/>
          <w:highlight w:val="none"/>
          <w:vertAlign w:val="subscript"/>
        </w:rPr>
        <w:t>4</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、Hg</w:t>
      </w:r>
      <w:r>
        <w:rPr>
          <w:rFonts w:hint="eastAsia" w:ascii="宋体" w:hAnsi="宋体" w:eastAsia="宋体" w:cs="宋体"/>
          <w:color w:val="auto"/>
          <w:sz w:val="24"/>
          <w:szCs w:val="24"/>
          <w:highlight w:val="none"/>
          <w:vertAlign w:val="superscript"/>
        </w:rPr>
        <w:t>+</w:t>
      </w:r>
      <w:r>
        <w:rPr>
          <w:rFonts w:hint="eastAsia" w:ascii="宋体" w:hAnsi="宋体" w:eastAsia="宋体" w:cs="宋体"/>
          <w:color w:val="auto"/>
          <w:sz w:val="24"/>
          <w:szCs w:val="24"/>
          <w:highlight w:val="none"/>
        </w:rPr>
        <w:t>、Hg</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等；</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酸碱PH值</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硝酸、盐酸、磷酸、硫酸、双氧水、氯化钾、氯化钙等；</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2）有机物类：</w:t>
      </w:r>
      <w:r>
        <w:rPr>
          <w:rFonts w:hint="eastAsia" w:ascii="宋体" w:hAnsi="宋体" w:eastAsia="宋体" w:cs="宋体"/>
          <w:color w:val="auto"/>
          <w:kern w:val="0"/>
          <w:sz w:val="24"/>
          <w:szCs w:val="24"/>
          <w:highlight w:val="none"/>
        </w:rPr>
        <w:t>有机溶剂、</w:t>
      </w:r>
      <w:r>
        <w:rPr>
          <w:rFonts w:hint="eastAsia" w:ascii="宋体" w:hAnsi="宋体" w:eastAsia="宋体" w:cs="宋体"/>
          <w:color w:val="auto"/>
          <w:sz w:val="24"/>
          <w:szCs w:val="24"/>
          <w:highlight w:val="none"/>
        </w:rPr>
        <w:t>洗涤剂、</w:t>
      </w:r>
      <w:r>
        <w:rPr>
          <w:rFonts w:hint="eastAsia" w:ascii="宋体" w:hAnsi="宋体" w:eastAsia="宋体" w:cs="宋体"/>
          <w:color w:val="auto"/>
          <w:sz w:val="24"/>
          <w:szCs w:val="24"/>
          <w:highlight w:val="none"/>
          <w:shd w:val="clear" w:color="auto" w:fill="FFFFFF"/>
        </w:rPr>
        <w:t>表面活性剂、</w:t>
      </w:r>
      <w:r>
        <w:rPr>
          <w:rFonts w:hint="eastAsia" w:ascii="宋体" w:hAnsi="宋体" w:eastAsia="宋体" w:cs="宋体"/>
          <w:color w:val="auto"/>
          <w:kern w:val="0"/>
          <w:sz w:val="24"/>
          <w:szCs w:val="24"/>
          <w:highlight w:val="none"/>
        </w:rPr>
        <w:t>苯、</w:t>
      </w:r>
      <w:r>
        <w:rPr>
          <w:rFonts w:hint="eastAsia" w:ascii="宋体" w:hAnsi="宋体" w:eastAsia="宋体" w:cs="宋体"/>
          <w:color w:val="auto"/>
          <w:sz w:val="24"/>
          <w:szCs w:val="24"/>
          <w:highlight w:val="none"/>
        </w:rPr>
        <w:t>甲苯、二</w:t>
      </w:r>
      <w:r>
        <w:rPr>
          <w:rFonts w:hint="eastAsia" w:ascii="宋体" w:hAnsi="宋体" w:eastAsia="宋体" w:cs="宋体"/>
          <w:color w:val="auto"/>
          <w:kern w:val="0"/>
          <w:sz w:val="24"/>
          <w:szCs w:val="24"/>
          <w:highlight w:val="none"/>
        </w:rPr>
        <w:t>甲苯、</w:t>
      </w:r>
      <w:r>
        <w:rPr>
          <w:rFonts w:hint="eastAsia" w:ascii="宋体" w:hAnsi="宋体" w:eastAsia="宋体" w:cs="宋体"/>
          <w:color w:val="auto"/>
          <w:sz w:val="24"/>
          <w:szCs w:val="24"/>
          <w:highlight w:val="none"/>
        </w:rPr>
        <w:t>苯胺、苯酚、多氯联苯、苯并芘、酚类、甲醛、乙醛、丙烯腈、丙烯醛、烷烃、烯烃、氟化氢、</w:t>
      </w:r>
      <w:r>
        <w:rPr>
          <w:rFonts w:hint="eastAsia" w:ascii="宋体" w:hAnsi="宋体" w:eastAsia="宋体" w:cs="宋体"/>
          <w:color w:val="auto"/>
          <w:kern w:val="0"/>
          <w:sz w:val="24"/>
          <w:szCs w:val="24"/>
          <w:highlight w:val="none"/>
        </w:rPr>
        <w:t>石油类、</w:t>
      </w:r>
      <w:r>
        <w:rPr>
          <w:rFonts w:hint="eastAsia" w:ascii="宋体" w:hAnsi="宋体" w:eastAsia="宋体" w:cs="宋体"/>
          <w:color w:val="auto"/>
          <w:sz w:val="24"/>
          <w:szCs w:val="24"/>
          <w:highlight w:val="none"/>
        </w:rPr>
        <w:t>油脂类物质</w:t>
      </w:r>
      <w:r>
        <w:rPr>
          <w:rFonts w:hint="eastAsia" w:ascii="宋体" w:hAnsi="宋体" w:eastAsia="宋体" w:cs="宋体"/>
          <w:color w:val="auto"/>
          <w:kern w:val="0"/>
          <w:sz w:val="24"/>
          <w:szCs w:val="24"/>
          <w:highlight w:val="none"/>
        </w:rPr>
        <w:t>、甲醇、苯胺类、</w:t>
      </w:r>
      <w:r>
        <w:rPr>
          <w:rFonts w:hint="eastAsia" w:ascii="宋体" w:hAnsi="宋体" w:eastAsia="宋体" w:cs="宋体"/>
          <w:color w:val="auto"/>
          <w:sz w:val="24"/>
          <w:szCs w:val="24"/>
          <w:highlight w:val="none"/>
        </w:rPr>
        <w:t>多环芳烃、硝基化合物、亚硝胺</w:t>
      </w:r>
      <w:r>
        <w:rPr>
          <w:rFonts w:hint="eastAsia" w:ascii="宋体" w:hAnsi="宋体" w:eastAsia="宋体" w:cs="宋体"/>
          <w:color w:val="auto"/>
          <w:kern w:val="0"/>
          <w:sz w:val="24"/>
          <w:szCs w:val="24"/>
          <w:highlight w:val="none"/>
        </w:rPr>
        <w:t>、氯苯类、硝基苯类、</w:t>
      </w:r>
      <w:r>
        <w:rPr>
          <w:rFonts w:hint="eastAsia" w:ascii="宋体" w:hAnsi="宋体" w:eastAsia="宋体" w:cs="宋体"/>
          <w:color w:val="auto"/>
          <w:sz w:val="24"/>
          <w:szCs w:val="24"/>
          <w:highlight w:val="none"/>
        </w:rPr>
        <w:t>醚类、混合烃类、炳酮、糖类、卤代烃、蛋白质、有机磷农药</w:t>
      </w:r>
      <w:r>
        <w:rPr>
          <w:rFonts w:hint="eastAsia" w:ascii="宋体" w:hAnsi="宋体" w:eastAsia="宋体" w:cs="宋体"/>
          <w:color w:val="auto"/>
          <w:kern w:val="0"/>
          <w:sz w:val="24"/>
          <w:szCs w:val="24"/>
          <w:highlight w:val="none"/>
        </w:rPr>
        <w:t>等；</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3）生物类：病原体等；</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病原体：细菌、病毒、衣原体、支原体、螺旋体、真菌、布鲁氏杆菌，炭疽杆菌等；</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4）其他固体及悬浮物等</w:t>
      </w:r>
    </w:p>
    <w:p>
      <w:pPr>
        <w:pStyle w:val="41"/>
        <w:keepNext w:val="0"/>
        <w:keepLines w:val="0"/>
        <w:pageBreakBefore w:val="0"/>
        <w:widowControl w:val="0"/>
        <w:numPr>
          <w:ilvl w:val="0"/>
          <w:numId w:val="0"/>
        </w:numPr>
        <w:kinsoku/>
        <w:wordWrap/>
        <w:overflowPunct/>
        <w:topLinePunct w:val="0"/>
        <w:bidi w:val="0"/>
        <w:snapToGrid/>
        <w:spacing w:beforeAutospacing="0" w:afterAutospacing="0" w:line="360" w:lineRule="auto"/>
        <w:ind w:left="0" w:leftChars="0" w:right="0" w:rightChars="0" w:firstLine="482" w:firstLineChars="200"/>
        <w:textAlignment w:val="auto"/>
        <w:rPr>
          <w:rFonts w:hint="default"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三、技术要求及参数</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b/>
          <w:bCs/>
          <w:color w:val="auto"/>
          <w:kern w:val="2"/>
          <w:sz w:val="24"/>
          <w:szCs w:val="24"/>
          <w:highlight w:val="none"/>
          <w:lang w:val="en-US" w:eastAsia="zh-CN" w:bidi="ar-SA"/>
        </w:rPr>
        <w:t>1、总体要求：</w:t>
      </w:r>
      <w:r>
        <w:rPr>
          <w:rFonts w:hint="eastAsia" w:ascii="宋体" w:hAnsi="宋体" w:eastAsia="宋体" w:cs="宋体"/>
          <w:color w:val="auto"/>
          <w:kern w:val="0"/>
          <w:sz w:val="24"/>
          <w:szCs w:val="24"/>
          <w:highlight w:val="none"/>
        </w:rPr>
        <w:t>所有产品必须采用国内成熟产品的</w:t>
      </w:r>
      <w:r>
        <w:rPr>
          <w:rFonts w:hint="eastAsia" w:ascii="宋体" w:hAnsi="宋体" w:eastAsia="宋体" w:cs="宋体"/>
          <w:b/>
          <w:bCs/>
          <w:color w:val="auto"/>
          <w:kern w:val="0"/>
          <w:sz w:val="24"/>
          <w:szCs w:val="24"/>
          <w:highlight w:val="none"/>
          <w:u w:val="single"/>
        </w:rPr>
        <w:t>实验室综合废水处理一体化设备</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核心产品</w:t>
      </w:r>
      <w:r>
        <w:rPr>
          <w:rFonts w:hint="eastAsia" w:ascii="宋体" w:hAnsi="宋体" w:cs="宋体"/>
          <w:b/>
          <w:bCs/>
          <w:color w:val="auto"/>
          <w:kern w:val="0"/>
          <w:sz w:val="24"/>
          <w:szCs w:val="24"/>
          <w:highlight w:val="none"/>
          <w:lang w:eastAsia="zh-CN"/>
        </w:rPr>
        <w:t>）</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处理思路为实验室废水收集、经一体化污水处理设备处置、处理后清水经提升泵排放至医院污水处理管网。需对原有坏损设备进行拆除，设备间门加宽，下水改造及清理垃圾。</w:t>
      </w:r>
      <w:r>
        <w:rPr>
          <w:rFonts w:hint="eastAsia" w:ascii="宋体" w:hAnsi="宋体" w:eastAsia="宋体" w:cs="宋体"/>
          <w:color w:val="auto"/>
          <w:sz w:val="24"/>
          <w:szCs w:val="24"/>
          <w:highlight w:val="none"/>
        </w:rPr>
        <w:t>出水水质要求</w:t>
      </w:r>
      <w:r>
        <w:rPr>
          <w:rFonts w:hint="eastAsia" w:cs="宋体"/>
          <w:color w:val="auto"/>
          <w:kern w:val="2"/>
          <w:sz w:val="24"/>
          <w:szCs w:val="24"/>
          <w:highlight w:val="none"/>
          <w:lang w:val="en-US" w:eastAsia="zh-CN" w:bidi="ar-SA"/>
        </w:rPr>
        <w:t>符合</w:t>
      </w:r>
      <w:r>
        <w:rPr>
          <w:rFonts w:hint="eastAsia" w:ascii="宋体" w:hAnsi="宋体" w:eastAsia="宋体" w:cs="宋体"/>
          <w:color w:val="auto"/>
          <w:kern w:val="2"/>
          <w:sz w:val="24"/>
          <w:szCs w:val="24"/>
          <w:highlight w:val="none"/>
          <w:lang w:val="en-US" w:eastAsia="zh-CN" w:bidi="ar-SA"/>
        </w:rPr>
        <w:t>《医疗机构水污染物排放标准》(GB18466-2005）</w:t>
      </w:r>
      <w:r>
        <w:rPr>
          <w:rFonts w:hint="eastAsia" w:cs="宋体"/>
          <w:color w:val="auto"/>
          <w:kern w:val="2"/>
          <w:sz w:val="24"/>
          <w:szCs w:val="24"/>
          <w:highlight w:val="none"/>
          <w:lang w:val="en-US" w:eastAsia="zh-CN" w:bidi="ar-SA"/>
        </w:rPr>
        <w:t>预</w:t>
      </w:r>
      <w:r>
        <w:rPr>
          <w:rFonts w:hint="eastAsia" w:ascii="宋体" w:hAnsi="宋体" w:eastAsia="宋体" w:cs="宋体"/>
          <w:color w:val="auto"/>
          <w:kern w:val="2"/>
          <w:sz w:val="24"/>
          <w:szCs w:val="24"/>
          <w:highlight w:val="none"/>
          <w:lang w:val="en-US" w:eastAsia="zh-CN" w:bidi="ar-SA"/>
        </w:rPr>
        <w:t>处理标准。</w:t>
      </w:r>
    </w:p>
    <w:p>
      <w:pPr>
        <w:keepNext w:val="0"/>
        <w:keepLines w:val="0"/>
        <w:pageBreakBefore w:val="0"/>
        <w:widowControl w:val="0"/>
        <w:numPr>
          <w:ilvl w:val="0"/>
          <w:numId w:val="0"/>
        </w:numPr>
        <w:kinsoku/>
        <w:wordWrap/>
        <w:overflowPunct/>
        <w:topLinePunct w:val="0"/>
        <w:autoSpaceDE w:val="0"/>
        <w:autoSpaceDN w:val="0"/>
        <w:bidi w:val="0"/>
        <w:snapToGrid/>
        <w:spacing w:beforeAutospacing="0" w:afterAutospacing="0" w:line="360" w:lineRule="auto"/>
        <w:ind w:left="0" w:right="0" w:rightChars="0" w:firstLine="480" w:firstLineChars="200"/>
        <w:jc w:val="left"/>
        <w:textAlignment w:val="auto"/>
        <w:rPr>
          <w:rFonts w:hint="default" w:ascii="宋体" w:hAnsi="宋体" w:eastAsia="宋体" w:cs="宋体"/>
          <w:bCs/>
          <w:color w:val="auto"/>
          <w:kern w:val="0"/>
          <w:sz w:val="24"/>
          <w:szCs w:val="24"/>
          <w:highlight w:val="none"/>
          <w:u w:val="single"/>
          <w:lang w:val="en-US" w:eastAsia="zh-CN"/>
        </w:rPr>
      </w:pP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lang w:val="en-US" w:eastAsia="zh-CN"/>
        </w:rPr>
        <w:t>1</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lang w:val="en-US" w:eastAsia="zh-CN"/>
        </w:rPr>
        <w:t>设备设计</w:t>
      </w:r>
      <w:r>
        <w:rPr>
          <w:rFonts w:hint="eastAsia" w:ascii="宋体" w:hAnsi="宋体" w:eastAsia="宋体" w:cs="宋体"/>
          <w:bCs/>
          <w:color w:val="auto"/>
          <w:kern w:val="0"/>
          <w:sz w:val="24"/>
          <w:szCs w:val="24"/>
          <w:highlight w:val="none"/>
        </w:rPr>
        <w:t>日处理实验室综合废水量：</w:t>
      </w:r>
      <w:r>
        <w:rPr>
          <w:rFonts w:hint="eastAsia" w:ascii="宋体" w:hAnsi="宋体" w:cs="宋体"/>
          <w:bCs/>
          <w:color w:val="auto"/>
          <w:kern w:val="0"/>
          <w:sz w:val="24"/>
          <w:szCs w:val="24"/>
          <w:highlight w:val="none"/>
          <w:u w:val="none"/>
          <w:lang w:val="en-US" w:eastAsia="zh-CN"/>
        </w:rPr>
        <w:t>20</w:t>
      </w:r>
      <w:r>
        <w:rPr>
          <w:rFonts w:hint="eastAsia" w:ascii="宋体" w:hAnsi="宋体" w:eastAsia="宋体" w:cs="宋体"/>
          <w:bCs/>
          <w:color w:val="auto"/>
          <w:kern w:val="0"/>
          <w:sz w:val="24"/>
          <w:szCs w:val="24"/>
          <w:highlight w:val="none"/>
          <w:u w:val="none"/>
        </w:rPr>
        <w:t>00L</w:t>
      </w:r>
      <w:r>
        <w:rPr>
          <w:rFonts w:hint="eastAsia" w:ascii="宋体" w:hAnsi="宋体" w:eastAsia="宋体" w:cs="宋体"/>
          <w:bCs/>
          <w:color w:val="auto"/>
          <w:kern w:val="0"/>
          <w:sz w:val="24"/>
          <w:szCs w:val="24"/>
          <w:highlight w:val="none"/>
        </w:rPr>
        <w:t>/D</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lang w:val="en-US" w:eastAsia="zh-CN"/>
        </w:rPr>
        <w:t>有水自动工作，无水自动待机自检；</w:t>
      </w:r>
    </w:p>
    <w:p>
      <w:pPr>
        <w:keepNext w:val="0"/>
        <w:keepLines w:val="0"/>
        <w:pageBreakBefore w:val="0"/>
        <w:widowControl w:val="0"/>
        <w:numPr>
          <w:ilvl w:val="0"/>
          <w:numId w:val="0"/>
        </w:numPr>
        <w:kinsoku/>
        <w:wordWrap/>
        <w:overflowPunct/>
        <w:topLinePunct w:val="0"/>
        <w:autoSpaceDE w:val="0"/>
        <w:autoSpaceDN w:val="0"/>
        <w:bidi w:val="0"/>
        <w:snapToGrid/>
        <w:spacing w:beforeAutospacing="0" w:afterAutospacing="0" w:line="360" w:lineRule="auto"/>
        <w:ind w:left="0" w:right="0" w:rightChars="0" w:firstLine="480" w:firstLineChars="200"/>
        <w:jc w:val="left"/>
        <w:textAlignment w:val="auto"/>
        <w:rPr>
          <w:rFonts w:hint="eastAsia" w:ascii="宋体" w:hAnsi="宋体" w:eastAsia="宋体" w:cs="宋体"/>
          <w:bCs/>
          <w:color w:val="auto"/>
          <w:kern w:val="0"/>
          <w:sz w:val="24"/>
          <w:szCs w:val="24"/>
          <w:highlight w:val="none"/>
          <w:u w:val="single"/>
        </w:rPr>
      </w:pP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lang w:val="en-US" w:eastAsia="zh-CN"/>
        </w:rPr>
        <w:t>2</w:t>
      </w:r>
      <w:r>
        <w:rPr>
          <w:rFonts w:hint="eastAsia" w:ascii="宋体" w:hAnsi="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设备采购数量：1套；</w:t>
      </w:r>
    </w:p>
    <w:p>
      <w:pPr>
        <w:keepNext w:val="0"/>
        <w:keepLines w:val="0"/>
        <w:pageBreakBefore w:val="0"/>
        <w:widowControl w:val="0"/>
        <w:numPr>
          <w:ilvl w:val="0"/>
          <w:numId w:val="0"/>
        </w:numPr>
        <w:kinsoku/>
        <w:wordWrap/>
        <w:overflowPunct/>
        <w:topLinePunct w:val="0"/>
        <w:autoSpaceDE w:val="0"/>
        <w:autoSpaceDN w:val="0"/>
        <w:bidi w:val="0"/>
        <w:snapToGrid/>
        <w:spacing w:beforeAutospacing="0" w:afterAutospacing="0" w:line="360" w:lineRule="auto"/>
        <w:ind w:left="0" w:right="0" w:rightChars="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设备电源：380V/220V</w:t>
      </w:r>
      <w:r>
        <w:rPr>
          <w:rFonts w:hint="eastAsia" w:ascii="宋体" w:hAnsi="宋体" w:eastAsia="宋体" w:cs="宋体"/>
          <w:bCs/>
          <w:color w:val="auto"/>
          <w:sz w:val="24"/>
          <w:szCs w:val="24"/>
          <w:highlight w:val="none"/>
        </w:rPr>
        <w:t>；</w:t>
      </w:r>
      <w:r>
        <w:rPr>
          <w:rFonts w:hint="eastAsia" w:ascii="宋体" w:hAnsi="宋体" w:eastAsia="宋体" w:cs="宋体"/>
          <w:bCs/>
          <w:color w:val="auto"/>
          <w:kern w:val="0"/>
          <w:sz w:val="24"/>
          <w:szCs w:val="24"/>
          <w:highlight w:val="none"/>
        </w:rPr>
        <w:t xml:space="preserve"> </w:t>
      </w:r>
    </w:p>
    <w:p>
      <w:pPr>
        <w:keepNext w:val="0"/>
        <w:keepLines w:val="0"/>
        <w:pageBreakBefore w:val="0"/>
        <w:widowControl w:val="0"/>
        <w:numPr>
          <w:ilvl w:val="0"/>
          <w:numId w:val="0"/>
        </w:numPr>
        <w:kinsoku/>
        <w:wordWrap/>
        <w:overflowPunct/>
        <w:topLinePunct w:val="0"/>
        <w:autoSpaceDE w:val="0"/>
        <w:autoSpaceDN w:val="0"/>
        <w:bidi w:val="0"/>
        <w:snapToGrid/>
        <w:spacing w:beforeAutospacing="0" w:afterAutospacing="0" w:line="360" w:lineRule="auto"/>
        <w:ind w:left="0" w:right="0" w:rightChars="0" w:firstLine="480" w:firstLineChars="200"/>
        <w:jc w:val="left"/>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污水处理间位置：住院部负一层；</w:t>
      </w:r>
    </w:p>
    <w:p>
      <w:pPr>
        <w:keepNext w:val="0"/>
        <w:keepLines w:val="0"/>
        <w:pageBreakBefore w:val="0"/>
        <w:widowControl w:val="0"/>
        <w:numPr>
          <w:ilvl w:val="0"/>
          <w:numId w:val="0"/>
        </w:numPr>
        <w:kinsoku/>
        <w:wordWrap/>
        <w:overflowPunct/>
        <w:topLinePunct w:val="0"/>
        <w:autoSpaceDE w:val="0"/>
        <w:autoSpaceDN w:val="0"/>
        <w:bidi w:val="0"/>
        <w:snapToGrid/>
        <w:spacing w:beforeAutospacing="0" w:afterAutospacing="0" w:line="360" w:lineRule="auto"/>
        <w:ind w:left="0" w:right="0" w:rightChars="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系统主机外形尺寸</w:t>
      </w:r>
      <w:r>
        <w:rPr>
          <w:rFonts w:hint="eastAsia" w:ascii="宋体" w:hAnsi="宋体" w:eastAsia="宋体" w:cs="宋体"/>
          <w:bCs/>
          <w:color w:val="auto"/>
          <w:sz w:val="24"/>
          <w:szCs w:val="24"/>
          <w:highlight w:val="none"/>
          <w:lang w:val="en-US" w:eastAsia="zh-CN"/>
        </w:rPr>
        <w:t>应符合现场实际情况</w:t>
      </w:r>
      <w:r>
        <w:rPr>
          <w:rFonts w:hint="eastAsia" w:ascii="宋体" w:hAnsi="宋体" w:eastAsia="宋体" w:cs="宋体"/>
          <w:bCs/>
          <w:color w:val="auto"/>
          <w:sz w:val="24"/>
          <w:szCs w:val="24"/>
          <w:highlight w:val="none"/>
        </w:rPr>
        <w:t>；</w:t>
      </w:r>
    </w:p>
    <w:p>
      <w:pPr>
        <w:pStyle w:val="41"/>
        <w:keepNext w:val="0"/>
        <w:keepLines w:val="0"/>
        <w:pageBreakBefore w:val="0"/>
        <w:widowControl w:val="0"/>
        <w:numPr>
          <w:ilvl w:val="0"/>
          <w:numId w:val="0"/>
        </w:numPr>
        <w:kinsoku/>
        <w:wordWrap/>
        <w:overflowPunct/>
        <w:topLinePunct w:val="0"/>
        <w:bidi w:val="0"/>
        <w:snapToGrid/>
        <w:spacing w:beforeAutospacing="0" w:afterAutospacing="0" w:line="360" w:lineRule="auto"/>
        <w:ind w:left="0" w:right="0" w:rightChars="0" w:firstLine="482" w:firstLineChars="200"/>
        <w:textAlignment w:val="auto"/>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2、设备工艺要求</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实验室综合废水收集及</w:t>
      </w:r>
      <w:r>
        <w:rPr>
          <w:rFonts w:hint="eastAsia" w:ascii="宋体" w:hAnsi="宋体" w:cs="宋体"/>
          <w:color w:val="auto"/>
          <w:kern w:val="0"/>
          <w:sz w:val="24"/>
          <w:szCs w:val="24"/>
          <w:highlight w:val="none"/>
          <w:lang w:val="en-US" w:eastAsia="zh-CN"/>
        </w:rPr>
        <w:t>提升</w:t>
      </w:r>
      <w:r>
        <w:rPr>
          <w:rFonts w:hint="eastAsia" w:ascii="宋体" w:hAnsi="宋体" w:eastAsia="宋体" w:cs="宋体"/>
          <w:color w:val="auto"/>
          <w:kern w:val="0"/>
          <w:sz w:val="24"/>
          <w:szCs w:val="24"/>
          <w:highlight w:val="none"/>
        </w:rPr>
        <w:t xml:space="preserve">装置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全自动</w:t>
      </w:r>
      <w:r>
        <w:rPr>
          <w:rFonts w:hint="eastAsia" w:ascii="宋体" w:hAnsi="宋体" w:eastAsia="宋体" w:cs="宋体"/>
          <w:color w:val="auto"/>
          <w:sz w:val="24"/>
          <w:szCs w:val="24"/>
          <w:highlight w:val="none"/>
        </w:rPr>
        <w:t>加药</w:t>
      </w:r>
      <w:r>
        <w:rPr>
          <w:rFonts w:hint="eastAsia" w:ascii="宋体" w:hAnsi="宋体" w:cs="宋体"/>
          <w:color w:val="auto"/>
          <w:sz w:val="24"/>
          <w:szCs w:val="24"/>
          <w:highlight w:val="none"/>
          <w:lang w:val="en-US" w:eastAsia="zh-CN"/>
        </w:rPr>
        <w:t>装置</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酸碱中和处理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bCs/>
          <w:color w:val="auto"/>
          <w:sz w:val="24"/>
          <w:szCs w:val="24"/>
          <w:highlight w:val="none"/>
        </w:rPr>
        <w:t>重金属</w:t>
      </w:r>
      <w:r>
        <w:rPr>
          <w:rFonts w:hint="eastAsia" w:ascii="宋体" w:hAnsi="宋体" w:eastAsia="宋体" w:cs="宋体"/>
          <w:color w:val="auto"/>
          <w:kern w:val="0"/>
          <w:sz w:val="24"/>
          <w:szCs w:val="24"/>
          <w:highlight w:val="none"/>
        </w:rPr>
        <w:t xml:space="preserve">捕捉器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2"/>
          <w:sz w:val="24"/>
          <w:szCs w:val="24"/>
          <w:highlight w:val="none"/>
          <w:lang w:val="en-US" w:eastAsia="zh-CN" w:bidi="ar-SA"/>
        </w:rPr>
        <w:t>（5）</w:t>
      </w:r>
      <w:r>
        <w:rPr>
          <w:rFonts w:hint="eastAsia" w:ascii="宋体" w:hAnsi="宋体" w:eastAsia="宋体" w:cs="宋体"/>
          <w:bCs/>
          <w:color w:val="auto"/>
          <w:sz w:val="24"/>
          <w:szCs w:val="24"/>
          <w:highlight w:val="none"/>
        </w:rPr>
        <w:t xml:space="preserve">絮凝助凝沉淀反应处理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200" w:right="0" w:rightChars="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b w:val="0"/>
          <w:bCs/>
          <w:color w:val="auto"/>
          <w:kern w:val="0"/>
          <w:sz w:val="24"/>
          <w:szCs w:val="24"/>
          <w:highlight w:val="none"/>
          <w:lang w:val="en-US" w:eastAsia="zh-CN"/>
        </w:rPr>
        <w:t>6</w:t>
      </w:r>
      <w:r>
        <w:rPr>
          <w:rFonts w:hint="eastAsia" w:ascii="宋体" w:hAnsi="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光催化</w:t>
      </w:r>
      <w:r>
        <w:rPr>
          <w:rFonts w:hint="eastAsia" w:ascii="宋体" w:hAnsi="宋体" w:cs="宋体"/>
          <w:b w:val="0"/>
          <w:bCs/>
          <w:color w:val="auto"/>
          <w:kern w:val="0"/>
          <w:sz w:val="24"/>
          <w:szCs w:val="24"/>
          <w:highlight w:val="none"/>
          <w:lang w:val="en-US" w:eastAsia="zh-CN"/>
        </w:rPr>
        <w:t>氧化</w:t>
      </w:r>
      <w:r>
        <w:rPr>
          <w:rFonts w:hint="eastAsia" w:ascii="宋体" w:hAnsi="宋体" w:eastAsia="宋体" w:cs="宋体"/>
          <w:b w:val="0"/>
          <w:bCs/>
          <w:color w:val="auto"/>
          <w:kern w:val="0"/>
          <w:sz w:val="24"/>
          <w:szCs w:val="24"/>
          <w:highlight w:val="none"/>
        </w:rPr>
        <w:t>反应</w:t>
      </w:r>
      <w:r>
        <w:rPr>
          <w:rFonts w:hint="eastAsia" w:ascii="宋体" w:hAnsi="宋体" w:eastAsia="宋体" w:cs="宋体"/>
          <w:b w:val="0"/>
          <w:bCs/>
          <w:color w:val="auto"/>
          <w:sz w:val="24"/>
          <w:szCs w:val="24"/>
          <w:highlight w:val="none"/>
        </w:rPr>
        <w:t xml:space="preserve">处理  </w:t>
      </w:r>
      <w:r>
        <w:rPr>
          <w:rFonts w:hint="eastAsia" w:ascii="宋体" w:hAnsi="宋体" w:eastAsia="宋体" w:cs="宋体"/>
          <w:b/>
          <w:color w:val="auto"/>
          <w:sz w:val="24"/>
          <w:szCs w:val="24"/>
          <w:highlight w:val="none"/>
        </w:rPr>
        <w:t xml:space="preserve">  </w:t>
      </w:r>
    </w:p>
    <w:p>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480" w:firstLineChars="200"/>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（7）臭氧电解处理</w:t>
      </w:r>
    </w:p>
    <w:p>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lang w:eastAsia="zh-CN"/>
        </w:rPr>
        <w:t>）</w:t>
      </w:r>
      <w:r>
        <w:rPr>
          <w:rFonts w:hint="eastAsia" w:ascii="宋体" w:hAnsi="宋体" w:eastAsia="宋体" w:cs="宋体"/>
          <w:color w:val="auto"/>
          <w:sz w:val="24"/>
          <w:szCs w:val="24"/>
          <w:highlight w:val="none"/>
        </w:rPr>
        <w:t xml:space="preserve">有机生物活性处理                               </w:t>
      </w:r>
    </w:p>
    <w:p>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kern w:val="0"/>
          <w:sz w:val="24"/>
          <w:szCs w:val="24"/>
          <w:highlight w:val="none"/>
          <w:lang w:eastAsia="zh-CN"/>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清水自动外排装置</w:t>
      </w:r>
    </w:p>
    <w:p>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cs="宋体"/>
          <w:b/>
          <w:bCs/>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以上设备工艺要求仅供参考，投标人可选用相当于或优于以上工艺要求的产品，同时填写技术规范偏离表。</w:t>
      </w:r>
      <w:r>
        <w:rPr>
          <w:rFonts w:hint="eastAsia" w:ascii="宋体" w:hAnsi="宋体" w:eastAsia="宋体" w:cs="宋体"/>
          <w:color w:val="auto"/>
          <w:sz w:val="24"/>
          <w:szCs w:val="24"/>
          <w:highlight w:val="none"/>
        </w:rPr>
        <w:t xml:space="preserve">       </w:t>
      </w:r>
    </w:p>
    <w:p>
      <w:pPr>
        <w:pStyle w:val="41"/>
        <w:keepNext w:val="0"/>
        <w:keepLines w:val="0"/>
        <w:pageBreakBefore w:val="0"/>
        <w:widowControl w:val="0"/>
        <w:numPr>
          <w:ilvl w:val="0"/>
          <w:numId w:val="0"/>
        </w:numPr>
        <w:kinsoku/>
        <w:wordWrap/>
        <w:overflowPunct/>
        <w:topLinePunct w:val="0"/>
        <w:bidi w:val="0"/>
        <w:snapToGrid/>
        <w:spacing w:beforeAutospacing="0" w:afterAutospacing="0" w:line="360" w:lineRule="auto"/>
        <w:ind w:left="0" w:leftChars="0" w:right="0" w:rightChars="0" w:firstLine="482" w:firstLineChars="200"/>
        <w:textAlignment w:val="auto"/>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3、设备性能要求</w:t>
      </w:r>
    </w:p>
    <w:p>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eastAsia="宋体" w:cs="宋体"/>
          <w:color w:val="auto"/>
          <w:sz w:val="24"/>
          <w:szCs w:val="24"/>
          <w:highlight w:val="none"/>
        </w:rPr>
        <w:t>1）产品实用性广，可适应各类实验室的废水处理；</w:t>
      </w:r>
    </w:p>
    <w:p>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eastAsia="宋体" w:cs="宋体"/>
          <w:color w:val="auto"/>
          <w:sz w:val="24"/>
          <w:szCs w:val="24"/>
          <w:highlight w:val="none"/>
        </w:rPr>
        <w:t>2）漏水漏电自动保护、高低压自动保护、无废水保护等功能</w:t>
      </w:r>
      <w:r>
        <w:rPr>
          <w:rFonts w:hint="eastAsia" w:ascii="宋体" w:hAnsi="宋体" w:cs="宋体"/>
          <w:color w:val="auto"/>
          <w:sz w:val="24"/>
          <w:szCs w:val="24"/>
          <w:highlight w:val="none"/>
          <w:lang w:eastAsia="zh-CN"/>
        </w:rPr>
        <w:t>、</w:t>
      </w:r>
      <w:r>
        <w:rPr>
          <w:rFonts w:hint="eastAsia" w:ascii="宋体" w:hAnsi="宋体" w:cs="Times New Roman"/>
          <w:b w:val="0"/>
          <w:bCs w:val="0"/>
          <w:color w:val="auto"/>
          <w:kern w:val="2"/>
          <w:sz w:val="24"/>
          <w:szCs w:val="22"/>
          <w:highlight w:val="none"/>
          <w:lang w:val="en-US" w:eastAsia="zh-CN" w:bidi="ar-SA"/>
        </w:rPr>
        <w:t>自动报警功能</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eastAsia="宋体" w:cs="宋体"/>
          <w:color w:val="auto"/>
          <w:sz w:val="24"/>
          <w:szCs w:val="24"/>
          <w:highlight w:val="none"/>
        </w:rPr>
        <w:t>3）定时自动清洗功能：系统定时对需要清洗的部件进行自动清洗，使用寿命更长；</w:t>
      </w:r>
    </w:p>
    <w:p>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产品通过集中控制，自动化程度高，无须专人值守；</w:t>
      </w:r>
    </w:p>
    <w:p>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480" w:firstLineChars="200"/>
        <w:textAlignment w:val="auto"/>
        <w:rPr>
          <w:rFonts w:hint="default" w:eastAsia="宋体"/>
          <w:color w:val="auto"/>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自动监测PH、余氯功能；</w:t>
      </w:r>
    </w:p>
    <w:p>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szCs w:val="24"/>
          <w:highlight w:val="none"/>
        </w:rPr>
        <w:t>产品动态化运行，数字化指标，处理效果好，</w:t>
      </w:r>
      <w:r>
        <w:rPr>
          <w:rFonts w:hint="eastAsia" w:ascii="宋体" w:hAnsi="宋体" w:cs="宋体"/>
          <w:color w:val="auto"/>
          <w:sz w:val="24"/>
          <w:szCs w:val="24"/>
          <w:highlight w:val="none"/>
          <w:lang w:val="en-US" w:eastAsia="zh-CN"/>
        </w:rPr>
        <w:t>无异味、无泄漏，</w:t>
      </w:r>
      <w:r>
        <w:rPr>
          <w:rFonts w:hint="eastAsia" w:ascii="宋体" w:hAnsi="宋体" w:eastAsia="宋体" w:cs="宋体"/>
          <w:color w:val="auto"/>
          <w:sz w:val="24"/>
          <w:szCs w:val="24"/>
          <w:highlight w:val="none"/>
        </w:rPr>
        <w:t>不会产生废渣、废水</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废气</w:t>
      </w:r>
      <w:r>
        <w:rPr>
          <w:rFonts w:hint="eastAsia" w:ascii="宋体" w:hAnsi="宋体" w:eastAsia="宋体" w:cs="宋体"/>
          <w:color w:val="auto"/>
          <w:sz w:val="24"/>
          <w:szCs w:val="24"/>
          <w:highlight w:val="none"/>
        </w:rPr>
        <w:t>等二次污染；</w:t>
      </w:r>
    </w:p>
    <w:p>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w:t>
      </w:r>
      <w:r>
        <w:rPr>
          <w:rFonts w:hint="eastAsia" w:ascii="宋体" w:hAnsi="宋体" w:eastAsia="宋体" w:cs="宋体"/>
          <w:bCs/>
          <w:color w:val="auto"/>
          <w:sz w:val="24"/>
          <w:szCs w:val="24"/>
          <w:highlight w:val="none"/>
        </w:rPr>
        <w:t>产品通过</w:t>
      </w:r>
      <w:r>
        <w:rPr>
          <w:rFonts w:hint="eastAsia" w:ascii="宋体" w:hAnsi="宋体" w:eastAsia="宋体" w:cs="宋体"/>
          <w:color w:val="auto"/>
          <w:kern w:val="0"/>
          <w:sz w:val="24"/>
          <w:szCs w:val="24"/>
          <w:highlight w:val="none"/>
        </w:rPr>
        <w:t>“一站式”设计，集成式一体化设备处理：外形美观、</w:t>
      </w:r>
      <w:r>
        <w:rPr>
          <w:rFonts w:hint="eastAsia" w:ascii="宋体" w:hAnsi="宋体" w:eastAsia="宋体" w:cs="宋体"/>
          <w:color w:val="auto"/>
          <w:sz w:val="24"/>
          <w:szCs w:val="24"/>
          <w:highlight w:val="none"/>
        </w:rPr>
        <w:t>占地面积小等；</w:t>
      </w:r>
    </w:p>
    <w:p>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）设备采用</w:t>
      </w:r>
      <w:r>
        <w:rPr>
          <w:rFonts w:hint="eastAsia" w:ascii="宋体" w:hAnsi="宋体" w:eastAsia="宋体" w:cs="宋体"/>
          <w:color w:val="auto"/>
          <w:sz w:val="24"/>
          <w:szCs w:val="24"/>
          <w:highlight w:val="none"/>
        </w:rPr>
        <w:t>PLC可编程序智能控制系统和人机界面操作屏：液晶中文显示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开机时系统自动检测，全自动处理废水、针对不同废水的成分和浓度，控制系统自动进行计算然后按比例进行自动投放药品，更加科学化和合理化；</w:t>
      </w:r>
      <w:r>
        <w:rPr>
          <w:rFonts w:hint="eastAsia" w:ascii="宋体" w:hAnsi="宋体" w:eastAsia="宋体" w:cs="宋体"/>
          <w:color w:val="auto"/>
          <w:kern w:val="0"/>
          <w:sz w:val="24"/>
          <w:szCs w:val="24"/>
          <w:highlight w:val="none"/>
        </w:rPr>
        <w:t xml:space="preserve"> </w:t>
      </w:r>
    </w:p>
    <w:p>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w:t>
      </w:r>
      <w:r>
        <w:rPr>
          <w:rFonts w:hint="eastAsia" w:ascii="宋体" w:hAnsi="宋体" w:eastAsia="宋体" w:cs="宋体"/>
          <w:bCs/>
          <w:color w:val="auto"/>
          <w:sz w:val="24"/>
          <w:szCs w:val="24"/>
          <w:highlight w:val="none"/>
        </w:rPr>
        <w:t>远程监控及操作功能：</w:t>
      </w:r>
      <w:r>
        <w:rPr>
          <w:rFonts w:hint="eastAsia" w:ascii="宋体" w:hAnsi="宋体" w:cs="宋体"/>
          <w:bCs/>
          <w:color w:val="auto"/>
          <w:sz w:val="24"/>
          <w:szCs w:val="24"/>
          <w:highlight w:val="none"/>
          <w:lang w:val="en-US" w:eastAsia="zh-CN"/>
        </w:rPr>
        <w:t>在PC客户端或手机通过</w:t>
      </w:r>
      <w:r>
        <w:rPr>
          <w:rFonts w:hint="eastAsia" w:ascii="宋体" w:hAnsi="宋体" w:eastAsia="宋体" w:cs="宋体"/>
          <w:color w:val="auto"/>
          <w:sz w:val="24"/>
          <w:szCs w:val="24"/>
          <w:highlight w:val="none"/>
        </w:rPr>
        <w:t>远程控制软件</w:t>
      </w:r>
      <w:r>
        <w:rPr>
          <w:rFonts w:hint="eastAsia" w:ascii="宋体" w:hAnsi="宋体" w:eastAsia="宋体" w:cs="宋体"/>
          <w:bCs/>
          <w:color w:val="auto"/>
          <w:sz w:val="24"/>
          <w:szCs w:val="24"/>
          <w:highlight w:val="none"/>
        </w:rPr>
        <w:t>对废水处理间里的废水处理设备进行远程监控、运行操作和远程管理，</w:t>
      </w:r>
      <w:r>
        <w:rPr>
          <w:rFonts w:hint="eastAsia" w:ascii="宋体" w:hAnsi="宋体" w:cs="宋体"/>
          <w:bCs/>
          <w:color w:val="auto"/>
          <w:sz w:val="24"/>
          <w:szCs w:val="24"/>
          <w:highlight w:val="none"/>
          <w:lang w:val="en-US" w:eastAsia="zh-CN"/>
        </w:rPr>
        <w:t>实时</w:t>
      </w:r>
      <w:r>
        <w:rPr>
          <w:rFonts w:hint="eastAsia" w:ascii="宋体" w:hAnsi="宋体" w:eastAsia="宋体" w:cs="宋体"/>
          <w:bCs/>
          <w:color w:val="auto"/>
          <w:sz w:val="24"/>
          <w:szCs w:val="24"/>
          <w:highlight w:val="none"/>
        </w:rPr>
        <w:t xml:space="preserve">了解设备的运行情况和运行状态； </w:t>
      </w:r>
    </w:p>
    <w:p>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操作屏显示所有监控参数，如设备的启停、冲洗、排污等功能；显示各单元运行状态，如动画式流程图、提升泵、压力显示、流量显示、水箱液位等都要显示在控制触摸屏里；设有停水、停电、过载等非正常状态自动保护、故障自动报警及处理功能，能自动记录和管理历史运行水质数据与分析等。</w:t>
      </w:r>
    </w:p>
    <w:p>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color w:val="auto"/>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一旦自动控制失灵或变更使用工艺时，本系统可进行手动控制。</w:t>
      </w:r>
    </w:p>
    <w:p>
      <w:pPr>
        <w:pStyle w:val="41"/>
        <w:keepNext w:val="0"/>
        <w:keepLines w:val="0"/>
        <w:pageBreakBefore w:val="0"/>
        <w:widowControl w:val="0"/>
        <w:numPr>
          <w:ilvl w:val="0"/>
          <w:numId w:val="0"/>
        </w:numPr>
        <w:kinsoku/>
        <w:wordWrap/>
        <w:overflowPunct/>
        <w:topLinePunct w:val="0"/>
        <w:bidi w:val="0"/>
        <w:snapToGrid/>
        <w:spacing w:beforeAutospacing="0" w:afterAutospacing="0" w:line="360" w:lineRule="auto"/>
        <w:ind w:left="0" w:leftChars="0" w:right="0" w:rightChars="0" w:firstLine="482" w:firstLineChars="200"/>
        <w:textAlignment w:val="auto"/>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4、安全防护及节能要求</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4.1安全防护</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（1）各设备均设必要的防护措施，以确保安全运行。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（2）各种用电设备及金属外壳均按照国家有关标准做好接零接地保护。</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（3）电气设备及所有传动机械和传动机械设备的布置注意留有足够的安全操作距离及设置安全防护罩。</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（4）污水处理系统设有超越、溢流管线，防止设备失灵造成事故。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（5）污水处理系统在运行前制定相应的安全规程，中标人须对操作人员进行专业技术培训，以确保污水处理设备正常运转。</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4.2节能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（1）选用先进的控制系统和仪表，合理调整工况，保证高效工作。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（2）合理选用进水泵和风机，使水泵和风机的工作效率始终在高效区。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（3）系统控制设备采用独立式控制。可根据运行情况，合理调整设备的运行，达到节能降耗的目的。</w:t>
      </w:r>
    </w:p>
    <w:p>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482" w:firstLineChars="200"/>
        <w:textAlignment w:val="auto"/>
        <w:rPr>
          <w:rFonts w:hint="eastAsia" w:ascii="宋体" w:hAnsi="宋体" w:eastAsia="宋体" w:cs="宋体"/>
          <w:b/>
          <w:bCs/>
          <w:color w:val="auto"/>
          <w:position w:val="-6"/>
          <w:sz w:val="24"/>
          <w:szCs w:val="24"/>
          <w:highlight w:val="none"/>
        </w:rPr>
      </w:pPr>
      <w:r>
        <w:rPr>
          <w:rFonts w:hint="eastAsia" w:ascii="宋体" w:hAnsi="宋体" w:eastAsia="宋体" w:cs="宋体"/>
          <w:b/>
          <w:bCs/>
          <w:color w:val="auto"/>
          <w:position w:val="-6"/>
          <w:sz w:val="24"/>
          <w:szCs w:val="24"/>
          <w:highlight w:val="none"/>
        </w:rPr>
        <w:t>5</w:t>
      </w:r>
      <w:r>
        <w:rPr>
          <w:rFonts w:hint="eastAsia" w:ascii="宋体" w:hAnsi="宋体" w:cs="宋体"/>
          <w:b/>
          <w:bCs/>
          <w:color w:val="auto"/>
          <w:position w:val="-6"/>
          <w:sz w:val="24"/>
          <w:szCs w:val="24"/>
          <w:highlight w:val="none"/>
          <w:lang w:eastAsia="zh-CN"/>
        </w:rPr>
        <w:t>、</w:t>
      </w:r>
      <w:r>
        <w:rPr>
          <w:rFonts w:hint="eastAsia" w:ascii="宋体" w:hAnsi="宋体" w:cs="宋体"/>
          <w:b/>
          <w:bCs/>
          <w:color w:val="auto"/>
          <w:position w:val="-6"/>
          <w:sz w:val="24"/>
          <w:szCs w:val="24"/>
          <w:highlight w:val="none"/>
          <w:lang w:val="en-US" w:eastAsia="zh-CN"/>
        </w:rPr>
        <w:t>验收</w:t>
      </w:r>
      <w:r>
        <w:rPr>
          <w:rFonts w:hint="eastAsia" w:ascii="宋体" w:hAnsi="宋体" w:eastAsia="宋体" w:cs="宋体"/>
          <w:b/>
          <w:bCs/>
          <w:color w:val="auto"/>
          <w:position w:val="-6"/>
          <w:sz w:val="24"/>
          <w:szCs w:val="24"/>
          <w:highlight w:val="none"/>
        </w:rPr>
        <w:t>要求</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安装调试完成后，</w:t>
      </w:r>
      <w:r>
        <w:rPr>
          <w:rFonts w:hint="eastAsia" w:ascii="宋体" w:hAnsi="宋体" w:cs="宋体"/>
          <w:color w:val="auto"/>
          <w:sz w:val="24"/>
          <w:szCs w:val="24"/>
          <w:highlight w:val="none"/>
          <w:lang w:eastAsia="zh-CN"/>
        </w:rPr>
        <w:t>由采购人、中标人双方共同随机抽样送到第三方</w:t>
      </w:r>
      <w:r>
        <w:rPr>
          <w:rFonts w:hint="eastAsia" w:ascii="宋体" w:hAnsi="宋体" w:cs="宋体"/>
          <w:color w:val="auto"/>
          <w:sz w:val="24"/>
          <w:szCs w:val="24"/>
          <w:highlight w:val="none"/>
          <w:lang w:val="en-US" w:eastAsia="zh-CN"/>
        </w:rPr>
        <w:t>专业检测</w:t>
      </w:r>
      <w:r>
        <w:rPr>
          <w:rFonts w:hint="eastAsia" w:ascii="宋体" w:hAnsi="宋体" w:cs="宋体"/>
          <w:color w:val="auto"/>
          <w:sz w:val="24"/>
          <w:szCs w:val="24"/>
          <w:highlight w:val="none"/>
          <w:lang w:eastAsia="zh-CN"/>
        </w:rPr>
        <w:t>机构进行检测验收，并出具出水水质检测报告。若检测结果有一项指标达不到招标文件要求的，中标人须立马调试更换货物，调试更换货物本身并不影响采购人就其损失向中标人索赔的权利，发生的检验、检测费用由中标人承担。</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right="0" w:rightChars="0" w:firstLine="482" w:firstLineChars="200"/>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6、其他要求</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污水处理设备必须符合国家相关技术规范及本文件要求，达到行政主管部门合格验收标准。</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投标人在投标文件中须详细列明各种产品的规格、品牌、制造商产地等。</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所供货物必须为符合国家相关检测标准的全新的原装产品，货物的技术规格必须符合招标文件要求及投标文件承诺标准。</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所供货物必须符合厂家出厂时规定的质量检测标准。</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中标人在供货时须保证设备资料(包括但不限于标准配置必备件、质量保证书(卡)、使用说明书、完整的技术资料及相应的中文说明等)完整，并交由采购人。</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中标人须安排专业技术人员，对设备进行安装调试。</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中标人在进行设备安装时，要按照安全管理有关规定进行操作，采取严格的安全防护措施，承担由于自身安全措施不力造成事故的责任和因此发生的一切费用。</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中标人须对采购人进行技术培训，直至使其能够熟练使用设备进行药剂的添加，并能够进行简单的故障排查，培训费用包含在此次采购预算中。</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eastAsia="zh-CN"/>
        </w:rPr>
        <w:t>）中标人应提供7*24小时不间断的技术支持响应，自收到服务请求起2小时内若不能指导解决，则24小时之内赶到现场实地解决问题。若不能及时解决须提供备用产品以确保系统正常运行。</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eastAsia="zh-CN"/>
        </w:rPr>
        <w:t>）中标人应提供详细的质量保证措施、相关技术文档及采购人使用手册等。</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lang w:eastAsia="zh-CN"/>
        </w:rPr>
        <w:t>）</w:t>
      </w:r>
      <w:r>
        <w:rPr>
          <w:rFonts w:hint="eastAsia" w:ascii="宋体" w:hAnsi="宋体" w:cs="宋体"/>
          <w:b/>
          <w:bCs/>
          <w:color w:val="auto"/>
          <w:sz w:val="24"/>
          <w:szCs w:val="24"/>
          <w:highlight w:val="none"/>
          <w:lang w:val="en-US" w:eastAsia="zh-CN"/>
        </w:rPr>
        <w:t>供应商所投产品质保期至少2年</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在质保期内由于产品本身的原因造成故障或损坏，中标人应免费修复；无法修复的应免费更换。质保期内，维修、更换等所需一切支出(括技术人员旅费等支出)由中标人负责；质保期后有充足的备件供应；超过质保期后，中标人对其设备提供终身技术服务、设备维修，更换配件只向采购人收取维修服务中所用的材料成本费，不收取人工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（投标人代表须与投标文件中被授权人一致，投标人代表身份证原件现场核查）</w:t>
      </w:r>
      <w:r>
        <w:rPr>
          <w:rFonts w:hint="eastAsia" w:ascii="宋体" w:hAnsi="宋体" w:eastAsia="宋体" w:cs="宋体"/>
          <w:b w:val="0"/>
          <w:bCs/>
          <w:sz w:val="24"/>
          <w:szCs w:val="24"/>
          <w:highlight w:val="none"/>
          <w:u w:val="none"/>
          <w:lang w:eastAsia="zh-CN"/>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、投标人须在“信用中国”网站（www.creditchina.gov.cn）的“信用服务-失信被执行人”进行查询信用记录（以截图打印并加盖单位鲜章为准）；</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1"/>
          <w:rFonts w:hint="eastAsia" w:ascii="宋体" w:hAnsi="宋体" w:eastAsia="宋体" w:cs="宋体"/>
          <w:kern w:val="0"/>
          <w:sz w:val="24"/>
          <w:szCs w:val="24"/>
          <w:highlight w:val="none"/>
        </w:rPr>
        <w:t xml:space="preserve"> </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1、投标人编写的投标文件应包括下列各项内容：</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1.4法定代表人（单位负责人）身份证明</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1.5法定代表人授权委托书</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1.8投标人拒绝商业贿赂承诺书</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1.9对招标文件及合同条款的承诺及补充意见</w:t>
      </w:r>
    </w:p>
    <w:p>
      <w:pPr>
        <w:pStyle w:val="2"/>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六</w:t>
      </w:r>
      <w:r>
        <w:rPr>
          <w:rFonts w:hint="eastAsia" w:ascii="宋体" w:hAnsi="宋体" w:eastAsia="宋体" w:cs="宋体"/>
          <w:b/>
          <w:bCs/>
          <w:color w:val="auto"/>
          <w:kern w:val="2"/>
          <w:sz w:val="24"/>
          <w:szCs w:val="24"/>
          <w:highlight w:val="none"/>
          <w:u w:val="none"/>
          <w:lang w:val="en-US" w:eastAsia="zh-CN" w:bidi="ar-SA"/>
        </w:rPr>
        <w:t>、投标文件编制与装订</w:t>
      </w:r>
      <w:bookmarkStart w:id="2" w:name="_Toc20354"/>
    </w:p>
    <w:bookmarkEnd w:id="2"/>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3"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Fonts w:hint="eastAsia" w:ascii="宋体" w:hAnsi="宋体" w:eastAsia="宋体" w:cs="宋体"/>
          <w:b/>
          <w:bCs/>
          <w:caps w:val="0"/>
          <w:sz w:val="24"/>
          <w:szCs w:val="24"/>
          <w:highlight w:val="none"/>
          <w:lang w:val="en-US" w:eastAsia="zh-CN"/>
        </w:rPr>
        <w:t>正副本每页均需加盖鲜章，</w:t>
      </w:r>
      <w:r>
        <w:rPr>
          <w:rFonts w:hint="eastAsia" w:ascii="宋体" w:hAnsi="宋体" w:eastAsia="宋体" w:cs="宋体"/>
          <w:b/>
          <w:bCs/>
          <w:sz w:val="24"/>
          <w:szCs w:val="24"/>
          <w:highlight w:val="none"/>
        </w:rPr>
        <w:t>副本可以是复印件，但</w:t>
      </w:r>
      <w:r>
        <w:rPr>
          <w:rFonts w:hint="eastAsia" w:ascii="宋体" w:hAnsi="宋体" w:eastAsia="宋体" w:cs="宋体"/>
          <w:b/>
          <w:bCs/>
          <w:sz w:val="24"/>
          <w:szCs w:val="24"/>
          <w:highlight w:val="none"/>
          <w:lang w:eastAsia="zh-CN"/>
        </w:rPr>
        <w:t>盖章</w:t>
      </w:r>
      <w:r>
        <w:rPr>
          <w:rFonts w:hint="eastAsia" w:ascii="宋体" w:hAnsi="宋体" w:eastAsia="宋体" w:cs="宋体"/>
          <w:b/>
          <w:bCs/>
          <w:sz w:val="24"/>
          <w:szCs w:val="24"/>
          <w:highlight w:val="none"/>
        </w:rPr>
        <w:t>应是</w:t>
      </w:r>
      <w:r>
        <w:rPr>
          <w:rFonts w:hint="eastAsia" w:ascii="宋体" w:hAnsi="宋体" w:eastAsia="宋体" w:cs="宋体"/>
          <w:b/>
          <w:bCs/>
          <w:sz w:val="24"/>
          <w:szCs w:val="24"/>
          <w:highlight w:val="none"/>
          <w:lang w:eastAsia="zh-CN"/>
        </w:rPr>
        <w:t>鲜章</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应分别胶装成册，装订应牢固、不易拆散和换页，不得采用活页装订。电子版投标文件为投标文件正本</w:t>
      </w:r>
      <w:r>
        <w:rPr>
          <w:rFonts w:hint="eastAsia" w:ascii="宋体" w:hAnsi="宋体" w:cs="宋体"/>
          <w:caps w:val="0"/>
          <w:color w:val="auto"/>
          <w:sz w:val="24"/>
          <w:szCs w:val="24"/>
          <w:highlight w:val="none"/>
          <w:lang w:val="en-US" w:eastAsia="zh-CN"/>
        </w:rPr>
        <w:t>扫描</w:t>
      </w:r>
      <w:r>
        <w:rPr>
          <w:rFonts w:hint="eastAsia" w:ascii="宋体" w:hAnsi="宋体" w:eastAsia="宋体" w:cs="宋体"/>
          <w:caps w:val="0"/>
          <w:color w:val="auto"/>
          <w:sz w:val="24"/>
          <w:szCs w:val="24"/>
          <w:highlight w:val="none"/>
          <w:lang w:val="en-US" w:eastAsia="zh-CN"/>
        </w:rPr>
        <w:t>PDF格式，保存于U盘并用标签注明单位名称。</w:t>
      </w:r>
    </w:p>
    <w:p>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3"/>
    <w:p>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b/>
          <w:bCs/>
          <w:kern w:val="0"/>
          <w:sz w:val="24"/>
          <w:szCs w:val="24"/>
          <w:highlight w:val="none"/>
          <w:lang w:val="en-US" w:eastAsia="zh-CN"/>
        </w:rPr>
        <w:t>3</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投标文件</w:t>
      </w:r>
      <w:r>
        <w:rPr>
          <w:rStyle w:val="31"/>
          <w:rFonts w:hint="eastAsia" w:ascii="宋体" w:hAnsi="宋体" w:eastAsia="宋体" w:cs="宋体"/>
          <w:b/>
          <w:bCs/>
          <w:kern w:val="0"/>
          <w:sz w:val="24"/>
          <w:szCs w:val="24"/>
          <w:highlight w:val="none"/>
        </w:rPr>
        <w:t>的正本1份</w:t>
      </w:r>
      <w:r>
        <w:rPr>
          <w:rStyle w:val="31"/>
          <w:rFonts w:hint="eastAsia" w:ascii="宋体" w:hAnsi="宋体" w:eastAsia="宋体" w:cs="宋体"/>
          <w:b/>
          <w:bCs/>
          <w:kern w:val="0"/>
          <w:sz w:val="24"/>
          <w:szCs w:val="24"/>
          <w:highlight w:val="none"/>
          <w:lang w:val="en-US" w:eastAsia="zh-CN"/>
        </w:rPr>
        <w:t>及电子版投标文件（U盘）</w:t>
      </w:r>
      <w:r>
        <w:rPr>
          <w:rStyle w:val="31"/>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1"/>
          <w:rFonts w:hint="eastAsia" w:ascii="宋体" w:hAnsi="宋体" w:eastAsia="宋体" w:cs="宋体"/>
          <w:b/>
          <w:bCs/>
          <w:kern w:val="0"/>
          <w:sz w:val="24"/>
          <w:szCs w:val="24"/>
          <w:highlight w:val="none"/>
          <w:lang w:eastAsia="zh-CN"/>
        </w:rPr>
        <w:t>密封骑缝</w:t>
      </w:r>
      <w:r>
        <w:rPr>
          <w:rStyle w:val="31"/>
          <w:rFonts w:hint="eastAsia" w:ascii="宋体" w:hAnsi="宋体" w:eastAsia="宋体" w:cs="宋体"/>
          <w:b/>
          <w:bCs/>
          <w:kern w:val="0"/>
          <w:sz w:val="24"/>
          <w:szCs w:val="24"/>
          <w:highlight w:val="none"/>
        </w:rPr>
        <w:t>处应加盖</w:t>
      </w:r>
      <w:r>
        <w:rPr>
          <w:rStyle w:val="31"/>
          <w:rFonts w:hint="eastAsia" w:ascii="宋体" w:hAnsi="宋体" w:eastAsia="宋体" w:cs="宋体"/>
          <w:b/>
          <w:bCs/>
          <w:kern w:val="0"/>
          <w:sz w:val="24"/>
          <w:szCs w:val="24"/>
          <w:highlight w:val="none"/>
          <w:lang w:eastAsia="zh-CN"/>
        </w:rPr>
        <w:t>投标人</w:t>
      </w:r>
      <w:r>
        <w:rPr>
          <w:rStyle w:val="31"/>
          <w:rFonts w:hint="eastAsia" w:ascii="宋体" w:hAnsi="宋体" w:eastAsia="宋体" w:cs="宋体"/>
          <w:b/>
          <w:bCs/>
          <w:kern w:val="0"/>
          <w:sz w:val="24"/>
          <w:szCs w:val="24"/>
          <w:highlight w:val="none"/>
        </w:rPr>
        <w:t>单位公章，</w:t>
      </w:r>
      <w:r>
        <w:rPr>
          <w:rStyle w:val="31"/>
          <w:rFonts w:hint="eastAsia" w:ascii="宋体" w:hAnsi="宋体" w:eastAsia="宋体" w:cs="宋体"/>
          <w:b/>
          <w:bCs/>
          <w:kern w:val="0"/>
          <w:sz w:val="24"/>
          <w:szCs w:val="24"/>
          <w:highlight w:val="none"/>
          <w:lang w:eastAsia="zh-CN"/>
        </w:rPr>
        <w:t>密封袋正面</w:t>
      </w:r>
      <w:r>
        <w:rPr>
          <w:rStyle w:val="31"/>
          <w:rFonts w:hint="eastAsia" w:ascii="宋体" w:hAnsi="宋体" w:eastAsia="宋体" w:cs="宋体"/>
          <w:b/>
          <w:bCs/>
          <w:kern w:val="0"/>
          <w:sz w:val="24"/>
          <w:szCs w:val="24"/>
          <w:highlight w:val="none"/>
        </w:rPr>
        <w:t>标明投标名称</w:t>
      </w:r>
      <w:r>
        <w:rPr>
          <w:rStyle w:val="31"/>
          <w:rFonts w:hint="eastAsia" w:ascii="宋体" w:hAnsi="宋体" w:eastAsia="宋体" w:cs="宋体"/>
          <w:b/>
          <w:bCs/>
          <w:kern w:val="0"/>
          <w:sz w:val="24"/>
          <w:szCs w:val="24"/>
          <w:highlight w:val="none"/>
          <w:lang w:eastAsia="zh-CN"/>
        </w:rPr>
        <w:t>、投标文件启封时间、投标人名称（加盖鲜章）</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并</w:t>
      </w:r>
      <w:r>
        <w:rPr>
          <w:rStyle w:val="31"/>
          <w:rFonts w:hint="eastAsia" w:ascii="宋体" w:hAnsi="宋体" w:eastAsia="宋体" w:cs="宋体"/>
          <w:b/>
          <w:bCs/>
          <w:kern w:val="0"/>
          <w:sz w:val="24"/>
          <w:szCs w:val="24"/>
          <w:highlight w:val="none"/>
        </w:rPr>
        <w:t>按投标日程规定日期送至指定地点。</w:t>
      </w:r>
      <w:r>
        <w:rPr>
          <w:rStyle w:val="31"/>
          <w:rFonts w:hint="eastAsia" w:ascii="宋体" w:hAnsi="宋体" w:eastAsia="宋体" w:cs="宋体"/>
          <w:kern w:val="0"/>
          <w:sz w:val="24"/>
          <w:szCs w:val="24"/>
          <w:highlight w:val="none"/>
        </w:rPr>
        <w:t xml:space="preserve"> </w:t>
      </w:r>
    </w:p>
    <w:p>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4</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val="en-US" w:eastAsia="zh-CN"/>
        </w:rPr>
        <w:t>投标人</w:t>
      </w:r>
      <w:r>
        <w:rPr>
          <w:rStyle w:val="31"/>
          <w:rFonts w:hint="eastAsia" w:ascii="宋体" w:hAnsi="宋体" w:eastAsia="宋体" w:cs="宋体"/>
          <w:kern w:val="0"/>
          <w:sz w:val="24"/>
          <w:szCs w:val="24"/>
          <w:highlight w:val="none"/>
        </w:rPr>
        <w:t>在</w:t>
      </w:r>
      <w:r>
        <w:rPr>
          <w:rStyle w:val="31"/>
          <w:rFonts w:hint="eastAsia" w:ascii="宋体" w:hAnsi="宋体" w:eastAsia="宋体" w:cs="宋体"/>
          <w:kern w:val="0"/>
          <w:sz w:val="24"/>
          <w:szCs w:val="24"/>
          <w:highlight w:val="none"/>
          <w:lang w:val="en-US" w:eastAsia="zh-CN"/>
        </w:rPr>
        <w:t>投标文件</w:t>
      </w:r>
      <w:r>
        <w:rPr>
          <w:rStyle w:val="31"/>
          <w:rFonts w:hint="eastAsia" w:ascii="宋体" w:hAnsi="宋体" w:eastAsia="宋体" w:cs="宋体"/>
          <w:kern w:val="0"/>
          <w:sz w:val="24"/>
          <w:szCs w:val="24"/>
          <w:highlight w:val="none"/>
        </w:rPr>
        <w:t>截止</w:t>
      </w:r>
      <w:r>
        <w:rPr>
          <w:rStyle w:val="31"/>
          <w:rFonts w:hint="eastAsia" w:ascii="宋体" w:hAnsi="宋体" w:eastAsia="宋体" w:cs="宋体"/>
          <w:kern w:val="0"/>
          <w:sz w:val="24"/>
          <w:szCs w:val="24"/>
          <w:highlight w:val="none"/>
          <w:lang w:val="en-US" w:eastAsia="zh-CN"/>
        </w:rPr>
        <w:t>递交</w:t>
      </w:r>
      <w:r>
        <w:rPr>
          <w:rStyle w:val="31"/>
          <w:rFonts w:hint="eastAsia" w:ascii="宋体" w:hAnsi="宋体" w:eastAsia="宋体" w:cs="宋体"/>
          <w:kern w:val="0"/>
          <w:sz w:val="24"/>
          <w:szCs w:val="24"/>
          <w:highlight w:val="none"/>
        </w:rPr>
        <w:t xml:space="preserve">时间之前可书面修改或撤销，迟交或未按规定密封的不予接受。 </w:t>
      </w:r>
    </w:p>
    <w:p>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5</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有效期为自</w:t>
      </w:r>
      <w:r>
        <w:rPr>
          <w:rStyle w:val="31"/>
          <w:rFonts w:hint="eastAsia" w:ascii="宋体" w:hAnsi="宋体" w:eastAsia="宋体" w:cs="宋体"/>
          <w:kern w:val="0"/>
          <w:sz w:val="24"/>
          <w:szCs w:val="24"/>
          <w:highlight w:val="none"/>
          <w:lang w:val="en-US" w:eastAsia="zh-CN"/>
        </w:rPr>
        <w:t>开标</w:t>
      </w:r>
      <w:r>
        <w:rPr>
          <w:rStyle w:val="31"/>
          <w:rFonts w:hint="eastAsia" w:ascii="宋体" w:hAnsi="宋体" w:eastAsia="宋体" w:cs="宋体"/>
          <w:kern w:val="0"/>
          <w:sz w:val="24"/>
          <w:szCs w:val="24"/>
          <w:highlight w:val="none"/>
        </w:rPr>
        <w:t>之日起算九十（90）个日历日，</w:t>
      </w:r>
      <w:r>
        <w:rPr>
          <w:rStyle w:val="31"/>
          <w:rFonts w:hint="eastAsia" w:ascii="宋体" w:hAnsi="宋体" w:eastAsia="宋体" w:cs="宋体"/>
          <w:kern w:val="0"/>
          <w:sz w:val="24"/>
          <w:szCs w:val="24"/>
          <w:highlight w:val="none"/>
          <w:lang w:eastAsia="zh-CN"/>
        </w:rPr>
        <w:t>中标候选人</w:t>
      </w:r>
      <w:r>
        <w:rPr>
          <w:rStyle w:val="31"/>
          <w:rFonts w:hint="eastAsia" w:ascii="宋体" w:hAnsi="宋体" w:eastAsia="宋体" w:cs="宋体"/>
          <w:kern w:val="0"/>
          <w:sz w:val="24"/>
          <w:szCs w:val="24"/>
          <w:highlight w:val="none"/>
        </w:rPr>
        <w:t>的</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有效期延长至合同执行完毕。</w:t>
      </w:r>
    </w:p>
    <w:p>
      <w:pPr>
        <w:pStyle w:val="2"/>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color w:val="FF0000"/>
          <w:sz w:val="24"/>
          <w:szCs w:val="24"/>
          <w:highlight w:val="none"/>
          <w:lang w:val="en-US" w:eastAsia="zh-CN"/>
        </w:rPr>
        <w:t>*</w:t>
      </w:r>
      <w:r>
        <w:rPr>
          <w:rFonts w:hint="eastAsia" w:ascii="宋体" w:hAnsi="宋体" w:cs="宋体"/>
          <w:b/>
          <w:bCs/>
          <w:color w:val="FF0000"/>
          <w:sz w:val="24"/>
          <w:szCs w:val="24"/>
          <w:highlight w:val="none"/>
          <w:lang w:val="en-US" w:eastAsia="zh-CN"/>
        </w:rPr>
        <w:t>七</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pPr>
        <w:pageBreakBefore w:val="0"/>
        <w:kinsoku/>
        <w:wordWrap/>
        <w:overflowPunct/>
        <w:topLinePunct w:val="0"/>
        <w:bidi w:val="0"/>
        <w:spacing w:line="360" w:lineRule="auto"/>
        <w:ind w:left="0" w:leftChars="0"/>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lang w:eastAsia="zh-CN"/>
        </w:rPr>
      </w:pPr>
    </w:p>
    <w:p>
      <w:pPr>
        <w:pStyle w:val="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lang w:eastAsia="zh-CN"/>
        </w:rPr>
      </w:pPr>
    </w:p>
    <w:p>
      <w:pPr>
        <w:pStyle w:val="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lang w:eastAsia="zh-CN"/>
        </w:rPr>
      </w:pPr>
    </w:p>
    <w:p>
      <w:pPr>
        <w:pStyle w:val="7"/>
        <w:rPr>
          <w:rFonts w:hint="eastAsia" w:ascii="宋体" w:hAnsi="宋体" w:eastAsia="宋体" w:cs="宋体"/>
          <w:sz w:val="24"/>
          <w:szCs w:val="24"/>
          <w:highlight w:val="none"/>
          <w:lang w:eastAsia="zh-CN"/>
        </w:rPr>
      </w:pPr>
    </w:p>
    <w:p>
      <w:pPr>
        <w:rPr>
          <w:rFonts w:hint="eastAsia" w:ascii="宋体" w:hAnsi="宋体" w:eastAsia="宋体" w:cs="宋体"/>
          <w:sz w:val="24"/>
          <w:szCs w:val="24"/>
          <w:highlight w:val="none"/>
          <w:lang w:eastAsia="zh-CN"/>
        </w:rPr>
      </w:pPr>
    </w:p>
    <w:p>
      <w:pPr>
        <w:pStyle w:val="2"/>
        <w:rPr>
          <w:rFonts w:hint="eastAsia"/>
          <w:highlight w:val="none"/>
          <w:lang w:eastAsia="zh-CN"/>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4" w:name="_Toc6973_WPSOffice_Level1"/>
      <w:bookmarkStart w:id="5" w:name="_Toc16590_WPSOffice_Level2"/>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tbl>
      <w:tblPr>
        <w:tblStyle w:val="21"/>
        <w:tblpPr w:leftFromText="180" w:rightFromText="180" w:vertAnchor="text" w:horzAnchor="page" w:tblpX="1540" w:tblpY="444"/>
        <w:tblOverlap w:val="never"/>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630"/>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67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分项名称</w:t>
            </w:r>
          </w:p>
        </w:tc>
        <w:tc>
          <w:tcPr>
            <w:tcW w:w="6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auto"/>
                <w:kern w:val="0"/>
                <w:sz w:val="24"/>
                <w:szCs w:val="24"/>
                <w:highlight w:val="none"/>
                <w:vertAlign w:val="baseline"/>
                <w:lang w:val="en-US" w:eastAsia="zh-CN" w:bidi="ar"/>
              </w:rPr>
            </w:pPr>
            <w:r>
              <w:rPr>
                <w:rFonts w:hint="eastAsia" w:ascii="宋体" w:hAnsi="宋体" w:eastAsia="宋体" w:cs="宋体"/>
                <w:b w:val="0"/>
                <w:bCs/>
                <w:snapToGrid w:val="0"/>
                <w:color w:val="auto"/>
                <w:kern w:val="0"/>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auto"/>
                <w:kern w:val="0"/>
                <w:sz w:val="24"/>
                <w:szCs w:val="24"/>
                <w:highlight w:val="none"/>
                <w:vertAlign w:val="baseline"/>
                <w:lang w:val="en-US" w:eastAsia="zh-CN" w:bidi="ar"/>
              </w:rPr>
            </w:pPr>
            <w:r>
              <w:rPr>
                <w:rFonts w:hint="eastAsia" w:ascii="宋体" w:hAnsi="宋体" w:eastAsia="宋体" w:cs="宋体"/>
                <w:b w:val="0"/>
                <w:bCs/>
                <w:color w:val="auto"/>
                <w:kern w:val="0"/>
                <w:sz w:val="24"/>
                <w:szCs w:val="24"/>
                <w:highlight w:val="none"/>
                <w:vertAlign w:val="baseline"/>
                <w:lang w:val="en-US" w:eastAsia="zh-CN" w:bidi="ar"/>
              </w:rPr>
              <w:t>投标报价</w:t>
            </w:r>
          </w:p>
        </w:tc>
        <w:tc>
          <w:tcPr>
            <w:tcW w:w="6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auto"/>
                <w:kern w:val="0"/>
                <w:sz w:val="24"/>
                <w:szCs w:val="24"/>
                <w:highlight w:val="none"/>
                <w:vertAlign w:val="baseline"/>
                <w:lang w:val="en-US" w:eastAsia="zh-CN" w:bidi="ar"/>
              </w:rPr>
            </w:pPr>
            <w:r>
              <w:rPr>
                <w:rFonts w:hint="eastAsia" w:ascii="宋体" w:hAnsi="宋体" w:cs="宋体"/>
                <w:b w:val="0"/>
                <w:bCs/>
                <w:color w:val="auto"/>
                <w:kern w:val="0"/>
                <w:sz w:val="24"/>
                <w:szCs w:val="24"/>
                <w:highlight w:val="none"/>
                <w:vertAlign w:val="baseline"/>
                <w:lang w:val="en-US" w:eastAsia="zh-CN" w:bidi="ar"/>
              </w:rPr>
              <w:t>30</w:t>
            </w:r>
          </w:p>
        </w:tc>
        <w:tc>
          <w:tcPr>
            <w:tcW w:w="6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满足招标文件要求且投标报价最低的投标报价为评标基准价，其价格分为满分3</w:t>
            </w:r>
            <w:r>
              <w:rPr>
                <w:rFonts w:hint="eastAsia" w:ascii="宋体" w:hAnsi="宋体" w:cs="宋体"/>
                <w:b w:val="0"/>
                <w:bCs/>
                <w:color w:val="auto"/>
                <w:kern w:val="0"/>
                <w:sz w:val="24"/>
                <w:szCs w:val="24"/>
                <w:highlight w:val="none"/>
                <w:lang w:val="en-US" w:eastAsia="zh-CN" w:bidi="ar"/>
              </w:rPr>
              <w:t>0</w:t>
            </w:r>
            <w:r>
              <w:rPr>
                <w:rFonts w:hint="eastAsia" w:ascii="宋体" w:hAnsi="宋体" w:eastAsia="宋体" w:cs="宋体"/>
                <w:b w:val="0"/>
                <w:bCs/>
                <w:color w:val="auto"/>
                <w:kern w:val="0"/>
                <w:sz w:val="24"/>
                <w:szCs w:val="24"/>
                <w:highlight w:val="none"/>
                <w:lang w:val="en-US" w:eastAsia="zh-CN" w:bidi="ar"/>
              </w:rPr>
              <w:t xml:space="preserve">分。其他投标人报价得分按下列公式计算： </w:t>
            </w:r>
          </w:p>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（基准价/投标报价）×</w:t>
            </w:r>
            <w:r>
              <w:rPr>
                <w:rFonts w:hint="eastAsia" w:ascii="宋体" w:hAnsi="宋体" w:cs="宋体"/>
                <w:b w:val="0"/>
                <w:bCs/>
                <w:color w:val="auto"/>
                <w:kern w:val="0"/>
                <w:sz w:val="24"/>
                <w:szCs w:val="24"/>
                <w:highlight w:val="none"/>
                <w:lang w:val="en-US" w:eastAsia="zh-CN" w:bidi="ar"/>
              </w:rPr>
              <w:t>30</w:t>
            </w:r>
            <w:r>
              <w:rPr>
                <w:rFonts w:hint="eastAsia" w:ascii="宋体" w:hAnsi="宋体" w:eastAsia="宋体" w:cs="宋体"/>
                <w:b w:val="0"/>
                <w:bCs/>
                <w:color w:val="auto"/>
                <w:kern w:val="0"/>
                <w:sz w:val="24"/>
                <w:szCs w:val="24"/>
                <w:highlight w:val="none"/>
                <w:lang w:val="en-US" w:eastAsia="zh-CN" w:bidi="ar"/>
              </w:rPr>
              <w:t>×100％</w:t>
            </w:r>
          </w:p>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auto"/>
                <w:kern w:val="0"/>
                <w:sz w:val="24"/>
                <w:szCs w:val="24"/>
                <w:highlight w:val="none"/>
                <w:vertAlign w:val="baseline"/>
                <w:lang w:val="en-US" w:eastAsia="zh-CN" w:bidi="ar"/>
              </w:rPr>
            </w:pPr>
            <w:r>
              <w:rPr>
                <w:rFonts w:hint="eastAsia" w:ascii="宋体" w:hAnsi="宋体" w:eastAsia="宋体" w:cs="宋体"/>
                <w:b w:val="0"/>
                <w:bCs/>
                <w:color w:val="auto"/>
                <w:kern w:val="0"/>
                <w:sz w:val="24"/>
                <w:szCs w:val="24"/>
                <w:highlight w:val="none"/>
                <w:lang w:val="en-US" w:eastAsia="zh-CN" w:bidi="ar"/>
              </w:rPr>
              <w:t>（小数点后保留两位，四舍五入）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auto"/>
                <w:kern w:val="0"/>
                <w:sz w:val="24"/>
                <w:szCs w:val="24"/>
                <w:highlight w:val="none"/>
                <w:vertAlign w:val="baseline"/>
                <w:lang w:val="en-US" w:eastAsia="zh-CN" w:bidi="ar"/>
              </w:rPr>
            </w:pPr>
            <w:r>
              <w:rPr>
                <w:rFonts w:hint="eastAsia" w:ascii="宋体" w:hAnsi="宋体" w:eastAsia="宋体" w:cs="宋体"/>
                <w:b w:val="0"/>
                <w:bCs/>
                <w:color w:val="auto"/>
                <w:kern w:val="0"/>
                <w:sz w:val="24"/>
                <w:szCs w:val="24"/>
                <w:highlight w:val="none"/>
                <w:lang w:val="en-US" w:eastAsia="zh-CN" w:bidi="ar"/>
              </w:rPr>
              <w:t>产品总体质量、先进性、可靠性</w:t>
            </w:r>
          </w:p>
        </w:tc>
        <w:tc>
          <w:tcPr>
            <w:tcW w:w="6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12</w:t>
            </w:r>
          </w:p>
        </w:tc>
        <w:tc>
          <w:tcPr>
            <w:tcW w:w="6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由评委根据投标人所投产品的产品说明、质量认证、检测报告等证明材料在6-12分之间评分。</w:t>
            </w:r>
          </w:p>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auto"/>
                <w:kern w:val="0"/>
                <w:sz w:val="24"/>
                <w:szCs w:val="24"/>
                <w:highlight w:val="none"/>
                <w:vertAlign w:val="baseline"/>
                <w:lang w:val="en-US" w:eastAsia="zh-CN" w:bidi="ar"/>
              </w:rPr>
            </w:pPr>
            <w:r>
              <w:rPr>
                <w:rFonts w:hint="eastAsia" w:ascii="宋体" w:hAnsi="宋体" w:eastAsia="宋体" w:cs="宋体"/>
                <w:b w:val="0"/>
                <w:bCs/>
                <w:color w:val="auto"/>
                <w:kern w:val="0"/>
                <w:sz w:val="24"/>
                <w:szCs w:val="24"/>
                <w:highlight w:val="none"/>
                <w:lang w:val="en-US" w:eastAsia="zh-CN" w:bidi="ar"/>
              </w:rPr>
              <w:t>产品先进、性能及质量可靠、优于招标文件要求的得9-12分；产品普通、性能及质量基本满足招标文件要求的得6-9 分；此项未在投标文件中叙述的不得分。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产品配置与技术指标</w:t>
            </w:r>
          </w:p>
        </w:tc>
        <w:tc>
          <w:tcPr>
            <w:tcW w:w="6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12</w:t>
            </w:r>
          </w:p>
        </w:tc>
        <w:tc>
          <w:tcPr>
            <w:tcW w:w="6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由评委根据投标人所投产品的配置、技术指标在6-12分之间评分。</w:t>
            </w:r>
          </w:p>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产品的配置描述详细、清楚，技术指标符合招标文件要求的得9-12分；产品的配置描述简单但实质性内容均符合招标文件要求的得6-9 分；此项未在投标文件中叙述的不得分。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auto"/>
                <w:kern w:val="0"/>
                <w:sz w:val="24"/>
                <w:szCs w:val="24"/>
                <w:highlight w:val="yellow"/>
                <w:vertAlign w:val="baseline"/>
                <w:lang w:val="en-US" w:eastAsia="zh-CN" w:bidi="ar"/>
              </w:rPr>
            </w:pPr>
            <w:r>
              <w:rPr>
                <w:rFonts w:hint="eastAsia" w:ascii="宋体" w:hAnsi="宋体" w:cs="宋体"/>
                <w:b w:val="0"/>
                <w:bCs/>
                <w:color w:val="auto"/>
                <w:kern w:val="0"/>
                <w:sz w:val="24"/>
                <w:szCs w:val="24"/>
                <w:highlight w:val="none"/>
                <w:lang w:val="en-US" w:eastAsia="zh-CN" w:bidi="ar"/>
              </w:rPr>
              <w:t>产品</w:t>
            </w:r>
            <w:r>
              <w:rPr>
                <w:rFonts w:hint="eastAsia" w:ascii="宋体" w:hAnsi="宋体" w:eastAsia="宋体" w:cs="宋体"/>
                <w:b w:val="0"/>
                <w:bCs/>
                <w:color w:val="auto"/>
                <w:kern w:val="0"/>
                <w:sz w:val="24"/>
                <w:szCs w:val="24"/>
                <w:highlight w:val="none"/>
                <w:lang w:val="en-US" w:eastAsia="zh-CN" w:bidi="ar"/>
              </w:rPr>
              <w:t>安全</w:t>
            </w:r>
            <w:r>
              <w:rPr>
                <w:rFonts w:hint="eastAsia" w:ascii="宋体" w:hAnsi="宋体" w:cs="宋体"/>
                <w:b w:val="0"/>
                <w:bCs/>
                <w:color w:val="auto"/>
                <w:kern w:val="0"/>
                <w:sz w:val="24"/>
                <w:szCs w:val="24"/>
                <w:highlight w:val="none"/>
                <w:lang w:val="en-US" w:eastAsia="zh-CN" w:bidi="ar"/>
              </w:rPr>
              <w:t>防护及环保节能</w:t>
            </w:r>
          </w:p>
        </w:tc>
        <w:tc>
          <w:tcPr>
            <w:tcW w:w="6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8</w:t>
            </w:r>
          </w:p>
        </w:tc>
        <w:tc>
          <w:tcPr>
            <w:tcW w:w="6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由评委根据投标人提供的设备</w:t>
            </w:r>
            <w:r>
              <w:rPr>
                <w:rFonts w:hint="eastAsia" w:ascii="宋体" w:hAnsi="宋体" w:eastAsia="宋体" w:cs="宋体"/>
                <w:b w:val="0"/>
                <w:bCs/>
                <w:color w:val="auto"/>
                <w:kern w:val="0"/>
                <w:sz w:val="24"/>
                <w:szCs w:val="24"/>
                <w:highlight w:val="none"/>
                <w:lang w:val="en-US" w:eastAsia="zh-CN" w:bidi="ar"/>
              </w:rPr>
              <w:t>安全保护措施、</w:t>
            </w:r>
            <w:r>
              <w:rPr>
                <w:rFonts w:hint="eastAsia" w:ascii="宋体" w:hAnsi="宋体" w:cs="宋体"/>
                <w:b w:val="0"/>
                <w:bCs/>
                <w:color w:val="auto"/>
                <w:kern w:val="0"/>
                <w:sz w:val="24"/>
                <w:szCs w:val="24"/>
                <w:highlight w:val="none"/>
                <w:lang w:val="en-US" w:eastAsia="zh-CN" w:bidi="ar"/>
              </w:rPr>
              <w:t>环保节能措施</w:t>
            </w:r>
            <w:r>
              <w:rPr>
                <w:rFonts w:hint="eastAsia" w:ascii="宋体" w:hAnsi="宋体" w:eastAsia="宋体" w:cs="宋体"/>
                <w:b w:val="0"/>
                <w:bCs/>
                <w:color w:val="auto"/>
                <w:kern w:val="0"/>
                <w:sz w:val="24"/>
                <w:szCs w:val="24"/>
                <w:highlight w:val="none"/>
                <w:lang w:val="en-US" w:eastAsia="zh-CN" w:bidi="ar"/>
              </w:rPr>
              <w:t>，</w:t>
            </w:r>
            <w:r>
              <w:rPr>
                <w:rFonts w:hint="eastAsia" w:ascii="宋体" w:hAnsi="宋体" w:cs="宋体"/>
                <w:b w:val="0"/>
                <w:bCs/>
                <w:color w:val="auto"/>
                <w:kern w:val="0"/>
                <w:sz w:val="24"/>
                <w:szCs w:val="24"/>
                <w:highlight w:val="none"/>
                <w:lang w:val="en-US" w:eastAsia="zh-CN" w:bidi="ar"/>
              </w:rPr>
              <w:t>在4</w:t>
            </w:r>
            <w:r>
              <w:rPr>
                <w:rFonts w:hint="eastAsia" w:ascii="宋体" w:hAnsi="宋体" w:eastAsia="宋体" w:cs="宋体"/>
                <w:b w:val="0"/>
                <w:bCs/>
                <w:color w:val="auto"/>
                <w:kern w:val="0"/>
                <w:sz w:val="24"/>
                <w:szCs w:val="24"/>
                <w:highlight w:val="none"/>
                <w:lang w:val="en-US" w:eastAsia="zh-CN" w:bidi="ar"/>
              </w:rPr>
              <w:t>-</w:t>
            </w:r>
            <w:r>
              <w:rPr>
                <w:rFonts w:hint="eastAsia" w:ascii="宋体" w:hAnsi="宋体" w:cs="宋体"/>
                <w:b w:val="0"/>
                <w:bCs/>
                <w:color w:val="auto"/>
                <w:kern w:val="0"/>
                <w:sz w:val="24"/>
                <w:szCs w:val="24"/>
                <w:highlight w:val="none"/>
                <w:lang w:val="en-US" w:eastAsia="zh-CN" w:bidi="ar"/>
              </w:rPr>
              <w:t>8</w:t>
            </w:r>
            <w:r>
              <w:rPr>
                <w:rFonts w:hint="eastAsia" w:ascii="宋体" w:hAnsi="宋体" w:eastAsia="宋体" w:cs="宋体"/>
                <w:b w:val="0"/>
                <w:bCs/>
                <w:color w:val="auto"/>
                <w:kern w:val="0"/>
                <w:sz w:val="24"/>
                <w:szCs w:val="24"/>
                <w:highlight w:val="none"/>
                <w:lang w:val="en-US" w:eastAsia="zh-CN" w:bidi="ar"/>
              </w:rPr>
              <w:t>分</w:t>
            </w:r>
            <w:r>
              <w:rPr>
                <w:rFonts w:hint="eastAsia" w:ascii="宋体" w:hAnsi="宋体" w:cs="宋体"/>
                <w:b w:val="0"/>
                <w:bCs/>
                <w:color w:val="auto"/>
                <w:kern w:val="0"/>
                <w:sz w:val="24"/>
                <w:szCs w:val="24"/>
                <w:highlight w:val="none"/>
                <w:lang w:val="en-US" w:eastAsia="zh-CN" w:bidi="ar"/>
              </w:rPr>
              <w:t>之间评分</w:t>
            </w:r>
            <w:r>
              <w:rPr>
                <w:rFonts w:hint="eastAsia" w:ascii="宋体" w:hAnsi="宋体" w:eastAsia="宋体" w:cs="宋体"/>
                <w:b w:val="0"/>
                <w:bCs/>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auto"/>
                <w:kern w:val="0"/>
                <w:sz w:val="24"/>
                <w:szCs w:val="24"/>
                <w:highlight w:val="none"/>
                <w:vertAlign w:val="baseline"/>
                <w:lang w:val="en-US" w:eastAsia="zh-CN" w:bidi="ar"/>
              </w:rPr>
            </w:pPr>
            <w:r>
              <w:rPr>
                <w:rFonts w:hint="eastAsia" w:ascii="宋体" w:hAnsi="宋体" w:cs="宋体"/>
                <w:b w:val="0"/>
                <w:bCs/>
                <w:color w:val="auto"/>
                <w:kern w:val="0"/>
                <w:sz w:val="24"/>
                <w:szCs w:val="24"/>
                <w:highlight w:val="none"/>
                <w:lang w:val="en-US" w:eastAsia="zh-CN" w:bidi="ar"/>
              </w:rPr>
              <w:t>设备</w:t>
            </w:r>
            <w:r>
              <w:rPr>
                <w:rFonts w:hint="eastAsia" w:ascii="宋体" w:hAnsi="宋体" w:eastAsia="宋体" w:cs="宋体"/>
                <w:b w:val="0"/>
                <w:bCs/>
                <w:color w:val="auto"/>
                <w:kern w:val="0"/>
                <w:sz w:val="24"/>
                <w:szCs w:val="24"/>
                <w:highlight w:val="none"/>
                <w:lang w:val="en-US" w:eastAsia="zh-CN" w:bidi="ar"/>
              </w:rPr>
              <w:t>安全保护措施、</w:t>
            </w:r>
            <w:r>
              <w:rPr>
                <w:rFonts w:hint="eastAsia" w:ascii="宋体" w:hAnsi="宋体" w:cs="宋体"/>
                <w:b w:val="0"/>
                <w:bCs/>
                <w:color w:val="auto"/>
                <w:kern w:val="0"/>
                <w:sz w:val="24"/>
                <w:szCs w:val="24"/>
                <w:highlight w:val="none"/>
                <w:lang w:val="en-US" w:eastAsia="zh-CN" w:bidi="ar"/>
              </w:rPr>
              <w:t>环保节能措施</w:t>
            </w:r>
            <w:r>
              <w:rPr>
                <w:rFonts w:hint="eastAsia" w:ascii="宋体" w:hAnsi="宋体" w:eastAsia="宋体" w:cs="宋体"/>
                <w:b w:val="0"/>
                <w:bCs/>
                <w:color w:val="auto"/>
                <w:kern w:val="0"/>
                <w:sz w:val="24"/>
                <w:szCs w:val="24"/>
                <w:highlight w:val="none"/>
                <w:lang w:val="en-US" w:eastAsia="zh-CN" w:bidi="ar"/>
              </w:rPr>
              <w:t>制定细致且有针对性的得</w:t>
            </w:r>
            <w:r>
              <w:rPr>
                <w:rFonts w:hint="eastAsia" w:ascii="宋体" w:hAnsi="宋体" w:cs="宋体"/>
                <w:b w:val="0"/>
                <w:bCs/>
                <w:color w:val="auto"/>
                <w:kern w:val="0"/>
                <w:sz w:val="24"/>
                <w:szCs w:val="24"/>
                <w:highlight w:val="none"/>
                <w:lang w:val="en-US" w:eastAsia="zh-CN" w:bidi="ar"/>
              </w:rPr>
              <w:t>6</w:t>
            </w:r>
            <w:r>
              <w:rPr>
                <w:rFonts w:hint="eastAsia" w:ascii="宋体" w:hAnsi="宋体" w:eastAsia="宋体" w:cs="宋体"/>
                <w:b w:val="0"/>
                <w:bCs/>
                <w:color w:val="auto"/>
                <w:kern w:val="0"/>
                <w:sz w:val="24"/>
                <w:szCs w:val="24"/>
                <w:highlight w:val="none"/>
                <w:lang w:val="en-US" w:eastAsia="zh-CN" w:bidi="ar"/>
              </w:rPr>
              <w:t>-</w:t>
            </w:r>
            <w:r>
              <w:rPr>
                <w:rFonts w:hint="eastAsia" w:ascii="宋体" w:hAnsi="宋体" w:cs="宋体"/>
                <w:b w:val="0"/>
                <w:bCs/>
                <w:color w:val="auto"/>
                <w:kern w:val="0"/>
                <w:sz w:val="24"/>
                <w:szCs w:val="24"/>
                <w:highlight w:val="none"/>
                <w:lang w:val="en-US" w:eastAsia="zh-CN" w:bidi="ar"/>
              </w:rPr>
              <w:t>8</w:t>
            </w:r>
            <w:r>
              <w:rPr>
                <w:rFonts w:hint="eastAsia" w:ascii="宋体" w:hAnsi="宋体" w:eastAsia="宋体" w:cs="宋体"/>
                <w:b w:val="0"/>
                <w:bCs/>
                <w:color w:val="auto"/>
                <w:kern w:val="0"/>
                <w:sz w:val="24"/>
                <w:szCs w:val="24"/>
                <w:highlight w:val="none"/>
                <w:lang w:val="en-US" w:eastAsia="zh-CN" w:bidi="ar"/>
              </w:rPr>
              <w:t>分；</w:t>
            </w:r>
            <w:r>
              <w:rPr>
                <w:rFonts w:hint="eastAsia" w:ascii="宋体" w:hAnsi="宋体" w:cs="宋体"/>
                <w:b w:val="0"/>
                <w:bCs/>
                <w:color w:val="auto"/>
                <w:kern w:val="0"/>
                <w:sz w:val="24"/>
                <w:szCs w:val="24"/>
                <w:highlight w:val="none"/>
                <w:lang w:val="en-US" w:eastAsia="zh-CN" w:bidi="ar"/>
              </w:rPr>
              <w:t>设备</w:t>
            </w:r>
            <w:r>
              <w:rPr>
                <w:rFonts w:hint="eastAsia" w:ascii="宋体" w:hAnsi="宋体" w:eastAsia="宋体" w:cs="宋体"/>
                <w:b w:val="0"/>
                <w:bCs/>
                <w:color w:val="auto"/>
                <w:kern w:val="0"/>
                <w:sz w:val="24"/>
                <w:szCs w:val="24"/>
                <w:highlight w:val="none"/>
                <w:lang w:val="en-US" w:eastAsia="zh-CN" w:bidi="ar"/>
              </w:rPr>
              <w:t>安全保护措施、</w:t>
            </w:r>
            <w:r>
              <w:rPr>
                <w:rFonts w:hint="eastAsia" w:ascii="宋体" w:hAnsi="宋体" w:cs="宋体"/>
                <w:b w:val="0"/>
                <w:bCs/>
                <w:color w:val="auto"/>
                <w:kern w:val="0"/>
                <w:sz w:val="24"/>
                <w:szCs w:val="24"/>
                <w:highlight w:val="none"/>
                <w:lang w:val="en-US" w:eastAsia="zh-CN" w:bidi="ar"/>
              </w:rPr>
              <w:t>环保节能措施</w:t>
            </w:r>
            <w:r>
              <w:rPr>
                <w:rFonts w:hint="eastAsia" w:ascii="宋体" w:hAnsi="宋体" w:eastAsia="宋体" w:cs="宋体"/>
                <w:b w:val="0"/>
                <w:bCs/>
                <w:color w:val="auto"/>
                <w:kern w:val="0"/>
                <w:sz w:val="24"/>
                <w:szCs w:val="24"/>
                <w:highlight w:val="none"/>
                <w:lang w:val="en-US" w:eastAsia="zh-CN" w:bidi="ar"/>
              </w:rPr>
              <w:t>描述简单、基本满足要求的得</w:t>
            </w:r>
            <w:r>
              <w:rPr>
                <w:rFonts w:hint="eastAsia" w:ascii="宋体" w:hAnsi="宋体" w:cs="宋体"/>
                <w:b w:val="0"/>
                <w:bCs/>
                <w:color w:val="auto"/>
                <w:kern w:val="0"/>
                <w:sz w:val="24"/>
                <w:szCs w:val="24"/>
                <w:highlight w:val="none"/>
                <w:lang w:val="en-US" w:eastAsia="zh-CN" w:bidi="ar"/>
              </w:rPr>
              <w:t>4</w:t>
            </w:r>
            <w:r>
              <w:rPr>
                <w:rFonts w:hint="eastAsia" w:ascii="宋体" w:hAnsi="宋体" w:eastAsia="宋体" w:cs="宋体"/>
                <w:b w:val="0"/>
                <w:bCs/>
                <w:color w:val="auto"/>
                <w:kern w:val="0"/>
                <w:sz w:val="24"/>
                <w:szCs w:val="24"/>
                <w:highlight w:val="none"/>
                <w:lang w:val="en-US" w:eastAsia="zh-CN" w:bidi="ar"/>
              </w:rPr>
              <w:t>-</w:t>
            </w:r>
            <w:r>
              <w:rPr>
                <w:rFonts w:hint="eastAsia" w:ascii="宋体" w:hAnsi="宋体" w:cs="宋体"/>
                <w:b w:val="0"/>
                <w:bCs/>
                <w:color w:val="auto"/>
                <w:kern w:val="0"/>
                <w:sz w:val="24"/>
                <w:szCs w:val="24"/>
                <w:highlight w:val="none"/>
                <w:lang w:val="en-US" w:eastAsia="zh-CN" w:bidi="ar"/>
              </w:rPr>
              <w:t>6</w:t>
            </w:r>
            <w:r>
              <w:rPr>
                <w:rFonts w:hint="eastAsia" w:ascii="宋体" w:hAnsi="宋体" w:eastAsia="宋体" w:cs="宋体"/>
                <w:b w:val="0"/>
                <w:bCs/>
                <w:color w:val="auto"/>
                <w:kern w:val="0"/>
                <w:sz w:val="24"/>
                <w:szCs w:val="24"/>
                <w:highlight w:val="none"/>
                <w:lang w:val="en-US" w:eastAsia="zh-CN" w:bidi="ar"/>
              </w:rPr>
              <w:t>分；此项未在投标文件中叙述的不得分。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设计方案（工艺系统流程图、初步设备布置图）</w:t>
            </w:r>
          </w:p>
        </w:tc>
        <w:tc>
          <w:tcPr>
            <w:tcW w:w="6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10</w:t>
            </w:r>
          </w:p>
        </w:tc>
        <w:tc>
          <w:tcPr>
            <w:tcW w:w="6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由评委根据投标人提供的设计方案，在5-10分之间评分。</w:t>
            </w:r>
          </w:p>
          <w:p>
            <w:pPr>
              <w:pStyle w:val="2"/>
              <w:ind w:left="0" w:leftChars="0" w:firstLine="0" w:firstLineChars="0"/>
              <w:rPr>
                <w:rFonts w:hint="eastAsia"/>
                <w:color w:val="auto"/>
                <w:highlight w:val="none"/>
                <w:lang w:val="en-US" w:eastAsia="zh-CN"/>
              </w:rPr>
            </w:pPr>
            <w:r>
              <w:rPr>
                <w:rFonts w:hint="eastAsia" w:ascii="宋体" w:hAnsi="宋体" w:eastAsia="宋体" w:cs="宋体"/>
                <w:b w:val="0"/>
                <w:bCs/>
                <w:color w:val="auto"/>
                <w:kern w:val="0"/>
                <w:sz w:val="24"/>
                <w:szCs w:val="24"/>
                <w:highlight w:val="none"/>
                <w:u w:val="none"/>
                <w:lang w:val="en-US" w:eastAsia="zh-CN" w:bidi="ar"/>
              </w:rPr>
              <w:t>重点设备安排得当，思路清晰、工艺及顺序科学得8-10</w:t>
            </w:r>
            <w:r>
              <w:rPr>
                <w:rFonts w:hint="eastAsia" w:ascii="宋体" w:hAnsi="宋体" w:cs="宋体"/>
                <w:b w:val="0"/>
                <w:bCs/>
                <w:color w:val="auto"/>
                <w:kern w:val="0"/>
                <w:sz w:val="24"/>
                <w:szCs w:val="24"/>
                <w:highlight w:val="none"/>
                <w:u w:val="none"/>
                <w:lang w:val="en-US" w:eastAsia="zh-CN" w:bidi="ar"/>
              </w:rPr>
              <w:t>；</w:t>
            </w:r>
            <w:r>
              <w:rPr>
                <w:rFonts w:hint="eastAsia" w:ascii="宋体" w:hAnsi="宋体" w:eastAsia="宋体" w:cs="宋体"/>
                <w:b w:val="0"/>
                <w:bCs/>
                <w:color w:val="auto"/>
                <w:kern w:val="0"/>
                <w:sz w:val="24"/>
                <w:szCs w:val="24"/>
                <w:highlight w:val="none"/>
                <w:u w:val="none"/>
                <w:lang w:val="en-US" w:eastAsia="zh-CN" w:bidi="ar"/>
              </w:rPr>
              <w:t>设计方案简易，思路基本合理得5-8分</w:t>
            </w:r>
            <w:r>
              <w:rPr>
                <w:rFonts w:hint="eastAsia" w:ascii="宋体" w:hAnsi="宋体" w:cs="宋体"/>
                <w:b w:val="0"/>
                <w:bCs/>
                <w:color w:val="auto"/>
                <w:kern w:val="0"/>
                <w:sz w:val="24"/>
                <w:szCs w:val="24"/>
                <w:highlight w:val="none"/>
                <w:u w:val="none"/>
                <w:lang w:val="en-US" w:eastAsia="zh-CN" w:bidi="ar"/>
              </w:rPr>
              <w:t>；</w:t>
            </w:r>
            <w:r>
              <w:rPr>
                <w:rFonts w:hint="eastAsia" w:ascii="宋体" w:hAnsi="宋体" w:eastAsia="宋体" w:cs="宋体"/>
                <w:b w:val="0"/>
                <w:bCs/>
                <w:color w:val="auto"/>
                <w:kern w:val="0"/>
                <w:sz w:val="24"/>
                <w:szCs w:val="24"/>
                <w:highlight w:val="none"/>
                <w:u w:val="none"/>
                <w:lang w:val="en-US" w:eastAsia="zh-CN" w:bidi="ar"/>
              </w:rPr>
              <w:t>此项未在投标文件中叙述的不得分。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auto"/>
                <w:kern w:val="0"/>
                <w:sz w:val="24"/>
                <w:szCs w:val="24"/>
                <w:highlight w:val="none"/>
                <w:vertAlign w:val="baseline"/>
                <w:lang w:val="en-US" w:eastAsia="zh-CN" w:bidi="ar"/>
              </w:rPr>
            </w:pPr>
            <w:r>
              <w:rPr>
                <w:rFonts w:hint="eastAsia" w:ascii="宋体" w:hAnsi="宋体" w:eastAsia="宋体" w:cs="宋体"/>
                <w:b w:val="0"/>
                <w:bCs/>
                <w:color w:val="auto"/>
                <w:kern w:val="0"/>
                <w:sz w:val="24"/>
                <w:szCs w:val="24"/>
                <w:highlight w:val="none"/>
                <w:lang w:val="en-US" w:eastAsia="zh-CN" w:bidi="ar"/>
              </w:rPr>
              <w:t>安全施工及质量保证措施</w:t>
            </w:r>
          </w:p>
        </w:tc>
        <w:tc>
          <w:tcPr>
            <w:tcW w:w="6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auto"/>
                <w:kern w:val="0"/>
                <w:sz w:val="24"/>
                <w:szCs w:val="24"/>
                <w:highlight w:val="none"/>
                <w:vertAlign w:val="baseline"/>
                <w:lang w:val="en-US" w:eastAsia="zh-CN" w:bidi="ar"/>
              </w:rPr>
            </w:pPr>
            <w:r>
              <w:rPr>
                <w:rFonts w:hint="eastAsia" w:ascii="宋体" w:hAnsi="宋体" w:cs="宋体"/>
                <w:b w:val="0"/>
                <w:bCs/>
                <w:color w:val="auto"/>
                <w:kern w:val="0"/>
                <w:sz w:val="24"/>
                <w:szCs w:val="24"/>
                <w:highlight w:val="none"/>
                <w:vertAlign w:val="baseline"/>
                <w:lang w:val="en-US" w:eastAsia="zh-CN" w:bidi="ar"/>
              </w:rPr>
              <w:t>6</w:t>
            </w:r>
          </w:p>
        </w:tc>
        <w:tc>
          <w:tcPr>
            <w:tcW w:w="6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由评委根据投标人提供的安全施工及质量保证措施(包含安全施工制度、质量保证技术措施、作业过程的风险预防措施）在2-6分之间评分。</w:t>
            </w:r>
          </w:p>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auto"/>
                <w:kern w:val="0"/>
                <w:sz w:val="24"/>
                <w:szCs w:val="24"/>
                <w:highlight w:val="none"/>
                <w:vertAlign w:val="baseline"/>
                <w:lang w:val="en-US" w:eastAsia="zh-CN" w:bidi="ar"/>
              </w:rPr>
            </w:pPr>
            <w:r>
              <w:rPr>
                <w:rFonts w:hint="eastAsia" w:ascii="宋体" w:hAnsi="宋体" w:eastAsia="宋体" w:cs="宋体"/>
                <w:b w:val="0"/>
                <w:bCs/>
                <w:color w:val="auto"/>
                <w:kern w:val="0"/>
                <w:sz w:val="24"/>
                <w:szCs w:val="24"/>
                <w:highlight w:val="none"/>
                <w:lang w:val="en-US" w:eastAsia="zh-CN" w:bidi="ar"/>
              </w:rPr>
              <w:t>安全施工及质量保证措施制定细致且有针对性的得4-6分；安全施工及质量保证措施描述简单、基本满足要求的得2-4分；此项未在投标文件中叙述的不得分。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auto"/>
                <w:kern w:val="0"/>
                <w:sz w:val="24"/>
                <w:szCs w:val="24"/>
                <w:highlight w:val="none"/>
                <w:vertAlign w:val="baseline"/>
                <w:lang w:val="en-US" w:eastAsia="zh-CN" w:bidi="ar"/>
              </w:rPr>
            </w:pPr>
            <w:r>
              <w:rPr>
                <w:rFonts w:hint="eastAsia" w:ascii="宋体" w:hAnsi="宋体" w:eastAsia="宋体" w:cs="宋体"/>
                <w:b w:val="0"/>
                <w:bCs/>
                <w:color w:val="auto"/>
                <w:kern w:val="0"/>
                <w:sz w:val="24"/>
                <w:szCs w:val="24"/>
                <w:highlight w:val="none"/>
                <w:lang w:val="en-US" w:eastAsia="zh-CN" w:bidi="ar"/>
              </w:rPr>
              <w:t>培训及售后服务方案</w:t>
            </w:r>
          </w:p>
        </w:tc>
        <w:tc>
          <w:tcPr>
            <w:tcW w:w="6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10</w:t>
            </w:r>
          </w:p>
        </w:tc>
        <w:tc>
          <w:tcPr>
            <w:tcW w:w="6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由评委根据投标人提供的培训及售后服务方案</w:t>
            </w:r>
            <w:r>
              <w:rPr>
                <w:rFonts w:hint="eastAsia" w:ascii="宋体" w:hAnsi="宋体" w:cs="宋体"/>
                <w:b w:val="0"/>
                <w:bCs/>
                <w:color w:val="auto"/>
                <w:kern w:val="0"/>
                <w:sz w:val="24"/>
                <w:szCs w:val="24"/>
                <w:highlight w:val="none"/>
                <w:lang w:val="en-US" w:eastAsia="zh-CN" w:bidi="ar"/>
              </w:rPr>
              <w:t>（包括质保期内、质保期以外服务承诺、服务响应时间）</w:t>
            </w:r>
            <w:r>
              <w:rPr>
                <w:rFonts w:hint="eastAsia" w:ascii="宋体" w:hAnsi="宋体" w:eastAsia="宋体" w:cs="宋体"/>
                <w:b w:val="0"/>
                <w:bCs/>
                <w:color w:val="auto"/>
                <w:kern w:val="0"/>
                <w:sz w:val="24"/>
                <w:szCs w:val="24"/>
                <w:highlight w:val="none"/>
                <w:lang w:val="en-US" w:eastAsia="zh-CN" w:bidi="ar"/>
              </w:rPr>
              <w:t>在</w:t>
            </w:r>
            <w:r>
              <w:rPr>
                <w:rFonts w:hint="eastAsia" w:ascii="宋体" w:hAnsi="宋体" w:cs="宋体"/>
                <w:b w:val="0"/>
                <w:bCs/>
                <w:color w:val="auto"/>
                <w:kern w:val="0"/>
                <w:sz w:val="24"/>
                <w:szCs w:val="24"/>
                <w:highlight w:val="none"/>
                <w:lang w:val="en-US" w:eastAsia="zh-CN" w:bidi="ar"/>
              </w:rPr>
              <w:t>5</w:t>
            </w:r>
            <w:r>
              <w:rPr>
                <w:rFonts w:hint="eastAsia" w:ascii="宋体" w:hAnsi="宋体" w:eastAsia="宋体" w:cs="宋体"/>
                <w:b w:val="0"/>
                <w:bCs/>
                <w:color w:val="auto"/>
                <w:kern w:val="0"/>
                <w:sz w:val="24"/>
                <w:szCs w:val="24"/>
                <w:highlight w:val="none"/>
                <w:lang w:val="en-US" w:eastAsia="zh-CN" w:bidi="ar"/>
              </w:rPr>
              <w:t>-</w:t>
            </w:r>
            <w:r>
              <w:rPr>
                <w:rFonts w:hint="eastAsia" w:ascii="宋体" w:hAnsi="宋体" w:cs="宋体"/>
                <w:b w:val="0"/>
                <w:bCs/>
                <w:color w:val="auto"/>
                <w:kern w:val="0"/>
                <w:sz w:val="24"/>
                <w:szCs w:val="24"/>
                <w:highlight w:val="none"/>
                <w:lang w:val="en-US" w:eastAsia="zh-CN" w:bidi="ar"/>
              </w:rPr>
              <w:t>10</w:t>
            </w:r>
            <w:r>
              <w:rPr>
                <w:rFonts w:hint="eastAsia" w:ascii="宋体" w:hAnsi="宋体" w:eastAsia="宋体" w:cs="宋体"/>
                <w:b w:val="0"/>
                <w:bCs/>
                <w:color w:val="auto"/>
                <w:kern w:val="0"/>
                <w:sz w:val="24"/>
                <w:szCs w:val="24"/>
                <w:highlight w:val="none"/>
                <w:lang w:val="en-US" w:eastAsia="zh-CN" w:bidi="ar"/>
              </w:rPr>
              <w:t>分之间评分。</w:t>
            </w:r>
          </w:p>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培训及售后服务方案详细周全、可行的得</w:t>
            </w:r>
            <w:r>
              <w:rPr>
                <w:rFonts w:hint="eastAsia" w:ascii="宋体" w:hAnsi="宋体" w:cs="宋体"/>
                <w:b w:val="0"/>
                <w:bCs/>
                <w:color w:val="auto"/>
                <w:kern w:val="0"/>
                <w:sz w:val="24"/>
                <w:szCs w:val="24"/>
                <w:highlight w:val="none"/>
                <w:lang w:val="en-US" w:eastAsia="zh-CN" w:bidi="ar"/>
              </w:rPr>
              <w:t>8</w:t>
            </w:r>
            <w:r>
              <w:rPr>
                <w:rFonts w:hint="eastAsia" w:ascii="宋体" w:hAnsi="宋体" w:eastAsia="宋体" w:cs="宋体"/>
                <w:b w:val="0"/>
                <w:bCs/>
                <w:color w:val="auto"/>
                <w:kern w:val="0"/>
                <w:sz w:val="24"/>
                <w:szCs w:val="24"/>
                <w:highlight w:val="none"/>
                <w:lang w:val="en-US" w:eastAsia="zh-CN" w:bidi="ar"/>
              </w:rPr>
              <w:t>-</w:t>
            </w:r>
            <w:r>
              <w:rPr>
                <w:rFonts w:hint="eastAsia" w:ascii="宋体" w:hAnsi="宋体" w:cs="宋体"/>
                <w:b w:val="0"/>
                <w:bCs/>
                <w:color w:val="auto"/>
                <w:kern w:val="0"/>
                <w:sz w:val="24"/>
                <w:szCs w:val="24"/>
                <w:highlight w:val="none"/>
                <w:lang w:val="en-US" w:eastAsia="zh-CN" w:bidi="ar"/>
              </w:rPr>
              <w:t>10</w:t>
            </w:r>
            <w:r>
              <w:rPr>
                <w:rFonts w:hint="eastAsia" w:ascii="宋体" w:hAnsi="宋体" w:eastAsia="宋体" w:cs="宋体"/>
                <w:b w:val="0"/>
                <w:bCs/>
                <w:color w:val="auto"/>
                <w:kern w:val="0"/>
                <w:sz w:val="24"/>
                <w:szCs w:val="24"/>
                <w:highlight w:val="none"/>
                <w:lang w:val="en-US" w:eastAsia="zh-CN" w:bidi="ar"/>
              </w:rPr>
              <w:t>分；培训及售后服务方案简单、基本合理的得</w:t>
            </w:r>
            <w:r>
              <w:rPr>
                <w:rFonts w:hint="eastAsia" w:ascii="宋体" w:hAnsi="宋体" w:cs="宋体"/>
                <w:b w:val="0"/>
                <w:bCs/>
                <w:color w:val="auto"/>
                <w:kern w:val="0"/>
                <w:sz w:val="24"/>
                <w:szCs w:val="24"/>
                <w:highlight w:val="none"/>
                <w:lang w:val="en-US" w:eastAsia="zh-CN" w:bidi="ar"/>
              </w:rPr>
              <w:t>5</w:t>
            </w:r>
            <w:r>
              <w:rPr>
                <w:rFonts w:hint="eastAsia" w:ascii="宋体" w:hAnsi="宋体" w:eastAsia="宋体" w:cs="宋体"/>
                <w:b w:val="0"/>
                <w:bCs/>
                <w:color w:val="auto"/>
                <w:kern w:val="0"/>
                <w:sz w:val="24"/>
                <w:szCs w:val="24"/>
                <w:highlight w:val="none"/>
                <w:lang w:val="en-US" w:eastAsia="zh-CN" w:bidi="ar"/>
              </w:rPr>
              <w:t>-</w:t>
            </w:r>
            <w:r>
              <w:rPr>
                <w:rFonts w:hint="eastAsia" w:ascii="宋体" w:hAnsi="宋体" w:cs="宋体"/>
                <w:b w:val="0"/>
                <w:bCs/>
                <w:color w:val="auto"/>
                <w:kern w:val="0"/>
                <w:sz w:val="24"/>
                <w:szCs w:val="24"/>
                <w:highlight w:val="none"/>
                <w:lang w:val="en-US" w:eastAsia="zh-CN" w:bidi="ar"/>
              </w:rPr>
              <w:t>8</w:t>
            </w:r>
            <w:r>
              <w:rPr>
                <w:rFonts w:hint="eastAsia" w:ascii="宋体" w:hAnsi="宋体" w:eastAsia="宋体" w:cs="宋体"/>
                <w:b w:val="0"/>
                <w:bCs/>
                <w:color w:val="auto"/>
                <w:kern w:val="0"/>
                <w:sz w:val="24"/>
                <w:szCs w:val="24"/>
                <w:highlight w:val="none"/>
                <w:lang w:val="en-US" w:eastAsia="zh-CN" w:bidi="ar"/>
              </w:rPr>
              <w:t>分</w:t>
            </w:r>
            <w:r>
              <w:rPr>
                <w:rFonts w:hint="eastAsia" w:ascii="宋体" w:hAnsi="宋体" w:cs="宋体"/>
                <w:b w:val="0"/>
                <w:bCs/>
                <w:color w:val="auto"/>
                <w:kern w:val="0"/>
                <w:sz w:val="24"/>
                <w:szCs w:val="24"/>
                <w:highlight w:val="none"/>
                <w:lang w:val="en-US" w:eastAsia="zh-CN" w:bidi="ar"/>
              </w:rPr>
              <w:t>；</w:t>
            </w:r>
            <w:r>
              <w:rPr>
                <w:rFonts w:hint="eastAsia" w:ascii="宋体" w:hAnsi="宋体" w:eastAsia="宋体" w:cs="宋体"/>
                <w:b w:val="0"/>
                <w:bCs/>
                <w:color w:val="auto"/>
                <w:kern w:val="0"/>
                <w:sz w:val="24"/>
                <w:szCs w:val="24"/>
                <w:highlight w:val="none"/>
                <w:lang w:val="en-US" w:eastAsia="zh-CN" w:bidi="ar"/>
              </w:rPr>
              <w:t>此项未在投标文件中叙述的不得分。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auto"/>
                <w:kern w:val="0"/>
                <w:sz w:val="24"/>
                <w:szCs w:val="24"/>
                <w:highlight w:val="none"/>
                <w:vertAlign w:val="baseline"/>
                <w:lang w:val="en-US" w:eastAsia="zh-CN" w:bidi="ar"/>
              </w:rPr>
            </w:pPr>
            <w:r>
              <w:rPr>
                <w:rFonts w:hint="eastAsia" w:ascii="宋体" w:hAnsi="宋体" w:eastAsia="宋体" w:cs="宋体"/>
                <w:b w:val="0"/>
                <w:bCs/>
                <w:color w:val="auto"/>
                <w:kern w:val="0"/>
                <w:sz w:val="24"/>
                <w:szCs w:val="24"/>
                <w:highlight w:val="none"/>
                <w:lang w:val="en-US" w:eastAsia="zh-CN" w:bidi="ar"/>
              </w:rPr>
              <w:t>类似项目业绩</w:t>
            </w:r>
          </w:p>
        </w:tc>
        <w:tc>
          <w:tcPr>
            <w:tcW w:w="6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auto"/>
                <w:kern w:val="0"/>
                <w:sz w:val="24"/>
                <w:szCs w:val="24"/>
                <w:highlight w:val="none"/>
                <w:vertAlign w:val="baseline"/>
                <w:lang w:val="en-US" w:eastAsia="zh-CN" w:bidi="ar"/>
              </w:rPr>
            </w:pPr>
            <w:r>
              <w:rPr>
                <w:rFonts w:hint="eastAsia" w:ascii="宋体" w:hAnsi="宋体" w:cs="宋体"/>
                <w:b w:val="0"/>
                <w:bCs/>
                <w:color w:val="auto"/>
                <w:kern w:val="0"/>
                <w:sz w:val="24"/>
                <w:szCs w:val="24"/>
                <w:highlight w:val="none"/>
                <w:vertAlign w:val="baseline"/>
                <w:lang w:val="en-US" w:eastAsia="zh-CN" w:bidi="ar"/>
              </w:rPr>
              <w:t>10</w:t>
            </w:r>
          </w:p>
        </w:tc>
        <w:tc>
          <w:tcPr>
            <w:tcW w:w="6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以投标人提供的20</w:t>
            </w:r>
            <w:r>
              <w:rPr>
                <w:rFonts w:hint="eastAsia" w:ascii="宋体" w:hAnsi="宋体" w:cs="宋体"/>
                <w:b w:val="0"/>
                <w:bCs/>
                <w:color w:val="auto"/>
                <w:kern w:val="0"/>
                <w:sz w:val="24"/>
                <w:szCs w:val="24"/>
                <w:highlight w:val="none"/>
                <w:lang w:val="en-US" w:eastAsia="zh-CN" w:bidi="ar"/>
              </w:rPr>
              <w:t>21</w:t>
            </w:r>
            <w:r>
              <w:rPr>
                <w:rFonts w:hint="eastAsia" w:ascii="宋体" w:hAnsi="宋体" w:eastAsia="宋体" w:cs="宋体"/>
                <w:b w:val="0"/>
                <w:bCs/>
                <w:color w:val="auto"/>
                <w:kern w:val="0"/>
                <w:sz w:val="24"/>
                <w:szCs w:val="24"/>
                <w:highlight w:val="none"/>
                <w:lang w:val="en-US" w:eastAsia="zh-CN" w:bidi="ar"/>
              </w:rPr>
              <w:t>年1月1日起(以合同的签订时间为准）至今完整的已完工的类似项目业绩证明材料为准(合同原件、完工证明材料原件</w:t>
            </w:r>
            <w:r>
              <w:rPr>
                <w:rFonts w:hint="eastAsia" w:ascii="宋体" w:hAnsi="宋体" w:cs="宋体"/>
                <w:b w:val="0"/>
                <w:bCs/>
                <w:color w:val="auto"/>
                <w:kern w:val="0"/>
                <w:sz w:val="24"/>
                <w:szCs w:val="24"/>
                <w:highlight w:val="none"/>
                <w:lang w:val="en-US" w:eastAsia="zh-CN" w:bidi="ar"/>
              </w:rPr>
              <w:t>现场备查</w:t>
            </w:r>
            <w:r>
              <w:rPr>
                <w:rFonts w:hint="eastAsia" w:ascii="宋体" w:hAnsi="宋体" w:eastAsia="宋体" w:cs="宋体"/>
                <w:b w:val="0"/>
                <w:bCs/>
                <w:color w:val="auto"/>
                <w:kern w:val="0"/>
                <w:sz w:val="24"/>
                <w:szCs w:val="24"/>
                <w:highlight w:val="none"/>
                <w:lang w:val="en-US" w:eastAsia="zh-CN" w:bidi="ar"/>
              </w:rPr>
              <w:t>），每提供一份合格的业绩证明材料得</w:t>
            </w:r>
            <w:r>
              <w:rPr>
                <w:rFonts w:hint="eastAsia" w:ascii="宋体" w:hAnsi="宋体" w:cs="宋体"/>
                <w:b w:val="0"/>
                <w:bCs/>
                <w:color w:val="auto"/>
                <w:kern w:val="0"/>
                <w:sz w:val="24"/>
                <w:szCs w:val="24"/>
                <w:highlight w:val="none"/>
                <w:lang w:val="en-US" w:eastAsia="zh-CN" w:bidi="ar"/>
              </w:rPr>
              <w:t>2</w:t>
            </w:r>
            <w:r>
              <w:rPr>
                <w:rFonts w:hint="eastAsia" w:ascii="宋体" w:hAnsi="宋体" w:eastAsia="宋体" w:cs="宋体"/>
                <w:b w:val="0"/>
                <w:bCs/>
                <w:color w:val="auto"/>
                <w:kern w:val="0"/>
                <w:sz w:val="24"/>
                <w:szCs w:val="24"/>
                <w:highlight w:val="none"/>
                <w:lang w:val="en-US" w:eastAsia="zh-CN" w:bidi="ar"/>
              </w:rPr>
              <w:t>分，本项最高得</w:t>
            </w:r>
            <w:r>
              <w:rPr>
                <w:rFonts w:hint="eastAsia" w:ascii="宋体" w:hAnsi="宋体" w:cs="宋体"/>
                <w:b w:val="0"/>
                <w:bCs/>
                <w:color w:val="auto"/>
                <w:kern w:val="0"/>
                <w:sz w:val="24"/>
                <w:szCs w:val="24"/>
                <w:highlight w:val="none"/>
                <w:lang w:val="en-US" w:eastAsia="zh-CN" w:bidi="ar"/>
              </w:rPr>
              <w:t>10</w:t>
            </w:r>
            <w:r>
              <w:rPr>
                <w:rFonts w:hint="eastAsia" w:ascii="宋体" w:hAnsi="宋体" w:eastAsia="宋体" w:cs="宋体"/>
                <w:b w:val="0"/>
                <w:bCs/>
                <w:color w:val="auto"/>
                <w:kern w:val="0"/>
                <w:sz w:val="24"/>
                <w:szCs w:val="24"/>
                <w:highlight w:val="none"/>
                <w:lang w:val="en-US" w:eastAsia="zh-CN" w:bidi="ar"/>
              </w:rPr>
              <w:t>分。未提供或提供的评委不认可的，得0分。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auto"/>
                <w:kern w:val="0"/>
                <w:sz w:val="24"/>
                <w:szCs w:val="24"/>
                <w:highlight w:val="none"/>
                <w:vertAlign w:val="baseline"/>
                <w:lang w:val="en-US" w:eastAsia="zh-CN" w:bidi="ar"/>
              </w:rPr>
            </w:pPr>
            <w:r>
              <w:rPr>
                <w:rFonts w:hint="eastAsia" w:ascii="宋体" w:hAnsi="宋体" w:cs="宋体"/>
                <w:b w:val="0"/>
                <w:bCs/>
                <w:color w:val="auto"/>
                <w:kern w:val="0"/>
                <w:sz w:val="24"/>
                <w:szCs w:val="24"/>
                <w:highlight w:val="none"/>
                <w:vertAlign w:val="baseline"/>
                <w:lang w:val="en-US" w:eastAsia="zh-CN" w:bidi="ar"/>
              </w:rPr>
              <w:t>服务承诺</w:t>
            </w:r>
          </w:p>
        </w:tc>
        <w:tc>
          <w:tcPr>
            <w:tcW w:w="6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auto"/>
                <w:kern w:val="0"/>
                <w:sz w:val="24"/>
                <w:szCs w:val="24"/>
                <w:highlight w:val="none"/>
                <w:vertAlign w:val="baseline"/>
                <w:lang w:val="en-US" w:eastAsia="zh-CN" w:bidi="ar"/>
              </w:rPr>
            </w:pPr>
            <w:r>
              <w:rPr>
                <w:rFonts w:hint="eastAsia" w:ascii="宋体" w:hAnsi="宋体" w:cs="宋体"/>
                <w:b w:val="0"/>
                <w:bCs/>
                <w:color w:val="auto"/>
                <w:kern w:val="0"/>
                <w:sz w:val="24"/>
                <w:szCs w:val="24"/>
                <w:highlight w:val="none"/>
                <w:vertAlign w:val="baseline"/>
                <w:lang w:val="en-US" w:eastAsia="zh-CN" w:bidi="ar"/>
              </w:rPr>
              <w:t>2</w:t>
            </w:r>
          </w:p>
        </w:tc>
        <w:tc>
          <w:tcPr>
            <w:tcW w:w="6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质保期至少两年，每增加一年加1分，满分2</w:t>
            </w:r>
            <w:r>
              <w:rPr>
                <w:rFonts w:hint="eastAsia" w:ascii="宋体" w:hAnsi="宋体" w:eastAsia="宋体" w:cs="宋体"/>
                <w:b w:val="0"/>
                <w:bCs/>
                <w:color w:val="auto"/>
                <w:kern w:val="0"/>
                <w:sz w:val="24"/>
                <w:szCs w:val="24"/>
                <w:highlight w:val="none"/>
                <w:lang w:val="en-US" w:eastAsia="zh-CN" w:bidi="ar"/>
              </w:rPr>
              <w:t>分。</w:t>
            </w:r>
          </w:p>
        </w:tc>
      </w:tr>
      <w:bookmarkEnd w:id="4"/>
      <w:bookmarkEnd w:id="5"/>
    </w:tbl>
    <w:p>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6" w:name="_Ref467307010"/>
      <w:bookmarkStart w:id="7" w:name="成交供货商候选人的确定标准"/>
      <w:bookmarkStart w:id="8" w:name="_Toc259455689"/>
      <w:bookmarkStart w:id="9" w:name="_Toc52035617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6"/>
      <w:bookmarkEnd w:id="7"/>
      <w:bookmarkEnd w:id="8"/>
      <w:bookmarkEnd w:id="9"/>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入围供应商</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入围供应商</w:t>
      </w:r>
      <w:r>
        <w:rPr>
          <w:rFonts w:hint="eastAsia" w:ascii="宋体" w:hAnsi="宋体" w:eastAsia="宋体" w:cs="宋体"/>
          <w:b/>
          <w:bCs/>
          <w:sz w:val="24"/>
          <w:szCs w:val="24"/>
          <w:highlight w:val="none"/>
          <w:lang w:eastAsia="zh-CN"/>
        </w:rPr>
        <w:t>，招标人不对投标人就招标结果做任何解释。</w:t>
      </w: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u w:val="single"/>
        </w:rPr>
        <w:t>陕西中医药大学第二附属医院</w:t>
      </w:r>
      <w:r>
        <w:rPr>
          <w:rFonts w:hint="eastAsia" w:ascii="宋体" w:hAnsi="宋体" w:eastAsia="宋体" w:cs="宋体"/>
          <w:sz w:val="24"/>
          <w:szCs w:val="24"/>
        </w:rPr>
        <w:t>，其注册登记地址为：</w:t>
      </w:r>
      <w:r>
        <w:rPr>
          <w:rFonts w:hint="eastAsia" w:ascii="宋体" w:hAnsi="宋体" w:eastAsia="宋体" w:cs="宋体"/>
          <w:sz w:val="24"/>
          <w:szCs w:val="24"/>
          <w:u w:val="single"/>
        </w:rPr>
        <w:t>陕西省咸阳市渭阳西路5号</w:t>
      </w:r>
      <w:r>
        <w:rPr>
          <w:rFonts w:hint="eastAsia" w:ascii="宋体" w:hAnsi="宋体" w:eastAsia="宋体" w:cs="宋体"/>
          <w:sz w:val="24"/>
          <w:szCs w:val="24"/>
        </w:rPr>
        <w:t>，法定代表人为：</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eastAsia="zh-CN"/>
        </w:rPr>
        <w:t>，</w:t>
      </w:r>
      <w:r>
        <w:rPr>
          <w:rFonts w:hint="eastAsia" w:ascii="宋体" w:hAnsi="宋体" w:eastAsia="宋体" w:cs="宋体"/>
          <w:sz w:val="24"/>
          <w:szCs w:val="24"/>
        </w:rPr>
        <w:t>其注册登记地址为</w:t>
      </w:r>
      <w:r>
        <w:rPr>
          <w:rFonts w:hint="eastAsia" w:ascii="宋体" w:hAnsi="宋体" w:eastAsia="宋体" w:cs="宋体"/>
          <w:sz w:val="24"/>
          <w:szCs w:val="24"/>
          <w:u w:val="none" w:color="auto"/>
        </w:rPr>
        <w:t>：</w:t>
      </w:r>
      <w:r>
        <w:rPr>
          <w:rFonts w:hint="eastAsia" w:ascii="宋体" w:hAnsi="宋体" w:eastAsia="宋体" w:cs="宋体"/>
          <w:sz w:val="24"/>
          <w:szCs w:val="24"/>
          <w:u w:val="single" w:color="auto"/>
          <w:lang w:val="en-US" w:eastAsia="zh-CN"/>
        </w:rPr>
        <w:t xml:space="preserve"> </w:t>
      </w:r>
      <w:r>
        <w:rPr>
          <w:rFonts w:hint="eastAsia" w:ascii="宋体" w:hAnsi="宋体" w:cs="宋体"/>
          <w:sz w:val="24"/>
          <w:szCs w:val="24"/>
          <w:u w:val="single" w:color="auto"/>
          <w:lang w:val="en-US" w:eastAsia="zh-CN"/>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 xml:space="preserve"> 法定代表人为：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甲、乙双方基于公平、公正、平等的原则，依据《中华人民共和国民法</w:t>
      </w:r>
      <w:r>
        <w:rPr>
          <w:rFonts w:hint="eastAsia" w:ascii="宋体" w:hAnsi="宋体" w:eastAsia="宋体" w:cs="宋体"/>
          <w:sz w:val="24"/>
          <w:szCs w:val="24"/>
          <w:lang w:val="en-US" w:eastAsia="zh-CN"/>
        </w:rPr>
        <w:t>典</w:t>
      </w:r>
      <w:r>
        <w:rPr>
          <w:rFonts w:hint="eastAsia" w:ascii="宋体" w:hAnsi="宋体" w:eastAsia="宋体" w:cs="宋体"/>
          <w:sz w:val="24"/>
          <w:szCs w:val="24"/>
        </w:rPr>
        <w:t>》</w:t>
      </w:r>
      <w:r>
        <w:rPr>
          <w:rFonts w:hint="eastAsia" w:ascii="宋体" w:hAnsi="宋体" w:eastAsia="宋体" w:cs="宋体"/>
          <w:sz w:val="24"/>
          <w:szCs w:val="24"/>
          <w:lang w:val="en-US" w:eastAsia="zh-CN"/>
        </w:rPr>
        <w:t>等</w:t>
      </w:r>
      <w:r>
        <w:rPr>
          <w:rFonts w:hint="eastAsia" w:ascii="宋体" w:hAnsi="宋体" w:eastAsia="宋体" w:cs="宋体"/>
          <w:sz w:val="24"/>
          <w:szCs w:val="24"/>
        </w:rPr>
        <w:t>相关</w:t>
      </w:r>
      <w:r>
        <w:rPr>
          <w:rFonts w:hint="eastAsia" w:ascii="宋体" w:hAnsi="宋体" w:eastAsia="宋体" w:cs="宋体"/>
          <w:sz w:val="24"/>
          <w:szCs w:val="24"/>
          <w:lang w:val="en-US" w:eastAsia="zh-CN"/>
        </w:rPr>
        <w:t>法律法规</w:t>
      </w:r>
      <w:r>
        <w:rPr>
          <w:rFonts w:hint="eastAsia" w:ascii="宋体" w:hAnsi="宋体" w:eastAsia="宋体" w:cs="宋体"/>
          <w:sz w:val="24"/>
          <w:szCs w:val="24"/>
        </w:rPr>
        <w:t>规定，现经甲、乙双方友好协商，就甲方购买乙方产品</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事宜，达成以下合同条款：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第一条：</w:t>
      </w:r>
      <w:r>
        <w:rPr>
          <w:rFonts w:hint="eastAsia" w:ascii="宋体" w:hAnsi="宋体" w:eastAsia="宋体" w:cs="宋体"/>
          <w:b/>
          <w:sz w:val="24"/>
          <w:szCs w:val="24"/>
          <w:lang w:eastAsia="zh-CN"/>
        </w:rPr>
        <w:t>产品信息：</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159"/>
        <w:gridCol w:w="1290"/>
        <w:gridCol w:w="678"/>
        <w:gridCol w:w="1475"/>
        <w:gridCol w:w="645"/>
        <w:gridCol w:w="668"/>
        <w:gridCol w:w="645"/>
        <w:gridCol w:w="678"/>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79" w:type="dxa"/>
            <w:noWrap w:val="0"/>
            <w:vAlign w:val="top"/>
          </w:tcPr>
          <w:p>
            <w:pPr>
              <w:spacing w:line="360" w:lineRule="auto"/>
              <w:rPr>
                <w:rFonts w:hint="eastAsia" w:ascii="宋体" w:hAnsi="宋体" w:eastAsia="宋体" w:cs="宋体"/>
                <w:b/>
                <w:sz w:val="21"/>
                <w:szCs w:val="21"/>
                <w:highlight w:val="none"/>
                <w:vertAlign w:val="baseline"/>
                <w:lang w:val="en-US" w:eastAsia="zh-CN"/>
              </w:rPr>
            </w:pPr>
            <w:r>
              <w:rPr>
                <w:rFonts w:hint="eastAsia" w:ascii="宋体" w:hAnsi="宋体" w:cs="宋体"/>
                <w:b/>
                <w:sz w:val="21"/>
                <w:szCs w:val="21"/>
                <w:highlight w:val="none"/>
                <w:vertAlign w:val="baseline"/>
                <w:lang w:val="en-US" w:eastAsia="zh-CN"/>
              </w:rPr>
              <w:t>序号</w:t>
            </w:r>
          </w:p>
        </w:tc>
        <w:tc>
          <w:tcPr>
            <w:tcW w:w="1159" w:type="dxa"/>
            <w:noWrap w:val="0"/>
            <w:vAlign w:val="top"/>
          </w:tcPr>
          <w:p>
            <w:pPr>
              <w:spacing w:line="360" w:lineRule="auto"/>
              <w:rPr>
                <w:rFonts w:hint="eastAsia" w:ascii="宋体" w:hAnsi="宋体" w:eastAsia="宋体" w:cs="宋体"/>
                <w:b/>
                <w:sz w:val="21"/>
                <w:szCs w:val="21"/>
                <w:highlight w:val="none"/>
                <w:vertAlign w:val="baseline"/>
                <w:lang w:val="en-US" w:eastAsia="zh-CN"/>
              </w:rPr>
            </w:pPr>
            <w:r>
              <w:rPr>
                <w:rFonts w:hint="eastAsia" w:ascii="宋体" w:hAnsi="宋体" w:cs="宋体"/>
                <w:b/>
                <w:sz w:val="21"/>
                <w:szCs w:val="21"/>
                <w:highlight w:val="none"/>
                <w:vertAlign w:val="baseline"/>
                <w:lang w:val="en-US" w:eastAsia="zh-CN"/>
              </w:rPr>
              <w:t>设备名称</w:t>
            </w:r>
          </w:p>
        </w:tc>
        <w:tc>
          <w:tcPr>
            <w:tcW w:w="1290" w:type="dxa"/>
            <w:noWrap w:val="0"/>
            <w:vAlign w:val="top"/>
          </w:tcPr>
          <w:p>
            <w:pPr>
              <w:spacing w:line="360" w:lineRule="auto"/>
              <w:rPr>
                <w:rFonts w:hint="default" w:ascii="宋体" w:hAnsi="宋体" w:eastAsia="宋体" w:cs="宋体"/>
                <w:b/>
                <w:sz w:val="21"/>
                <w:szCs w:val="21"/>
                <w:highlight w:val="none"/>
                <w:vertAlign w:val="baseline"/>
                <w:lang w:val="en-US" w:eastAsia="zh-CN"/>
              </w:rPr>
            </w:pPr>
            <w:r>
              <w:rPr>
                <w:rFonts w:hint="eastAsia" w:ascii="宋体" w:hAnsi="宋体" w:cs="宋体"/>
                <w:b/>
                <w:sz w:val="21"/>
                <w:szCs w:val="21"/>
                <w:highlight w:val="none"/>
                <w:vertAlign w:val="baseline"/>
                <w:lang w:val="en-US" w:eastAsia="zh-CN"/>
              </w:rPr>
              <w:t>规格和型号</w:t>
            </w:r>
          </w:p>
        </w:tc>
        <w:tc>
          <w:tcPr>
            <w:tcW w:w="678" w:type="dxa"/>
            <w:noWrap w:val="0"/>
            <w:vAlign w:val="top"/>
          </w:tcPr>
          <w:p>
            <w:pPr>
              <w:spacing w:line="360" w:lineRule="auto"/>
              <w:rPr>
                <w:rFonts w:hint="eastAsia" w:ascii="宋体" w:hAnsi="宋体" w:eastAsia="宋体" w:cs="宋体"/>
                <w:b/>
                <w:sz w:val="21"/>
                <w:szCs w:val="21"/>
                <w:highlight w:val="none"/>
                <w:vertAlign w:val="baseline"/>
                <w:lang w:val="en-US" w:eastAsia="zh-CN"/>
              </w:rPr>
            </w:pPr>
            <w:r>
              <w:rPr>
                <w:rFonts w:hint="eastAsia" w:ascii="宋体" w:hAnsi="宋体" w:cs="宋体"/>
                <w:b/>
                <w:sz w:val="21"/>
                <w:szCs w:val="21"/>
                <w:highlight w:val="none"/>
                <w:vertAlign w:val="baseline"/>
                <w:lang w:val="en-US" w:eastAsia="zh-CN"/>
              </w:rPr>
              <w:t>品牌</w:t>
            </w:r>
          </w:p>
        </w:tc>
        <w:tc>
          <w:tcPr>
            <w:tcW w:w="1475" w:type="dxa"/>
            <w:noWrap w:val="0"/>
            <w:vAlign w:val="top"/>
          </w:tcPr>
          <w:p>
            <w:pPr>
              <w:spacing w:line="360" w:lineRule="auto"/>
              <w:rPr>
                <w:rFonts w:hint="default" w:ascii="宋体" w:hAnsi="宋体" w:eastAsia="宋体" w:cs="宋体"/>
                <w:b/>
                <w:sz w:val="21"/>
                <w:szCs w:val="21"/>
                <w:highlight w:val="none"/>
                <w:vertAlign w:val="baseline"/>
                <w:lang w:val="en-US" w:eastAsia="zh-CN"/>
              </w:rPr>
            </w:pPr>
            <w:r>
              <w:rPr>
                <w:rFonts w:hint="eastAsia" w:ascii="宋体" w:hAnsi="宋体" w:cs="宋体"/>
                <w:b/>
                <w:sz w:val="21"/>
                <w:szCs w:val="21"/>
                <w:highlight w:val="none"/>
                <w:vertAlign w:val="baseline"/>
                <w:lang w:val="en-US" w:eastAsia="zh-CN"/>
              </w:rPr>
              <w:t>原产地及制造厂名</w:t>
            </w:r>
          </w:p>
        </w:tc>
        <w:tc>
          <w:tcPr>
            <w:tcW w:w="645" w:type="dxa"/>
            <w:noWrap w:val="0"/>
            <w:vAlign w:val="top"/>
          </w:tcPr>
          <w:p>
            <w:pPr>
              <w:spacing w:line="360" w:lineRule="auto"/>
              <w:rPr>
                <w:rFonts w:hint="default" w:ascii="宋体" w:hAnsi="宋体" w:eastAsia="宋体" w:cs="宋体"/>
                <w:b/>
                <w:sz w:val="21"/>
                <w:szCs w:val="21"/>
                <w:highlight w:val="none"/>
                <w:vertAlign w:val="baseline"/>
                <w:lang w:val="en-US" w:eastAsia="zh-CN"/>
              </w:rPr>
            </w:pPr>
            <w:r>
              <w:rPr>
                <w:rFonts w:hint="eastAsia" w:ascii="宋体" w:hAnsi="宋体" w:cs="宋体"/>
                <w:b/>
                <w:sz w:val="21"/>
                <w:szCs w:val="21"/>
                <w:highlight w:val="none"/>
                <w:vertAlign w:val="baseline"/>
                <w:lang w:val="en-US" w:eastAsia="zh-CN"/>
              </w:rPr>
              <w:t>数量</w:t>
            </w:r>
          </w:p>
        </w:tc>
        <w:tc>
          <w:tcPr>
            <w:tcW w:w="668" w:type="dxa"/>
            <w:noWrap w:val="0"/>
            <w:vAlign w:val="top"/>
          </w:tcPr>
          <w:p>
            <w:pPr>
              <w:spacing w:line="360" w:lineRule="auto"/>
              <w:rPr>
                <w:rFonts w:hint="default" w:ascii="宋体" w:hAnsi="宋体" w:eastAsia="宋体" w:cs="宋体"/>
                <w:b/>
                <w:sz w:val="21"/>
                <w:szCs w:val="21"/>
                <w:highlight w:val="none"/>
                <w:vertAlign w:val="baseline"/>
                <w:lang w:val="en-US" w:eastAsia="zh-CN"/>
              </w:rPr>
            </w:pPr>
            <w:r>
              <w:rPr>
                <w:rFonts w:hint="eastAsia" w:ascii="宋体" w:hAnsi="宋体" w:cs="宋体"/>
                <w:b/>
                <w:sz w:val="21"/>
                <w:szCs w:val="21"/>
                <w:highlight w:val="none"/>
                <w:vertAlign w:val="baseline"/>
                <w:lang w:val="en-US" w:eastAsia="zh-CN"/>
              </w:rPr>
              <w:t>材质</w:t>
            </w:r>
          </w:p>
        </w:tc>
        <w:tc>
          <w:tcPr>
            <w:tcW w:w="645" w:type="dxa"/>
            <w:noWrap w:val="0"/>
            <w:vAlign w:val="top"/>
          </w:tcPr>
          <w:p>
            <w:pPr>
              <w:spacing w:line="360" w:lineRule="auto"/>
              <w:rPr>
                <w:rFonts w:hint="default" w:ascii="宋体" w:hAnsi="宋体" w:eastAsia="宋体" w:cs="宋体"/>
                <w:b/>
                <w:sz w:val="21"/>
                <w:szCs w:val="21"/>
                <w:highlight w:val="none"/>
                <w:vertAlign w:val="baseline"/>
                <w:lang w:val="en-US" w:eastAsia="zh-CN"/>
              </w:rPr>
            </w:pPr>
            <w:r>
              <w:rPr>
                <w:rFonts w:hint="eastAsia" w:ascii="宋体" w:hAnsi="宋体" w:cs="宋体"/>
                <w:b/>
                <w:sz w:val="21"/>
                <w:szCs w:val="21"/>
                <w:highlight w:val="none"/>
                <w:vertAlign w:val="baseline"/>
                <w:lang w:val="en-US" w:eastAsia="zh-CN"/>
              </w:rPr>
              <w:t>单价</w:t>
            </w:r>
          </w:p>
        </w:tc>
        <w:tc>
          <w:tcPr>
            <w:tcW w:w="678" w:type="dxa"/>
            <w:noWrap w:val="0"/>
            <w:vAlign w:val="top"/>
          </w:tcPr>
          <w:p>
            <w:pPr>
              <w:spacing w:line="360" w:lineRule="auto"/>
              <w:rPr>
                <w:rFonts w:hint="default" w:ascii="宋体" w:hAnsi="宋体" w:cs="宋体"/>
                <w:b/>
                <w:sz w:val="21"/>
                <w:szCs w:val="21"/>
                <w:highlight w:val="none"/>
                <w:vertAlign w:val="baseline"/>
                <w:lang w:val="en-US" w:eastAsia="zh-CN"/>
              </w:rPr>
            </w:pPr>
            <w:r>
              <w:rPr>
                <w:rFonts w:hint="eastAsia" w:ascii="宋体" w:hAnsi="宋体" w:cs="宋体"/>
                <w:b/>
                <w:sz w:val="21"/>
                <w:szCs w:val="21"/>
                <w:highlight w:val="none"/>
                <w:vertAlign w:val="baseline"/>
                <w:lang w:val="en-US" w:eastAsia="zh-CN"/>
              </w:rPr>
              <w:t>总价</w:t>
            </w:r>
          </w:p>
        </w:tc>
        <w:tc>
          <w:tcPr>
            <w:tcW w:w="678" w:type="dxa"/>
            <w:noWrap w:val="0"/>
            <w:vAlign w:val="top"/>
          </w:tcPr>
          <w:p>
            <w:pPr>
              <w:spacing w:line="360" w:lineRule="auto"/>
              <w:rPr>
                <w:rFonts w:hint="default" w:ascii="宋体" w:hAnsi="宋体" w:cs="宋体"/>
                <w:b/>
                <w:sz w:val="21"/>
                <w:szCs w:val="21"/>
                <w:highlight w:val="none"/>
                <w:vertAlign w:val="baseline"/>
                <w:lang w:val="en-US" w:eastAsia="zh-CN"/>
              </w:rPr>
            </w:pPr>
            <w:r>
              <w:rPr>
                <w:rFonts w:hint="eastAsia" w:ascii="宋体" w:hAnsi="宋体" w:cs="宋体"/>
                <w:b/>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79" w:type="dxa"/>
            <w:noWrap w:val="0"/>
            <w:vAlign w:val="top"/>
          </w:tcPr>
          <w:p>
            <w:pPr>
              <w:spacing w:line="360" w:lineRule="auto"/>
              <w:rPr>
                <w:rFonts w:hint="eastAsia" w:ascii="宋体" w:hAnsi="宋体" w:eastAsia="宋体" w:cs="宋体"/>
                <w:b/>
                <w:sz w:val="24"/>
                <w:szCs w:val="24"/>
                <w:highlight w:val="yellow"/>
                <w:vertAlign w:val="baseline"/>
                <w:lang w:eastAsia="zh-CN"/>
              </w:rPr>
            </w:pPr>
          </w:p>
        </w:tc>
        <w:tc>
          <w:tcPr>
            <w:tcW w:w="1159" w:type="dxa"/>
            <w:noWrap w:val="0"/>
            <w:vAlign w:val="top"/>
          </w:tcPr>
          <w:p>
            <w:pPr>
              <w:spacing w:line="360" w:lineRule="auto"/>
              <w:rPr>
                <w:rFonts w:hint="eastAsia" w:ascii="宋体" w:hAnsi="宋体" w:eastAsia="宋体" w:cs="宋体"/>
                <w:b/>
                <w:sz w:val="24"/>
                <w:szCs w:val="24"/>
                <w:highlight w:val="yellow"/>
                <w:vertAlign w:val="baseline"/>
                <w:lang w:eastAsia="zh-CN"/>
              </w:rPr>
            </w:pPr>
          </w:p>
        </w:tc>
        <w:tc>
          <w:tcPr>
            <w:tcW w:w="1290" w:type="dxa"/>
            <w:noWrap w:val="0"/>
            <w:vAlign w:val="top"/>
          </w:tcPr>
          <w:p>
            <w:pPr>
              <w:spacing w:line="360" w:lineRule="auto"/>
              <w:rPr>
                <w:rFonts w:hint="eastAsia" w:ascii="宋体" w:hAnsi="宋体" w:eastAsia="宋体" w:cs="宋体"/>
                <w:b/>
                <w:sz w:val="24"/>
                <w:szCs w:val="24"/>
                <w:highlight w:val="yellow"/>
                <w:vertAlign w:val="baseline"/>
                <w:lang w:eastAsia="zh-CN"/>
              </w:rPr>
            </w:pPr>
          </w:p>
        </w:tc>
        <w:tc>
          <w:tcPr>
            <w:tcW w:w="678" w:type="dxa"/>
            <w:noWrap w:val="0"/>
            <w:vAlign w:val="top"/>
          </w:tcPr>
          <w:p>
            <w:pPr>
              <w:spacing w:line="360" w:lineRule="auto"/>
              <w:rPr>
                <w:rFonts w:hint="eastAsia" w:ascii="宋体" w:hAnsi="宋体" w:eastAsia="宋体" w:cs="宋体"/>
                <w:b/>
                <w:sz w:val="24"/>
                <w:szCs w:val="24"/>
                <w:highlight w:val="yellow"/>
                <w:vertAlign w:val="baseline"/>
                <w:lang w:eastAsia="zh-CN"/>
              </w:rPr>
            </w:pPr>
          </w:p>
        </w:tc>
        <w:tc>
          <w:tcPr>
            <w:tcW w:w="1475" w:type="dxa"/>
            <w:noWrap w:val="0"/>
            <w:vAlign w:val="top"/>
          </w:tcPr>
          <w:p>
            <w:pPr>
              <w:spacing w:line="360" w:lineRule="auto"/>
              <w:rPr>
                <w:rFonts w:hint="eastAsia" w:ascii="宋体" w:hAnsi="宋体" w:eastAsia="宋体" w:cs="宋体"/>
                <w:b/>
                <w:sz w:val="24"/>
                <w:szCs w:val="24"/>
                <w:highlight w:val="yellow"/>
                <w:vertAlign w:val="baseline"/>
                <w:lang w:eastAsia="zh-CN"/>
              </w:rPr>
            </w:pPr>
          </w:p>
        </w:tc>
        <w:tc>
          <w:tcPr>
            <w:tcW w:w="645" w:type="dxa"/>
            <w:noWrap w:val="0"/>
            <w:vAlign w:val="top"/>
          </w:tcPr>
          <w:p>
            <w:pPr>
              <w:spacing w:line="360" w:lineRule="auto"/>
              <w:rPr>
                <w:rFonts w:hint="eastAsia" w:ascii="宋体" w:hAnsi="宋体" w:eastAsia="宋体" w:cs="宋体"/>
                <w:b/>
                <w:sz w:val="24"/>
                <w:szCs w:val="24"/>
                <w:highlight w:val="yellow"/>
                <w:vertAlign w:val="baseline"/>
                <w:lang w:eastAsia="zh-CN"/>
              </w:rPr>
            </w:pPr>
          </w:p>
        </w:tc>
        <w:tc>
          <w:tcPr>
            <w:tcW w:w="668" w:type="dxa"/>
            <w:noWrap w:val="0"/>
            <w:vAlign w:val="top"/>
          </w:tcPr>
          <w:p>
            <w:pPr>
              <w:spacing w:line="360" w:lineRule="auto"/>
              <w:rPr>
                <w:rFonts w:hint="eastAsia" w:ascii="宋体" w:hAnsi="宋体" w:eastAsia="宋体" w:cs="宋体"/>
                <w:b/>
                <w:sz w:val="24"/>
                <w:szCs w:val="24"/>
                <w:highlight w:val="yellow"/>
                <w:vertAlign w:val="baseline"/>
                <w:lang w:eastAsia="zh-CN"/>
              </w:rPr>
            </w:pPr>
          </w:p>
        </w:tc>
        <w:tc>
          <w:tcPr>
            <w:tcW w:w="645" w:type="dxa"/>
            <w:noWrap w:val="0"/>
            <w:vAlign w:val="top"/>
          </w:tcPr>
          <w:p>
            <w:pPr>
              <w:spacing w:line="360" w:lineRule="auto"/>
              <w:rPr>
                <w:rFonts w:hint="eastAsia" w:ascii="宋体" w:hAnsi="宋体" w:eastAsia="宋体" w:cs="宋体"/>
                <w:b/>
                <w:sz w:val="24"/>
                <w:szCs w:val="24"/>
                <w:highlight w:val="yellow"/>
                <w:vertAlign w:val="baseline"/>
                <w:lang w:eastAsia="zh-CN"/>
              </w:rPr>
            </w:pPr>
          </w:p>
        </w:tc>
        <w:tc>
          <w:tcPr>
            <w:tcW w:w="678" w:type="dxa"/>
            <w:noWrap w:val="0"/>
            <w:vAlign w:val="top"/>
          </w:tcPr>
          <w:p>
            <w:pPr>
              <w:spacing w:line="360" w:lineRule="auto"/>
              <w:rPr>
                <w:rFonts w:hint="eastAsia" w:ascii="宋体" w:hAnsi="宋体" w:eastAsia="宋体" w:cs="宋体"/>
                <w:b/>
                <w:sz w:val="24"/>
                <w:szCs w:val="24"/>
                <w:highlight w:val="yellow"/>
                <w:vertAlign w:val="baseline"/>
                <w:lang w:eastAsia="zh-CN"/>
              </w:rPr>
            </w:pPr>
          </w:p>
        </w:tc>
        <w:tc>
          <w:tcPr>
            <w:tcW w:w="678" w:type="dxa"/>
            <w:noWrap w:val="0"/>
            <w:vAlign w:val="top"/>
          </w:tcPr>
          <w:p>
            <w:pPr>
              <w:spacing w:line="360" w:lineRule="auto"/>
              <w:rPr>
                <w:rFonts w:hint="eastAsia" w:ascii="宋体" w:hAnsi="宋体" w:eastAsia="宋体" w:cs="宋体"/>
                <w:b/>
                <w:sz w:val="24"/>
                <w:szCs w:val="24"/>
                <w:highlight w:val="yellow"/>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79" w:type="dxa"/>
            <w:noWrap w:val="0"/>
            <w:vAlign w:val="top"/>
          </w:tcPr>
          <w:p>
            <w:pPr>
              <w:spacing w:line="360" w:lineRule="auto"/>
              <w:rPr>
                <w:rFonts w:hint="eastAsia" w:ascii="宋体" w:hAnsi="宋体" w:eastAsia="宋体" w:cs="宋体"/>
                <w:b/>
                <w:sz w:val="24"/>
                <w:szCs w:val="24"/>
                <w:highlight w:val="yellow"/>
                <w:vertAlign w:val="baseline"/>
                <w:lang w:eastAsia="zh-CN"/>
              </w:rPr>
            </w:pPr>
          </w:p>
        </w:tc>
        <w:tc>
          <w:tcPr>
            <w:tcW w:w="1159" w:type="dxa"/>
            <w:noWrap w:val="0"/>
            <w:vAlign w:val="top"/>
          </w:tcPr>
          <w:p>
            <w:pPr>
              <w:spacing w:line="360" w:lineRule="auto"/>
              <w:rPr>
                <w:rFonts w:hint="eastAsia" w:ascii="宋体" w:hAnsi="宋体" w:eastAsia="宋体" w:cs="宋体"/>
                <w:b/>
                <w:sz w:val="24"/>
                <w:szCs w:val="24"/>
                <w:highlight w:val="yellow"/>
                <w:vertAlign w:val="baseline"/>
                <w:lang w:eastAsia="zh-CN"/>
              </w:rPr>
            </w:pPr>
          </w:p>
        </w:tc>
        <w:tc>
          <w:tcPr>
            <w:tcW w:w="1290" w:type="dxa"/>
            <w:noWrap w:val="0"/>
            <w:vAlign w:val="top"/>
          </w:tcPr>
          <w:p>
            <w:pPr>
              <w:spacing w:line="360" w:lineRule="auto"/>
              <w:rPr>
                <w:rFonts w:hint="eastAsia" w:ascii="宋体" w:hAnsi="宋体" w:eastAsia="宋体" w:cs="宋体"/>
                <w:b/>
                <w:sz w:val="24"/>
                <w:szCs w:val="24"/>
                <w:highlight w:val="yellow"/>
                <w:vertAlign w:val="baseline"/>
                <w:lang w:eastAsia="zh-CN"/>
              </w:rPr>
            </w:pPr>
          </w:p>
        </w:tc>
        <w:tc>
          <w:tcPr>
            <w:tcW w:w="678" w:type="dxa"/>
            <w:noWrap w:val="0"/>
            <w:vAlign w:val="top"/>
          </w:tcPr>
          <w:p>
            <w:pPr>
              <w:spacing w:line="360" w:lineRule="auto"/>
              <w:rPr>
                <w:rFonts w:hint="eastAsia" w:ascii="宋体" w:hAnsi="宋体" w:eastAsia="宋体" w:cs="宋体"/>
                <w:b/>
                <w:sz w:val="24"/>
                <w:szCs w:val="24"/>
                <w:highlight w:val="yellow"/>
                <w:vertAlign w:val="baseline"/>
                <w:lang w:eastAsia="zh-CN"/>
              </w:rPr>
            </w:pPr>
          </w:p>
        </w:tc>
        <w:tc>
          <w:tcPr>
            <w:tcW w:w="1475" w:type="dxa"/>
            <w:noWrap w:val="0"/>
            <w:vAlign w:val="top"/>
          </w:tcPr>
          <w:p>
            <w:pPr>
              <w:spacing w:line="360" w:lineRule="auto"/>
              <w:rPr>
                <w:rFonts w:hint="eastAsia" w:ascii="宋体" w:hAnsi="宋体" w:eastAsia="宋体" w:cs="宋体"/>
                <w:b/>
                <w:sz w:val="24"/>
                <w:szCs w:val="24"/>
                <w:highlight w:val="yellow"/>
                <w:vertAlign w:val="baseline"/>
                <w:lang w:eastAsia="zh-CN"/>
              </w:rPr>
            </w:pPr>
          </w:p>
        </w:tc>
        <w:tc>
          <w:tcPr>
            <w:tcW w:w="645" w:type="dxa"/>
            <w:noWrap w:val="0"/>
            <w:vAlign w:val="top"/>
          </w:tcPr>
          <w:p>
            <w:pPr>
              <w:spacing w:line="360" w:lineRule="auto"/>
              <w:rPr>
                <w:rFonts w:hint="eastAsia" w:ascii="宋体" w:hAnsi="宋体" w:eastAsia="宋体" w:cs="宋体"/>
                <w:b/>
                <w:sz w:val="24"/>
                <w:szCs w:val="24"/>
                <w:highlight w:val="yellow"/>
                <w:vertAlign w:val="baseline"/>
                <w:lang w:eastAsia="zh-CN"/>
              </w:rPr>
            </w:pPr>
          </w:p>
        </w:tc>
        <w:tc>
          <w:tcPr>
            <w:tcW w:w="668" w:type="dxa"/>
            <w:noWrap w:val="0"/>
            <w:vAlign w:val="top"/>
          </w:tcPr>
          <w:p>
            <w:pPr>
              <w:spacing w:line="360" w:lineRule="auto"/>
              <w:rPr>
                <w:rFonts w:hint="eastAsia" w:ascii="宋体" w:hAnsi="宋体" w:eastAsia="宋体" w:cs="宋体"/>
                <w:b/>
                <w:sz w:val="24"/>
                <w:szCs w:val="24"/>
                <w:highlight w:val="yellow"/>
                <w:vertAlign w:val="baseline"/>
                <w:lang w:eastAsia="zh-CN"/>
              </w:rPr>
            </w:pPr>
          </w:p>
        </w:tc>
        <w:tc>
          <w:tcPr>
            <w:tcW w:w="645" w:type="dxa"/>
            <w:noWrap w:val="0"/>
            <w:vAlign w:val="top"/>
          </w:tcPr>
          <w:p>
            <w:pPr>
              <w:spacing w:line="360" w:lineRule="auto"/>
              <w:rPr>
                <w:rFonts w:hint="eastAsia" w:ascii="宋体" w:hAnsi="宋体" w:eastAsia="宋体" w:cs="宋体"/>
                <w:b/>
                <w:sz w:val="24"/>
                <w:szCs w:val="24"/>
                <w:highlight w:val="yellow"/>
                <w:vertAlign w:val="baseline"/>
                <w:lang w:eastAsia="zh-CN"/>
              </w:rPr>
            </w:pPr>
          </w:p>
        </w:tc>
        <w:tc>
          <w:tcPr>
            <w:tcW w:w="678" w:type="dxa"/>
            <w:noWrap w:val="0"/>
            <w:vAlign w:val="top"/>
          </w:tcPr>
          <w:p>
            <w:pPr>
              <w:spacing w:line="360" w:lineRule="auto"/>
              <w:rPr>
                <w:rFonts w:hint="eastAsia" w:ascii="宋体" w:hAnsi="宋体" w:eastAsia="宋体" w:cs="宋体"/>
                <w:b/>
                <w:sz w:val="24"/>
                <w:szCs w:val="24"/>
                <w:highlight w:val="yellow"/>
                <w:vertAlign w:val="baseline"/>
                <w:lang w:eastAsia="zh-CN"/>
              </w:rPr>
            </w:pPr>
          </w:p>
        </w:tc>
        <w:tc>
          <w:tcPr>
            <w:tcW w:w="678" w:type="dxa"/>
            <w:noWrap w:val="0"/>
            <w:vAlign w:val="top"/>
          </w:tcPr>
          <w:p>
            <w:pPr>
              <w:spacing w:line="360" w:lineRule="auto"/>
              <w:rPr>
                <w:rFonts w:hint="eastAsia" w:ascii="宋体" w:hAnsi="宋体" w:eastAsia="宋体" w:cs="宋体"/>
                <w:b/>
                <w:sz w:val="24"/>
                <w:szCs w:val="24"/>
                <w:highlight w:val="yellow"/>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79" w:type="dxa"/>
            <w:noWrap w:val="0"/>
            <w:vAlign w:val="top"/>
          </w:tcPr>
          <w:p>
            <w:pPr>
              <w:spacing w:line="360" w:lineRule="auto"/>
              <w:rPr>
                <w:rFonts w:hint="eastAsia" w:ascii="宋体" w:hAnsi="宋体" w:eastAsia="宋体" w:cs="宋体"/>
                <w:b/>
                <w:sz w:val="24"/>
                <w:szCs w:val="24"/>
                <w:highlight w:val="yellow"/>
                <w:vertAlign w:val="baseline"/>
                <w:lang w:eastAsia="zh-CN"/>
              </w:rPr>
            </w:pPr>
          </w:p>
        </w:tc>
        <w:tc>
          <w:tcPr>
            <w:tcW w:w="1159" w:type="dxa"/>
            <w:noWrap w:val="0"/>
            <w:vAlign w:val="top"/>
          </w:tcPr>
          <w:p>
            <w:pPr>
              <w:spacing w:line="360" w:lineRule="auto"/>
              <w:rPr>
                <w:rFonts w:hint="eastAsia" w:ascii="宋体" w:hAnsi="宋体" w:eastAsia="宋体" w:cs="宋体"/>
                <w:b/>
                <w:sz w:val="24"/>
                <w:szCs w:val="24"/>
                <w:highlight w:val="yellow"/>
                <w:vertAlign w:val="baseline"/>
                <w:lang w:eastAsia="zh-CN"/>
              </w:rPr>
            </w:pPr>
          </w:p>
        </w:tc>
        <w:tc>
          <w:tcPr>
            <w:tcW w:w="1290" w:type="dxa"/>
            <w:noWrap w:val="0"/>
            <w:vAlign w:val="top"/>
          </w:tcPr>
          <w:p>
            <w:pPr>
              <w:spacing w:line="360" w:lineRule="auto"/>
              <w:rPr>
                <w:rFonts w:hint="eastAsia" w:ascii="宋体" w:hAnsi="宋体" w:eastAsia="宋体" w:cs="宋体"/>
                <w:b/>
                <w:sz w:val="24"/>
                <w:szCs w:val="24"/>
                <w:highlight w:val="yellow"/>
                <w:vertAlign w:val="baseline"/>
                <w:lang w:eastAsia="zh-CN"/>
              </w:rPr>
            </w:pPr>
          </w:p>
        </w:tc>
        <w:tc>
          <w:tcPr>
            <w:tcW w:w="678" w:type="dxa"/>
            <w:noWrap w:val="0"/>
            <w:vAlign w:val="top"/>
          </w:tcPr>
          <w:p>
            <w:pPr>
              <w:spacing w:line="360" w:lineRule="auto"/>
              <w:rPr>
                <w:rFonts w:hint="eastAsia" w:ascii="宋体" w:hAnsi="宋体" w:eastAsia="宋体" w:cs="宋体"/>
                <w:b/>
                <w:sz w:val="24"/>
                <w:szCs w:val="24"/>
                <w:highlight w:val="yellow"/>
                <w:vertAlign w:val="baseline"/>
                <w:lang w:eastAsia="zh-CN"/>
              </w:rPr>
            </w:pPr>
          </w:p>
        </w:tc>
        <w:tc>
          <w:tcPr>
            <w:tcW w:w="1475" w:type="dxa"/>
            <w:noWrap w:val="0"/>
            <w:vAlign w:val="top"/>
          </w:tcPr>
          <w:p>
            <w:pPr>
              <w:spacing w:line="360" w:lineRule="auto"/>
              <w:rPr>
                <w:rFonts w:hint="eastAsia" w:ascii="宋体" w:hAnsi="宋体" w:eastAsia="宋体" w:cs="宋体"/>
                <w:b/>
                <w:sz w:val="24"/>
                <w:szCs w:val="24"/>
                <w:highlight w:val="yellow"/>
                <w:vertAlign w:val="baseline"/>
                <w:lang w:eastAsia="zh-CN"/>
              </w:rPr>
            </w:pPr>
          </w:p>
        </w:tc>
        <w:tc>
          <w:tcPr>
            <w:tcW w:w="645" w:type="dxa"/>
            <w:noWrap w:val="0"/>
            <w:vAlign w:val="top"/>
          </w:tcPr>
          <w:p>
            <w:pPr>
              <w:spacing w:line="360" w:lineRule="auto"/>
              <w:rPr>
                <w:rFonts w:hint="eastAsia" w:ascii="宋体" w:hAnsi="宋体" w:eastAsia="宋体" w:cs="宋体"/>
                <w:b/>
                <w:sz w:val="24"/>
                <w:szCs w:val="24"/>
                <w:highlight w:val="yellow"/>
                <w:vertAlign w:val="baseline"/>
                <w:lang w:eastAsia="zh-CN"/>
              </w:rPr>
            </w:pPr>
          </w:p>
        </w:tc>
        <w:tc>
          <w:tcPr>
            <w:tcW w:w="668" w:type="dxa"/>
            <w:noWrap w:val="0"/>
            <w:vAlign w:val="top"/>
          </w:tcPr>
          <w:p>
            <w:pPr>
              <w:spacing w:line="360" w:lineRule="auto"/>
              <w:rPr>
                <w:rFonts w:hint="eastAsia" w:ascii="宋体" w:hAnsi="宋体" w:eastAsia="宋体" w:cs="宋体"/>
                <w:b/>
                <w:sz w:val="24"/>
                <w:szCs w:val="24"/>
                <w:highlight w:val="yellow"/>
                <w:vertAlign w:val="baseline"/>
                <w:lang w:eastAsia="zh-CN"/>
              </w:rPr>
            </w:pPr>
          </w:p>
        </w:tc>
        <w:tc>
          <w:tcPr>
            <w:tcW w:w="645" w:type="dxa"/>
            <w:noWrap w:val="0"/>
            <w:vAlign w:val="top"/>
          </w:tcPr>
          <w:p>
            <w:pPr>
              <w:spacing w:line="360" w:lineRule="auto"/>
              <w:rPr>
                <w:rFonts w:hint="eastAsia" w:ascii="宋体" w:hAnsi="宋体" w:eastAsia="宋体" w:cs="宋体"/>
                <w:b/>
                <w:sz w:val="24"/>
                <w:szCs w:val="24"/>
                <w:highlight w:val="yellow"/>
                <w:vertAlign w:val="baseline"/>
                <w:lang w:eastAsia="zh-CN"/>
              </w:rPr>
            </w:pPr>
          </w:p>
        </w:tc>
        <w:tc>
          <w:tcPr>
            <w:tcW w:w="678" w:type="dxa"/>
            <w:noWrap w:val="0"/>
            <w:vAlign w:val="top"/>
          </w:tcPr>
          <w:p>
            <w:pPr>
              <w:spacing w:line="360" w:lineRule="auto"/>
              <w:rPr>
                <w:rFonts w:hint="eastAsia" w:ascii="宋体" w:hAnsi="宋体" w:eastAsia="宋体" w:cs="宋体"/>
                <w:b/>
                <w:sz w:val="24"/>
                <w:szCs w:val="24"/>
                <w:highlight w:val="yellow"/>
                <w:vertAlign w:val="baseline"/>
                <w:lang w:eastAsia="zh-CN"/>
              </w:rPr>
            </w:pPr>
          </w:p>
        </w:tc>
        <w:tc>
          <w:tcPr>
            <w:tcW w:w="678" w:type="dxa"/>
            <w:noWrap w:val="0"/>
            <w:vAlign w:val="top"/>
          </w:tcPr>
          <w:p>
            <w:pPr>
              <w:spacing w:line="360" w:lineRule="auto"/>
              <w:rPr>
                <w:rFonts w:hint="eastAsia" w:ascii="宋体" w:hAnsi="宋体" w:eastAsia="宋体" w:cs="宋体"/>
                <w:b/>
                <w:sz w:val="24"/>
                <w:szCs w:val="24"/>
                <w:highlight w:val="yellow"/>
                <w:vertAlign w:val="baseline"/>
                <w:lang w:eastAsia="zh-CN"/>
              </w:rPr>
            </w:pPr>
          </w:p>
        </w:tc>
      </w:tr>
    </w:tbl>
    <w:p>
      <w:pPr>
        <w:spacing w:line="360" w:lineRule="auto"/>
        <w:rPr>
          <w:rFonts w:hint="eastAsia"/>
          <w:lang w:eastAsia="zh-CN"/>
        </w:rPr>
      </w:pPr>
      <w:r>
        <w:rPr>
          <w:rFonts w:hint="eastAsia" w:ascii="宋体" w:hAnsi="宋体" w:cs="宋体"/>
          <w:b/>
          <w:sz w:val="24"/>
        </w:rPr>
        <w:t>产品应当符合国家规范规定的标准及乙方投标文件所述。</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第二条：交货地点：</w:t>
      </w:r>
      <w:r>
        <w:rPr>
          <w:rFonts w:hint="eastAsia" w:ascii="宋体" w:hAnsi="宋体" w:cs="宋体"/>
          <w:bCs/>
          <w:caps w:val="0"/>
          <w:sz w:val="24"/>
          <w:szCs w:val="24"/>
          <w:lang w:val="en-US" w:eastAsia="zh-CN"/>
        </w:rPr>
        <w:t>甲方</w:t>
      </w:r>
      <w:r>
        <w:rPr>
          <w:rFonts w:hint="eastAsia" w:ascii="宋体" w:hAnsi="宋体" w:eastAsia="宋体" w:cs="宋体"/>
          <w:bCs/>
          <w:caps w:val="0"/>
          <w:sz w:val="24"/>
          <w:szCs w:val="24"/>
        </w:rPr>
        <w:t>指定地点</w:t>
      </w:r>
      <w:r>
        <w:rPr>
          <w:rFonts w:hint="eastAsia" w:ascii="宋体" w:hAnsi="宋体" w:cs="宋体"/>
          <w:bCs/>
          <w:caps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第三条：交货时间：</w:t>
      </w:r>
    </w:p>
    <w:p>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合同签订之日起，甲方提前</w:t>
      </w:r>
      <w:r>
        <w:rPr>
          <w:rFonts w:hint="eastAsia" w:ascii="宋体" w:hAnsi="宋体" w:eastAsia="宋体" w:cs="宋体"/>
          <w:sz w:val="24"/>
          <w:szCs w:val="24"/>
          <w:u w:val="single"/>
        </w:rPr>
        <w:t xml:space="preserve"> </w:t>
      </w:r>
      <w:r>
        <w:rPr>
          <w:rFonts w:hint="eastAsia" w:hAnsi="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个工作</w:t>
      </w:r>
      <w:r>
        <w:rPr>
          <w:rFonts w:hint="eastAsia" w:ascii="宋体" w:hAnsi="宋体" w:eastAsia="宋体" w:cs="宋体"/>
          <w:sz w:val="24"/>
          <w:szCs w:val="24"/>
          <w:u w:val="none"/>
        </w:rPr>
        <w:t>日</w:t>
      </w:r>
      <w:r>
        <w:rPr>
          <w:rFonts w:hint="eastAsia" w:ascii="宋体" w:hAnsi="宋体" w:eastAsia="宋体" w:cs="宋体"/>
          <w:sz w:val="24"/>
          <w:szCs w:val="24"/>
        </w:rPr>
        <w:t>以书面或电话形式通知乙方送货时间、数量，乙方必须在甲方要求的时间内按照</w:t>
      </w:r>
      <w:r>
        <w:rPr>
          <w:rFonts w:hint="eastAsia" w:ascii="宋体" w:hAnsi="宋体" w:eastAsia="宋体" w:cs="宋体"/>
          <w:sz w:val="24"/>
          <w:szCs w:val="24"/>
          <w:lang w:eastAsia="zh-CN"/>
        </w:rPr>
        <w:t>通知约定各项</w:t>
      </w:r>
      <w:r>
        <w:rPr>
          <w:rFonts w:hint="eastAsia" w:ascii="宋体" w:hAnsi="宋体" w:cs="宋体"/>
          <w:sz w:val="24"/>
          <w:szCs w:val="24"/>
          <w:lang w:val="en-US" w:eastAsia="zh-CN"/>
        </w:rPr>
        <w:t>进行</w:t>
      </w:r>
      <w:r>
        <w:rPr>
          <w:rFonts w:hint="eastAsia" w:ascii="宋体" w:hAnsi="宋体" w:eastAsia="宋体" w:cs="宋体"/>
          <w:sz w:val="24"/>
          <w:szCs w:val="24"/>
          <w:lang w:eastAsia="zh-CN"/>
        </w:rPr>
        <w:t>备货</w:t>
      </w:r>
      <w:r>
        <w:rPr>
          <w:rFonts w:hint="eastAsia" w:ascii="宋体" w:hAnsi="宋体" w:cs="宋体"/>
          <w:sz w:val="24"/>
          <w:szCs w:val="24"/>
          <w:lang w:eastAsia="zh-CN"/>
        </w:rPr>
        <w:t>、</w:t>
      </w:r>
      <w:r>
        <w:rPr>
          <w:rFonts w:hint="eastAsia" w:ascii="宋体" w:hAnsi="宋体" w:eastAsia="宋体" w:cs="宋体"/>
          <w:sz w:val="24"/>
          <w:szCs w:val="24"/>
        </w:rPr>
        <w:t>将货物送至合同约定交货地点</w:t>
      </w:r>
      <w:r>
        <w:rPr>
          <w:rFonts w:hint="eastAsia" w:ascii="宋体" w:hAnsi="宋体" w:cs="宋体"/>
          <w:sz w:val="24"/>
          <w:szCs w:val="24"/>
          <w:lang w:eastAsia="zh-CN"/>
        </w:rPr>
        <w:t>、</w:t>
      </w:r>
      <w:r>
        <w:rPr>
          <w:rFonts w:hint="eastAsia" w:ascii="宋体" w:hAnsi="宋体" w:cs="宋体"/>
          <w:sz w:val="24"/>
          <w:szCs w:val="24"/>
          <w:lang w:val="en-US" w:eastAsia="zh-CN"/>
        </w:rPr>
        <w:t>完成安装调试并经甲方验收合格</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kern w:val="2"/>
          <w:sz w:val="24"/>
          <w:szCs w:val="24"/>
          <w:u w:val="none"/>
          <w:lang w:val="en-US" w:eastAsia="zh-CN" w:bidi="ar-SA"/>
        </w:rPr>
      </w:pPr>
      <w:r>
        <w:rPr>
          <w:rFonts w:hint="eastAsia" w:ascii="宋体" w:hAnsi="宋体" w:eastAsia="宋体" w:cs="宋体"/>
          <w:b/>
          <w:sz w:val="24"/>
          <w:szCs w:val="24"/>
        </w:rPr>
        <w:t>第四条：</w:t>
      </w:r>
      <w:r>
        <w:rPr>
          <w:rFonts w:hint="eastAsia" w:ascii="宋体" w:hAnsi="宋体" w:eastAsia="宋体" w:cs="宋体"/>
          <w:b/>
          <w:kern w:val="2"/>
          <w:sz w:val="24"/>
          <w:szCs w:val="24"/>
          <w:u w:val="none"/>
          <w:lang w:val="en-US" w:eastAsia="zh-CN" w:bidi="ar-SA"/>
        </w:rPr>
        <w:t>合同价款及支付方式</w:t>
      </w:r>
    </w:p>
    <w:p>
      <w:pPr>
        <w:spacing w:line="360" w:lineRule="auto"/>
        <w:ind w:firstLine="480" w:firstLineChars="200"/>
        <w:rPr>
          <w:rFonts w:hint="eastAsia" w:ascii="宋体" w:hAnsi="宋体" w:eastAsia="宋体" w:cs="宋体"/>
          <w:color w:val="000000"/>
          <w:sz w:val="24"/>
          <w:lang w:val="en-US" w:eastAsia="zh-CN"/>
        </w:rPr>
      </w:pPr>
      <w:r>
        <w:rPr>
          <w:rFonts w:hint="eastAsia" w:ascii="宋体" w:hAnsi="宋体" w:cs="宋体"/>
          <w:color w:val="000000"/>
          <w:sz w:val="24"/>
        </w:rPr>
        <w:t>1</w:t>
      </w:r>
      <w:r>
        <w:rPr>
          <w:rFonts w:hint="eastAsia" w:ascii="宋体" w:hAnsi="宋体" w:cs="宋体"/>
          <w:color w:val="000000"/>
          <w:sz w:val="24"/>
          <w:lang w:eastAsia="zh-CN"/>
        </w:rPr>
        <w:t>.</w:t>
      </w:r>
      <w:r>
        <w:rPr>
          <w:rFonts w:hint="eastAsia" w:ascii="宋体" w:hAnsi="宋体" w:cs="宋体"/>
          <w:color w:val="000000"/>
          <w:sz w:val="24"/>
        </w:rPr>
        <w:t>合同总金额：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元整（大写：      元整）</w:t>
      </w:r>
      <w:r>
        <w:rPr>
          <w:rFonts w:hint="eastAsia" w:ascii="宋体" w:hAnsi="宋体" w:eastAsia="宋体" w:cs="宋体"/>
          <w:b/>
          <w:color w:val="auto"/>
          <w:sz w:val="24"/>
          <w:szCs w:val="24"/>
          <w:u w:val="none"/>
          <w:lang w:eastAsia="zh-CN"/>
        </w:rPr>
        <w:t>。</w:t>
      </w:r>
    </w:p>
    <w:p>
      <w:pPr>
        <w:spacing w:line="360" w:lineRule="auto"/>
        <w:ind w:firstLine="480" w:firstLineChars="200"/>
        <w:rPr>
          <w:rFonts w:hint="default" w:ascii="宋体" w:hAnsi="宋体" w:eastAsia="宋体" w:cs="宋体"/>
          <w:sz w:val="24"/>
          <w:szCs w:val="24"/>
          <w:u w:val="none"/>
          <w:lang w:val="en-US" w:eastAsia="zh-CN"/>
        </w:rPr>
      </w:pPr>
      <w:r>
        <w:rPr>
          <w:rFonts w:hint="eastAsia" w:ascii="宋体" w:hAnsi="宋体" w:cs="宋体"/>
          <w:color w:val="000000"/>
          <w:sz w:val="24"/>
        </w:rPr>
        <w:t>2</w:t>
      </w:r>
      <w:r>
        <w:rPr>
          <w:rFonts w:hint="eastAsia" w:ascii="宋体" w:hAnsi="宋体" w:cs="宋体"/>
          <w:color w:val="000000"/>
          <w:sz w:val="24"/>
          <w:lang w:eastAsia="zh-CN"/>
        </w:rPr>
        <w:t>.</w:t>
      </w:r>
      <w:r>
        <w:rPr>
          <w:rFonts w:hint="eastAsia" w:ascii="宋体" w:hAnsi="宋体" w:cs="宋体"/>
          <w:color w:val="000000"/>
          <w:sz w:val="24"/>
        </w:rPr>
        <w:t>合同总金额包含产品供应价、运杂费（含仓储费、装卸费、保险费）、安装调试费、设备零部件、易损件、专用工具的费用、培训费、税金及其它不可预见费用。合同总价一次性包死，不受市场变化等因素影响。</w:t>
      </w:r>
    </w:p>
    <w:p>
      <w:pPr>
        <w:widowControl/>
        <w:spacing w:line="480" w:lineRule="exact"/>
        <w:ind w:firstLine="480" w:firstLineChars="200"/>
        <w:jc w:val="left"/>
        <w:rPr>
          <w:rFonts w:hint="eastAsia"/>
          <w:color w:val="auto"/>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eastAsia="宋体" w:cs="宋体"/>
          <w:sz w:val="24"/>
          <w:szCs w:val="24"/>
        </w:rPr>
        <w:t>付款</w:t>
      </w:r>
      <w:r>
        <w:rPr>
          <w:rFonts w:hint="eastAsia" w:ascii="宋体" w:hAnsi="宋体" w:eastAsia="宋体" w:cs="宋体"/>
          <w:sz w:val="24"/>
          <w:szCs w:val="24"/>
          <w:highlight w:val="none"/>
        </w:rPr>
        <w:t>方式：</w:t>
      </w:r>
      <w:r>
        <w:rPr>
          <w:rFonts w:hint="eastAsia" w:ascii="宋体" w:hAnsi="宋体" w:cs="宋体"/>
          <w:bCs/>
          <w:sz w:val="24"/>
        </w:rPr>
        <w:t>货到安装调试</w:t>
      </w:r>
      <w:r>
        <w:rPr>
          <w:rFonts w:hint="eastAsia" w:ascii="宋体" w:hAnsi="宋体" w:cs="宋体"/>
          <w:bCs/>
          <w:sz w:val="24"/>
          <w:lang w:eastAsia="zh-CN"/>
        </w:rPr>
        <w:t>，</w:t>
      </w:r>
      <w:r>
        <w:rPr>
          <w:rFonts w:hint="eastAsia" w:ascii="宋体" w:hAnsi="宋体" w:cs="宋体"/>
          <w:bCs/>
          <w:sz w:val="24"/>
          <w:lang w:val="en-US" w:eastAsia="zh-CN"/>
        </w:rPr>
        <w:t>水质检测报告结果及</w:t>
      </w:r>
      <w:r>
        <w:rPr>
          <w:rFonts w:hint="eastAsia" w:ascii="宋体" w:hAnsi="宋体" w:cs="宋体"/>
          <w:bCs/>
          <w:sz w:val="24"/>
        </w:rPr>
        <w:t>验收合格，污水站正常运行后支付</w:t>
      </w:r>
      <w:r>
        <w:rPr>
          <w:rFonts w:hint="eastAsia" w:ascii="宋体" w:hAnsi="宋体" w:cs="宋体"/>
          <w:bCs/>
          <w:sz w:val="24"/>
          <w:lang w:val="en-US" w:eastAsia="zh-CN"/>
        </w:rPr>
        <w:t>合同</w:t>
      </w:r>
      <w:r>
        <w:rPr>
          <w:rFonts w:hint="eastAsia" w:ascii="宋体" w:hAnsi="宋体" w:cs="宋体"/>
          <w:bCs/>
          <w:sz w:val="24"/>
        </w:rPr>
        <w:t>总价的70%，污水站正常运行一季度之后支付</w:t>
      </w:r>
      <w:r>
        <w:rPr>
          <w:rFonts w:hint="eastAsia" w:ascii="宋体" w:hAnsi="宋体" w:cs="宋体"/>
          <w:bCs/>
          <w:sz w:val="24"/>
          <w:lang w:val="en-US" w:eastAsia="zh-CN"/>
        </w:rPr>
        <w:t>合同</w:t>
      </w:r>
      <w:r>
        <w:rPr>
          <w:rFonts w:hint="eastAsia" w:ascii="宋体" w:hAnsi="宋体" w:cs="宋体"/>
          <w:bCs/>
          <w:sz w:val="24"/>
        </w:rPr>
        <w:t>价款的25%，剩余5%自甲方污水站</w:t>
      </w:r>
      <w:r>
        <w:rPr>
          <w:rFonts w:hint="eastAsia" w:ascii="宋体" w:hAnsi="宋体" w:cs="宋体"/>
          <w:bCs/>
          <w:sz w:val="24"/>
          <w:lang w:val="en-US" w:eastAsia="zh-CN"/>
        </w:rPr>
        <w:t>验收之日起</w:t>
      </w:r>
      <w:r>
        <w:rPr>
          <w:rFonts w:hint="eastAsia" w:ascii="宋体" w:hAnsi="宋体" w:cs="宋体"/>
          <w:bCs/>
          <w:sz w:val="24"/>
        </w:rPr>
        <w:t>正式使用</w:t>
      </w:r>
      <w:r>
        <w:rPr>
          <w:rFonts w:hint="eastAsia" w:ascii="宋体" w:hAnsi="宋体" w:cs="宋体"/>
          <w:bCs/>
          <w:sz w:val="24"/>
          <w:lang w:val="en-US" w:eastAsia="zh-CN"/>
        </w:rPr>
        <w:t>两</w:t>
      </w:r>
      <w:r>
        <w:rPr>
          <w:rFonts w:hint="eastAsia" w:ascii="宋体" w:hAnsi="宋体" w:cs="宋体"/>
          <w:bCs/>
          <w:sz w:val="24"/>
        </w:rPr>
        <w:t>年</w:t>
      </w:r>
      <w:r>
        <w:rPr>
          <w:rFonts w:hint="eastAsia" w:ascii="宋体" w:hAnsi="宋体" w:cs="宋体"/>
          <w:bCs/>
          <w:sz w:val="24"/>
          <w:lang w:val="en-US" w:eastAsia="zh-CN"/>
        </w:rPr>
        <w:t>后</w:t>
      </w:r>
      <w:r>
        <w:rPr>
          <w:rFonts w:hint="eastAsia" w:ascii="宋体" w:hAnsi="宋体" w:cs="宋体"/>
          <w:bCs/>
          <w:sz w:val="24"/>
        </w:rPr>
        <w:t>，无质量问题一次性无息付清。付款前5个工作日内，乙方需提前向甲方开具相应金额的正式税务发票。</w:t>
      </w:r>
      <w:r>
        <w:rPr>
          <w:rFonts w:hint="eastAsia"/>
          <w:color w:val="auto"/>
          <w:sz w:val="24"/>
        </w:rPr>
        <w:t>因乙方迟延开具发票，甲方有权顺延付款期限且不承担任何违约责任。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4 </w:t>
      </w:r>
      <w:r>
        <w:rPr>
          <w:rFonts w:hint="eastAsia" w:ascii="宋体" w:hAnsi="宋体" w:eastAsia="宋体" w:cs="宋体"/>
          <w:sz w:val="24"/>
          <w:szCs w:val="24"/>
          <w:lang w:val="en-US" w:eastAsia="zh-CN"/>
        </w:rPr>
        <w:t>.</w:t>
      </w:r>
      <w:r>
        <w:rPr>
          <w:rFonts w:hint="eastAsia" w:ascii="宋体" w:hAnsi="宋体" w:eastAsia="宋体" w:cs="宋体"/>
          <w:sz w:val="24"/>
          <w:szCs w:val="24"/>
        </w:rPr>
        <w:t>支付方式：甲方直接将货款通过银行转账的方式转入乙方指定的专用账号。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val="0"/>
          <w:caps w:val="0"/>
          <w:sz w:val="24"/>
          <w:szCs w:val="24"/>
          <w:highlight w:val="none"/>
        </w:rPr>
      </w:pPr>
      <w:r>
        <w:rPr>
          <w:rFonts w:hint="eastAsia" w:ascii="宋体" w:hAnsi="宋体" w:eastAsia="宋体" w:cs="Times New Roman"/>
          <w:b w:val="0"/>
          <w:bCs w:val="0"/>
          <w:caps w:val="0"/>
          <w:sz w:val="24"/>
          <w:szCs w:val="24"/>
          <w:highlight w:val="none"/>
        </w:rPr>
        <w:t xml:space="preserve">乙方账户名：   </w:t>
      </w:r>
      <w:r>
        <w:rPr>
          <w:rFonts w:hint="eastAsia" w:ascii="宋体" w:hAnsi="宋体" w:eastAsia="宋体" w:cs="Times New Roman"/>
          <w:b w:val="0"/>
          <w:bCs w:val="0"/>
          <w:caps w:val="0"/>
          <w:sz w:val="24"/>
          <w:szCs w:val="24"/>
          <w:highlight w:val="none"/>
          <w:u w:val="single"/>
        </w:rPr>
        <w:t xml:space="preserve"> </w:t>
      </w:r>
      <w:r>
        <w:rPr>
          <w:rFonts w:hint="eastAsia" w:ascii="宋体" w:hAnsi="宋体" w:eastAsia="宋体" w:cs="Times New Roman"/>
          <w:b w:val="0"/>
          <w:bCs w:val="0"/>
          <w:caps w:val="0"/>
          <w:sz w:val="24"/>
          <w:szCs w:val="24"/>
          <w:highlight w:val="none"/>
          <w:u w:val="single"/>
          <w:lang w:val="en-US" w:eastAsia="zh-CN"/>
        </w:rPr>
        <w:t xml:space="preserve">      </w:t>
      </w:r>
      <w:r>
        <w:rPr>
          <w:rFonts w:hint="eastAsia" w:ascii="宋体" w:hAnsi="宋体" w:eastAsia="宋体" w:cs="Times New Roman"/>
          <w:b w:val="0"/>
          <w:bCs w:val="0"/>
          <w:caps w:val="0"/>
          <w:sz w:val="24"/>
          <w:szCs w:val="24"/>
          <w:highlight w:val="none"/>
          <w:u w:val="single"/>
        </w:rPr>
        <w:t xml:space="preserve">   </w:t>
      </w:r>
      <w:r>
        <w:rPr>
          <w:rFonts w:hint="eastAsia" w:ascii="宋体" w:hAnsi="宋体" w:eastAsia="宋体" w:cs="Times New Roman"/>
          <w:b w:val="0"/>
          <w:bCs w:val="0"/>
          <w:caps w:val="0"/>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val="0"/>
          <w:caps w:val="0"/>
          <w:sz w:val="24"/>
          <w:szCs w:val="24"/>
          <w:highlight w:val="none"/>
        </w:rPr>
      </w:pPr>
      <w:r>
        <w:rPr>
          <w:rFonts w:hint="eastAsia" w:ascii="宋体" w:hAnsi="宋体" w:eastAsia="宋体" w:cs="Times New Roman"/>
          <w:b w:val="0"/>
          <w:bCs w:val="0"/>
          <w:caps w:val="0"/>
          <w:sz w:val="24"/>
          <w:szCs w:val="24"/>
          <w:highlight w:val="none"/>
        </w:rPr>
        <w:t xml:space="preserve">账      号：   </w:t>
      </w:r>
      <w:r>
        <w:rPr>
          <w:rFonts w:hint="eastAsia" w:ascii="宋体" w:hAnsi="宋体" w:eastAsia="宋体" w:cs="Times New Roman"/>
          <w:b w:val="0"/>
          <w:bCs w:val="0"/>
          <w:caps w:val="0"/>
          <w:sz w:val="24"/>
          <w:szCs w:val="24"/>
          <w:highlight w:val="none"/>
          <w:u w:val="single"/>
          <w:lang w:val="en-US" w:eastAsia="zh-CN"/>
        </w:rPr>
        <w:t xml:space="preserve">   </w:t>
      </w:r>
      <w:r>
        <w:rPr>
          <w:rFonts w:hint="eastAsia" w:ascii="宋体" w:hAnsi="宋体" w:eastAsia="宋体" w:cs="Times New Roman"/>
          <w:b w:val="0"/>
          <w:bCs w:val="0"/>
          <w:caps w:val="0"/>
          <w:sz w:val="24"/>
          <w:szCs w:val="24"/>
          <w:highlight w:val="none"/>
          <w:u w:val="single"/>
        </w:rPr>
        <w:t xml:space="preserve"> </w:t>
      </w:r>
      <w:r>
        <w:rPr>
          <w:rFonts w:hint="eastAsia" w:ascii="宋体" w:hAnsi="宋体" w:eastAsia="宋体" w:cs="Times New Roman"/>
          <w:b w:val="0"/>
          <w:bCs w:val="0"/>
          <w:caps w:val="0"/>
          <w:sz w:val="24"/>
          <w:szCs w:val="24"/>
          <w:highlight w:val="none"/>
          <w:u w:val="single"/>
          <w:lang w:val="en-US" w:eastAsia="zh-CN"/>
        </w:rPr>
        <w:t xml:space="preserve"> </w:t>
      </w:r>
      <w:r>
        <w:rPr>
          <w:rFonts w:hint="eastAsia" w:ascii="宋体" w:hAnsi="宋体" w:eastAsia="宋体" w:cs="Times New Roman"/>
          <w:b w:val="0"/>
          <w:bCs w:val="0"/>
          <w:caps w:val="0"/>
          <w:sz w:val="24"/>
          <w:szCs w:val="24"/>
          <w:highlight w:val="none"/>
          <w:u w:val="single"/>
        </w:rPr>
        <w:t xml:space="preserve">     </w:t>
      </w:r>
      <w:r>
        <w:rPr>
          <w:rFonts w:hint="eastAsia" w:ascii="宋体" w:hAnsi="宋体" w:eastAsia="宋体" w:cs="Times New Roman"/>
          <w:b w:val="0"/>
          <w:bCs w:val="0"/>
          <w:caps w:val="0"/>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val="0"/>
          <w:caps w:val="0"/>
          <w:sz w:val="24"/>
          <w:szCs w:val="24"/>
          <w:highlight w:val="none"/>
          <w:u w:val="single"/>
        </w:rPr>
      </w:pPr>
      <w:r>
        <w:rPr>
          <w:rFonts w:hint="eastAsia" w:ascii="宋体" w:hAnsi="宋体" w:eastAsia="宋体" w:cs="Times New Roman"/>
          <w:b w:val="0"/>
          <w:bCs w:val="0"/>
          <w:caps w:val="0"/>
          <w:sz w:val="24"/>
          <w:szCs w:val="24"/>
          <w:highlight w:val="none"/>
        </w:rPr>
        <w:t xml:space="preserve">开  户  行：   </w:t>
      </w:r>
      <w:r>
        <w:rPr>
          <w:rFonts w:hint="eastAsia" w:ascii="宋体" w:hAnsi="宋体" w:eastAsia="宋体" w:cs="Times New Roman"/>
          <w:b w:val="0"/>
          <w:bCs w:val="0"/>
          <w:caps w:val="0"/>
          <w:sz w:val="24"/>
          <w:szCs w:val="24"/>
          <w:highlight w:val="none"/>
          <w:u w:val="single"/>
        </w:rPr>
        <w:t xml:space="preserve">  </w:t>
      </w:r>
      <w:r>
        <w:rPr>
          <w:rFonts w:hint="eastAsia" w:ascii="宋体" w:hAnsi="宋体" w:eastAsia="宋体" w:cs="Times New Roman"/>
          <w:b w:val="0"/>
          <w:bCs w:val="0"/>
          <w:caps w:val="0"/>
          <w:sz w:val="24"/>
          <w:szCs w:val="24"/>
          <w:highlight w:val="none"/>
          <w:u w:val="single"/>
          <w:lang w:val="en-US" w:eastAsia="zh-CN"/>
        </w:rPr>
        <w:t xml:space="preserve"> </w:t>
      </w:r>
      <w:r>
        <w:rPr>
          <w:rFonts w:hint="eastAsia" w:ascii="宋体" w:hAnsi="宋体" w:eastAsia="宋体" w:cs="Times New Roman"/>
          <w:b w:val="0"/>
          <w:bCs w:val="0"/>
          <w:caps w:val="0"/>
          <w:sz w:val="24"/>
          <w:szCs w:val="24"/>
          <w:highlight w:val="none"/>
          <w:u w:val="single"/>
        </w:rPr>
        <w:t xml:space="preserve"> </w:t>
      </w:r>
      <w:r>
        <w:rPr>
          <w:rFonts w:hint="eastAsia" w:ascii="宋体" w:hAnsi="宋体" w:eastAsia="宋体" w:cs="Times New Roman"/>
          <w:b w:val="0"/>
          <w:bCs w:val="0"/>
          <w:caps w:val="0"/>
          <w:sz w:val="24"/>
          <w:szCs w:val="24"/>
          <w:highlight w:val="none"/>
          <w:u w:val="single"/>
          <w:lang w:val="en-US" w:eastAsia="zh-CN"/>
        </w:rPr>
        <w:t xml:space="preserve">     </w:t>
      </w:r>
      <w:r>
        <w:rPr>
          <w:rFonts w:hint="eastAsia" w:ascii="宋体" w:hAnsi="宋体" w:eastAsia="宋体" w:cs="Times New Roman"/>
          <w:b w:val="0"/>
          <w:bCs w:val="0"/>
          <w:caps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w:t>
      </w:r>
      <w:r>
        <w:rPr>
          <w:rFonts w:hint="eastAsia" w:ascii="宋体" w:hAnsi="宋体" w:cs="宋体"/>
          <w:b/>
          <w:sz w:val="24"/>
          <w:szCs w:val="24"/>
          <w:lang w:val="en-US" w:eastAsia="zh-CN"/>
        </w:rPr>
        <w:t>五</w:t>
      </w:r>
      <w:r>
        <w:rPr>
          <w:rFonts w:hint="eastAsia" w:ascii="宋体" w:hAnsi="宋体" w:eastAsia="宋体" w:cs="宋体"/>
          <w:b/>
          <w:sz w:val="24"/>
          <w:szCs w:val="24"/>
        </w:rPr>
        <w:t>条：运输及风险：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选择运输风险小、运费低、距离短的运输路线。</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乙方自行选择运送方式并负责</w:t>
      </w:r>
      <w:r>
        <w:rPr>
          <w:rFonts w:hint="eastAsia" w:ascii="宋体" w:hAnsi="宋体" w:cs="宋体"/>
          <w:sz w:val="24"/>
          <w:szCs w:val="24"/>
          <w:lang w:val="en-US" w:eastAsia="zh-CN"/>
        </w:rPr>
        <w:t>按时</w:t>
      </w:r>
      <w:r>
        <w:rPr>
          <w:rFonts w:hint="eastAsia" w:ascii="宋体" w:hAnsi="宋体" w:eastAsia="宋体" w:cs="宋体"/>
          <w:sz w:val="24"/>
          <w:szCs w:val="24"/>
        </w:rPr>
        <w:t>将产品运输到指定交货地点，并承担合同中约定的全部费用。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运杂费包含在合同总金额</w:t>
      </w:r>
      <w:r>
        <w:rPr>
          <w:rFonts w:hint="eastAsia" w:ascii="宋体" w:hAnsi="宋体" w:eastAsia="宋体" w:cs="宋体"/>
          <w:sz w:val="24"/>
          <w:szCs w:val="24"/>
          <w:highlight w:val="none"/>
        </w:rPr>
        <w:t>内，包括乙方发货地至交货地之间所需的运输费、仓储费、装卸费、保险费、二次倒运费、现场保管费用等。</w:t>
      </w:r>
    </w:p>
    <w:p>
      <w:pPr>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货物在交付甲方之前，毁损、灭失</w:t>
      </w:r>
      <w:r>
        <w:rPr>
          <w:rFonts w:hint="eastAsia" w:ascii="宋体" w:hAnsi="宋体" w:cs="宋体"/>
          <w:sz w:val="24"/>
          <w:szCs w:val="24"/>
          <w:highlight w:val="none"/>
          <w:lang w:val="en-US" w:eastAsia="zh-CN"/>
        </w:rPr>
        <w:t>等一切</w:t>
      </w:r>
      <w:r>
        <w:rPr>
          <w:rFonts w:hint="eastAsia" w:ascii="宋体" w:hAnsi="宋体" w:eastAsia="宋体" w:cs="宋体"/>
          <w:sz w:val="24"/>
          <w:szCs w:val="24"/>
          <w:highlight w:val="none"/>
        </w:rPr>
        <w:t>风险均由乙方全</w:t>
      </w:r>
      <w:r>
        <w:rPr>
          <w:rFonts w:hint="eastAsia" w:ascii="宋体" w:hAnsi="宋体" w:eastAsia="宋体" w:cs="宋体"/>
          <w:sz w:val="24"/>
          <w:szCs w:val="24"/>
        </w:rPr>
        <w:t>部承担</w:t>
      </w:r>
      <w:r>
        <w:rPr>
          <w:rFonts w:hint="eastAsia" w:ascii="宋体" w:hAnsi="宋体" w:cs="宋体"/>
          <w:sz w:val="24"/>
          <w:szCs w:val="24"/>
          <w:lang w:eastAsia="zh-CN"/>
        </w:rPr>
        <w:t>。</w:t>
      </w:r>
    </w:p>
    <w:p>
      <w:pPr>
        <w:adjustRightInd w:val="0"/>
        <w:snapToGrid w:val="0"/>
        <w:spacing w:line="360" w:lineRule="auto"/>
        <w:ind w:firstLine="480" w:firstLineChars="200"/>
        <w:rPr>
          <w:rFonts w:hint="default" w:eastAsia="宋体"/>
          <w:lang w:val="en-US" w:eastAsia="zh-CN"/>
        </w:rPr>
      </w:pPr>
      <w:r>
        <w:rPr>
          <w:rFonts w:hint="eastAsia" w:ascii="宋体" w:hAnsi="宋体" w:cs="宋体"/>
          <w:sz w:val="24"/>
          <w:szCs w:val="24"/>
          <w:lang w:val="en-US" w:eastAsia="zh-CN"/>
        </w:rPr>
        <w:t>5.</w:t>
      </w:r>
      <w:r>
        <w:rPr>
          <w:rFonts w:hint="eastAsia" w:ascii="宋体" w:hAnsi="宋体" w:cs="宋体"/>
          <w:sz w:val="24"/>
          <w:szCs w:val="24"/>
        </w:rPr>
        <w:t>乙方提供的货物要采用国家或行业规定的标准进行包装，包装应适应于远距离运输、防潮、防震、防锈和防野蛮装卸，确保货物可安全、完好、及时运抵甲方指定地点。每件包装箱内附一份详细装箱清单和质量检验合格证，包装物由乙方免费提供</w:t>
      </w:r>
      <w:r>
        <w:rPr>
          <w:rFonts w:hint="eastAsia" w:ascii="宋体" w:hAnsi="宋体" w:eastAsia="宋体" w:cs="宋体"/>
          <w:sz w:val="24"/>
          <w:szCs w:val="24"/>
        </w:rPr>
        <w:t>。</w:t>
      </w:r>
    </w:p>
    <w:p>
      <w:pPr>
        <w:spacing w:line="360" w:lineRule="auto"/>
        <w:ind w:firstLine="482" w:firstLineChars="200"/>
        <w:rPr>
          <w:rFonts w:hint="eastAsia" w:ascii="宋体" w:hAnsi="宋体" w:cs="宋体"/>
          <w:b/>
          <w:color w:val="000000"/>
          <w:sz w:val="24"/>
          <w:lang w:val="en-US" w:eastAsia="zh-CN"/>
        </w:rPr>
      </w:pPr>
      <w:r>
        <w:rPr>
          <w:rFonts w:hint="eastAsia" w:ascii="宋体" w:hAnsi="宋体" w:cs="宋体"/>
          <w:b/>
          <w:color w:val="000000"/>
          <w:sz w:val="24"/>
          <w:lang w:val="en-US" w:eastAsia="zh-CN"/>
        </w:rPr>
        <w:t>第六条：甲方权利与义务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1、按本合同约定条款支付合同款项。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2、负责为货物提供存放场所，综合验收完成前保管工作由中标人负责，综合验收完成后货物保管工作由招标人自负。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cs="宋体"/>
          <w:b/>
          <w:color w:val="000000"/>
          <w:sz w:val="24"/>
          <w:lang w:val="en-US" w:eastAsia="zh-CN"/>
        </w:rPr>
      </w:pPr>
      <w:r>
        <w:rPr>
          <w:rFonts w:hint="eastAsia" w:ascii="宋体" w:hAnsi="宋体" w:eastAsia="宋体" w:cs="宋体"/>
          <w:b w:val="0"/>
          <w:bCs/>
          <w:kern w:val="2"/>
          <w:sz w:val="24"/>
          <w:szCs w:val="24"/>
          <w:highlight w:val="none"/>
          <w:lang w:val="en-US" w:eastAsia="zh-CN" w:bidi="ar-SA"/>
        </w:rPr>
        <w:t>3、按合同要求及时收货，办理验收手续。</w:t>
      </w:r>
    </w:p>
    <w:p>
      <w:pPr>
        <w:pStyle w:val="2"/>
        <w:ind w:left="0" w:leftChars="0" w:firstLine="482" w:firstLineChars="200"/>
        <w:rPr>
          <w:rFonts w:hint="eastAsia" w:ascii="宋体" w:hAnsi="宋体" w:cs="宋体"/>
          <w:b/>
          <w:color w:val="000000"/>
          <w:sz w:val="24"/>
          <w:lang w:val="en-US" w:eastAsia="zh-CN"/>
        </w:rPr>
      </w:pPr>
      <w:r>
        <w:rPr>
          <w:rFonts w:hint="eastAsia" w:ascii="宋体" w:hAnsi="宋体" w:cs="宋体"/>
          <w:b/>
          <w:color w:val="000000"/>
          <w:sz w:val="24"/>
          <w:lang w:val="en-US" w:eastAsia="zh-CN"/>
        </w:rPr>
        <w:t>第七条：乙方权利与义务</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乙方的产品质量应当符合国家行业规定的标准以及本合同的约定，并无任何瑕疵。乙方保证货物是全新的、未曾使用过的、以优质工艺及材料制造，并保证所供产品的完整性。对产品实行三包（即保修、包退、包换）。除合同另有规定外，乙方提供的全部货物，均应按标准保护措施进行包装，并确保货物安全无损运抵合同约定的交货地点。</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如交付产品的数量、品种、</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"http://www.hudong.com/wiki/%E5%9E%8B%E5%8F%B7" \t "_blank" \o "型号"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型号</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"http://www.hudong.com/wiki/%E8%A7%84%E6%A0%BC" \t "_blank" \o "规格"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规格</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不符合合同约定的，甲方有权拒收，由乙方在【5】日内负责免费退换，由此产生的一切费用及给甲方造成的全部损失由乙方全部承担并赔偿。</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如不能调换的，按</w:t>
      </w:r>
      <w:r>
        <w:rPr>
          <w:rFonts w:hint="eastAsia" w:ascii="宋体" w:hAnsi="宋体" w:cs="宋体"/>
          <w:color w:val="000000"/>
          <w:sz w:val="24"/>
          <w:szCs w:val="24"/>
          <w:lang w:val="en-US" w:eastAsia="zh-CN"/>
        </w:rPr>
        <w:t>乙方</w:t>
      </w:r>
      <w:r>
        <w:rPr>
          <w:rFonts w:hint="eastAsia" w:ascii="宋体" w:hAnsi="宋体" w:eastAsia="宋体" w:cs="宋体"/>
          <w:color w:val="000000"/>
          <w:sz w:val="24"/>
          <w:szCs w:val="24"/>
        </w:rPr>
        <w:t>不能交货处理，因此给甲方造成的所有经济损失乙方应予全额赔偿。</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因该产品本身的质量或安装质量原因而在使用过程中造成的任何安全事故纠纷，由乙方全额负责赔偿。若甲方因此遭到索赔的，有权向乙方追偿。追偿费用包括但不限于甲方为此支付的律师费、保全费、差旅费、财产保全保险费等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乙方及其工作人员在履行本合同义务过程中，造成其自身</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甲方、</w:t>
      </w:r>
      <w:r>
        <w:rPr>
          <w:rFonts w:hint="eastAsia" w:ascii="宋体" w:hAnsi="宋体" w:eastAsia="宋体" w:cs="宋体"/>
          <w:color w:val="000000"/>
          <w:sz w:val="24"/>
          <w:szCs w:val="24"/>
        </w:rPr>
        <w:t>甲方工作人员或任何第三人人身</w:t>
      </w:r>
      <w:r>
        <w:rPr>
          <w:rFonts w:hint="eastAsia" w:ascii="宋体" w:hAnsi="宋体" w:cs="宋体"/>
          <w:color w:val="000000"/>
          <w:sz w:val="24"/>
          <w:szCs w:val="24"/>
          <w:lang w:val="en-US" w:eastAsia="zh-CN"/>
        </w:rPr>
        <w:t>损害</w:t>
      </w:r>
      <w:r>
        <w:rPr>
          <w:rFonts w:hint="eastAsia" w:ascii="宋体" w:hAnsi="宋体" w:eastAsia="宋体" w:cs="宋体"/>
          <w:color w:val="000000"/>
          <w:sz w:val="24"/>
          <w:szCs w:val="24"/>
        </w:rPr>
        <w:t>、财产</w:t>
      </w:r>
      <w:r>
        <w:rPr>
          <w:rFonts w:hint="eastAsia" w:ascii="宋体" w:hAnsi="宋体" w:cs="宋体"/>
          <w:color w:val="000000"/>
          <w:sz w:val="24"/>
          <w:szCs w:val="24"/>
          <w:lang w:val="en-US" w:eastAsia="zh-CN"/>
        </w:rPr>
        <w:t>损失</w:t>
      </w:r>
      <w:r>
        <w:rPr>
          <w:rFonts w:hint="eastAsia" w:ascii="宋体" w:hAnsi="宋体" w:eastAsia="宋体" w:cs="宋体"/>
          <w:color w:val="000000"/>
          <w:sz w:val="24"/>
          <w:szCs w:val="24"/>
        </w:rPr>
        <w:t>的，均由乙方承担一切法律责任。</w:t>
      </w:r>
    </w:p>
    <w:p>
      <w:pPr>
        <w:pStyle w:val="2"/>
        <w:spacing w:line="360" w:lineRule="auto"/>
        <w:ind w:left="0"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7.质保期内，乙方需根据甲方要求的周期定期进行保养。</w:t>
      </w:r>
    </w:p>
    <w:p>
      <w:pPr>
        <w:pStyle w:val="2"/>
        <w:spacing w:line="360" w:lineRule="auto"/>
        <w:ind w:left="0"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8.质保期内，乙方维修过程中更换的零部件、使用的辅助器具均应为符合国家、行业质量标准的全新产品，因此产生的各项费用由乙方自行承担。</w:t>
      </w:r>
    </w:p>
    <w:p>
      <w:pPr>
        <w:pStyle w:val="2"/>
        <w:spacing w:line="360" w:lineRule="auto"/>
        <w:ind w:left="0"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9.质保期满前，乙方应对本协议项下产品进行全面检测及维护保养，确保产品可正常发挥功能。</w:t>
      </w:r>
    </w:p>
    <w:p>
      <w:pPr>
        <w:pStyle w:val="2"/>
        <w:spacing w:line="360" w:lineRule="auto"/>
        <w:ind w:left="0" w:leftChars="0" w:firstLine="480" w:firstLineChars="200"/>
        <w:rPr>
          <w:rFonts w:hint="default" w:ascii="宋体" w:hAnsi="宋体" w:cs="宋体"/>
          <w:b/>
          <w:color w:val="000000"/>
          <w:sz w:val="24"/>
          <w:lang w:val="en-US" w:eastAsia="zh-CN"/>
        </w:rPr>
      </w:pPr>
      <w:r>
        <w:rPr>
          <w:rFonts w:hint="eastAsia" w:ascii="宋体" w:hAnsi="宋体" w:cs="宋体"/>
          <w:sz w:val="24"/>
          <w:szCs w:val="24"/>
          <w:lang w:val="en-US" w:eastAsia="zh-CN"/>
        </w:rPr>
        <w:t>10.提供产品使用、维护培训，培训的时间、地点、方式、人次等由甲乙双方另行协商，确保甲方受训人员熟练掌握培训内容，培训产生的费用由乙方承担。</w:t>
      </w:r>
    </w:p>
    <w:p>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第</w:t>
      </w:r>
      <w:r>
        <w:rPr>
          <w:rFonts w:hint="eastAsia" w:ascii="宋体" w:hAnsi="宋体" w:cs="宋体"/>
          <w:b/>
          <w:color w:val="000000"/>
          <w:sz w:val="24"/>
          <w:lang w:val="en-US" w:eastAsia="zh-CN"/>
        </w:rPr>
        <w:t>八</w:t>
      </w:r>
      <w:r>
        <w:rPr>
          <w:rFonts w:hint="eastAsia" w:ascii="宋体" w:hAnsi="宋体" w:cs="宋体"/>
          <w:b/>
          <w:color w:val="000000"/>
          <w:sz w:val="24"/>
        </w:rPr>
        <w:t>条：售后</w:t>
      </w:r>
      <w:r>
        <w:rPr>
          <w:rFonts w:hint="eastAsia" w:ascii="宋体" w:hAnsi="宋体" w:cs="宋体"/>
          <w:b/>
          <w:color w:val="000000"/>
          <w:sz w:val="24"/>
          <w:lang w:val="en-US" w:eastAsia="zh-CN"/>
        </w:rPr>
        <w:t>与技术</w:t>
      </w:r>
      <w:r>
        <w:rPr>
          <w:rFonts w:hint="eastAsia" w:ascii="宋体" w:hAnsi="宋体" w:cs="宋体"/>
          <w:b/>
          <w:color w:val="000000"/>
          <w:sz w:val="24"/>
        </w:rPr>
        <w:t>服务</w:t>
      </w:r>
    </w:p>
    <w:p>
      <w:pPr>
        <w:spacing w:line="360" w:lineRule="auto"/>
        <w:ind w:firstLine="470" w:firstLineChars="196"/>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eastAsia="zh-CN"/>
        </w:rPr>
        <w:t>.</w:t>
      </w:r>
      <w:r>
        <w:rPr>
          <w:rFonts w:hint="eastAsia" w:ascii="宋体" w:hAnsi="宋体" w:cs="宋体"/>
          <w:color w:val="000000"/>
          <w:sz w:val="24"/>
        </w:rPr>
        <w:t>乙方必须具有完善的售后服务体系，高水平的技术维修人员和良好的设备备件供应能力。</w:t>
      </w:r>
    </w:p>
    <w:p>
      <w:pPr>
        <w:pStyle w:val="2"/>
        <w:numPr>
          <w:ilvl w:val="0"/>
          <w:numId w:val="0"/>
        </w:numPr>
        <w:spacing w:line="360" w:lineRule="auto"/>
        <w:ind w:firstLine="480" w:firstLineChars="200"/>
        <w:rPr>
          <w:rFonts w:hint="eastAsia" w:ascii="宋体" w:hAnsi="宋体" w:cs="宋体"/>
          <w:b w:val="0"/>
          <w:bCs/>
          <w:color w:val="000000"/>
          <w:sz w:val="24"/>
          <w:szCs w:val="24"/>
          <w:lang w:val="en-US" w:eastAsia="zh-CN"/>
        </w:rPr>
      </w:pPr>
      <w:r>
        <w:rPr>
          <w:rFonts w:hint="eastAsia" w:ascii="宋体" w:hAnsi="宋体" w:cs="宋体"/>
          <w:color w:val="000000"/>
          <w:sz w:val="24"/>
        </w:rPr>
        <w:t>2</w:t>
      </w:r>
      <w:r>
        <w:rPr>
          <w:rFonts w:hint="eastAsia" w:ascii="宋体" w:hAnsi="宋体" w:cs="宋体"/>
          <w:color w:val="000000"/>
          <w:sz w:val="24"/>
          <w:lang w:eastAsia="zh-CN"/>
        </w:rPr>
        <w:t>.</w:t>
      </w:r>
      <w:r>
        <w:rPr>
          <w:rFonts w:hint="eastAsia" w:ascii="宋体" w:hAnsi="宋体" w:cs="宋体"/>
          <w:color w:val="000000"/>
          <w:sz w:val="24"/>
        </w:rPr>
        <w:t>乙方同意该产品自安装、调试、验收合格并正常使用之日起免费保修，质保期为</w:t>
      </w:r>
      <w:r>
        <w:rPr>
          <w:rFonts w:hint="eastAsia" w:ascii="宋体" w:hAnsi="宋体" w:cs="宋体"/>
          <w:color w:val="000000"/>
          <w:sz w:val="24"/>
          <w:u w:val="single"/>
          <w:lang w:val="en-US" w:eastAsia="zh-CN"/>
        </w:rPr>
        <w:t xml:space="preserve">   </w:t>
      </w:r>
      <w:r>
        <w:rPr>
          <w:rFonts w:hint="eastAsia" w:ascii="宋体" w:hAnsi="宋体" w:cs="宋体"/>
          <w:color w:val="000000"/>
          <w:sz w:val="24"/>
        </w:rPr>
        <w:t>年，</w:t>
      </w:r>
      <w:r>
        <w:rPr>
          <w:rFonts w:hint="eastAsia" w:ascii="宋体" w:hAnsi="宋体" w:cs="宋体"/>
          <w:b w:val="0"/>
          <w:bCs/>
          <w:color w:val="000000"/>
          <w:sz w:val="24"/>
          <w:szCs w:val="24"/>
          <w:lang w:val="en-US" w:eastAsia="zh-CN"/>
        </w:rPr>
        <w:t>在产品质量保证期内，如出现质量问题，乙方在接到甲方报修通知后【24】小时内应派出专业的维修人员到现场进行检测维修，乙方报修电话【  】，发生的全部费用由乙方承担；若需送回生产厂返修等，直到产品修好为止，所产生相关费用全部由乙方承担，且返厂维修至返回时间不能超过5个工作日。</w:t>
      </w:r>
    </w:p>
    <w:p>
      <w:pPr>
        <w:pStyle w:val="2"/>
        <w:numPr>
          <w:ilvl w:val="0"/>
          <w:numId w:val="0"/>
        </w:numPr>
        <w:spacing w:line="360" w:lineRule="auto"/>
        <w:ind w:firstLine="480" w:firstLineChars="200"/>
        <w:rPr>
          <w:rFonts w:hint="eastAsia" w:ascii="宋体" w:hAnsi="宋体" w:cs="宋体"/>
          <w:color w:val="000000"/>
          <w:sz w:val="24"/>
        </w:rPr>
      </w:pPr>
      <w:r>
        <w:rPr>
          <w:rFonts w:hint="eastAsia" w:ascii="宋体" w:hAnsi="宋体" w:cs="宋体"/>
          <w:b w:val="0"/>
          <w:bCs/>
          <w:color w:val="000000"/>
          <w:sz w:val="24"/>
          <w:szCs w:val="24"/>
          <w:lang w:val="en-US" w:eastAsia="zh-CN"/>
        </w:rPr>
        <w:t>3.</w:t>
      </w:r>
      <w:r>
        <w:rPr>
          <w:rFonts w:hint="eastAsia" w:ascii="宋体" w:hAnsi="宋体" w:cs="宋体"/>
          <w:color w:val="000000"/>
          <w:sz w:val="24"/>
        </w:rPr>
        <w:t>保修、质保期内，要确保该产品系统正常运行，开机率不得低于95%，如经过两次维修后仍达不到此标准，乙方应负责调换部分或整个产品设备，保修、质保期作相应延长，并承担自产品出现故障之日起至产品再次正常运行使用之日期间给甲方造成的所有经济损失。若更换后产品还达不到此标准，乙方应无条件退货，并承担给甲方造成的所有经济损失。</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lang w:eastAsia="zh-CN"/>
        </w:rPr>
        <w:t>.</w:t>
      </w:r>
      <w:r>
        <w:rPr>
          <w:rFonts w:hint="eastAsia" w:ascii="宋体" w:hAnsi="宋体" w:cs="宋体"/>
          <w:color w:val="000000"/>
          <w:sz w:val="24"/>
        </w:rPr>
        <w:t>保修、质保期内，维修费用、乙方维修人员的差旅费及其他相关费用均由乙方承担。</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5</w:t>
      </w:r>
      <w:r>
        <w:rPr>
          <w:rFonts w:hint="eastAsia" w:ascii="宋体" w:hAnsi="宋体" w:cs="宋体"/>
          <w:color w:val="000000"/>
          <w:sz w:val="24"/>
          <w:lang w:eastAsia="zh-CN"/>
        </w:rPr>
        <w:t>.</w:t>
      </w:r>
      <w:r>
        <w:rPr>
          <w:rFonts w:hint="eastAsia" w:ascii="宋体" w:hAnsi="宋体" w:cs="宋体"/>
          <w:color w:val="000000"/>
          <w:sz w:val="24"/>
        </w:rPr>
        <w:t>乙方负责产品机型系统错误改进，在保修、质保期内对该机型的软件免费更换或升级。</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lang w:eastAsia="zh-CN"/>
        </w:rPr>
        <w:t>.</w:t>
      </w:r>
      <w:r>
        <w:rPr>
          <w:rFonts w:hint="eastAsia" w:ascii="宋体" w:hAnsi="宋体" w:cs="宋体"/>
          <w:color w:val="000000"/>
          <w:sz w:val="24"/>
        </w:rPr>
        <w:t>如以后该产品升级换代，乙方愿意以优惠价格向甲方提供。</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7</w:t>
      </w:r>
      <w:r>
        <w:rPr>
          <w:rFonts w:hint="eastAsia" w:ascii="宋体" w:hAnsi="宋体" w:cs="宋体"/>
          <w:color w:val="000000"/>
          <w:sz w:val="24"/>
          <w:lang w:eastAsia="zh-CN"/>
        </w:rPr>
        <w:t>.</w:t>
      </w:r>
      <w:r>
        <w:rPr>
          <w:rFonts w:hint="eastAsia" w:ascii="宋体" w:hAnsi="宋体" w:cs="宋体"/>
          <w:color w:val="000000"/>
          <w:sz w:val="24"/>
        </w:rPr>
        <w:t>如因产品本身的隐蔽瑕疵而出现的质量问题，乙方应全面负责维修调试或更新更换并承担全部费用。</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8</w:t>
      </w:r>
      <w:r>
        <w:rPr>
          <w:rFonts w:hint="eastAsia" w:ascii="宋体" w:hAnsi="宋体" w:cs="宋体"/>
          <w:color w:val="000000"/>
          <w:sz w:val="24"/>
          <w:lang w:eastAsia="zh-CN"/>
        </w:rPr>
        <w:t>.</w:t>
      </w:r>
      <w:r>
        <w:rPr>
          <w:rFonts w:hint="eastAsia" w:ascii="宋体" w:hAnsi="宋体" w:cs="宋体"/>
          <w:color w:val="000000"/>
          <w:sz w:val="24"/>
        </w:rPr>
        <w:t>乙方必须严格依据合同约定及投标文件中的售后服务承诺履行售后服务义务。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9</w:t>
      </w:r>
      <w:r>
        <w:rPr>
          <w:rFonts w:hint="eastAsia" w:ascii="宋体" w:hAnsi="宋体" w:cs="宋体"/>
          <w:color w:val="000000"/>
          <w:sz w:val="24"/>
          <w:lang w:eastAsia="zh-CN"/>
        </w:rPr>
        <w:t>.</w:t>
      </w:r>
      <w:r>
        <w:rPr>
          <w:rFonts w:hint="eastAsia" w:ascii="宋体" w:hAnsi="宋体" w:cs="宋体"/>
          <w:color w:val="000000"/>
          <w:sz w:val="24"/>
        </w:rPr>
        <w:t>乙方必须在交货时向甲方提供产品详细的中文技术资料1套/台、中文技术操作手册、中文维修手册、中文保养手册、设备总图、电子线路图、机械结构图、产品合格证、中文产品使用说明书等相关材料。</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10</w:t>
      </w:r>
      <w:r>
        <w:rPr>
          <w:rFonts w:hint="eastAsia" w:ascii="宋体" w:hAnsi="宋体" w:cs="宋体"/>
          <w:color w:val="000000"/>
          <w:sz w:val="24"/>
          <w:lang w:eastAsia="zh-CN"/>
        </w:rPr>
        <w:t>.</w:t>
      </w:r>
      <w:r>
        <w:rPr>
          <w:rFonts w:hint="eastAsia" w:ascii="宋体" w:hAnsi="宋体" w:cs="宋体"/>
          <w:color w:val="000000"/>
          <w:sz w:val="24"/>
        </w:rPr>
        <w:t>乙方应当负责对甲方的工作人员进行操作培训，使操作人员能够独立、熟练操作直至该产品可以正常使用为止。</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11</w:t>
      </w:r>
      <w:r>
        <w:rPr>
          <w:rFonts w:hint="eastAsia" w:ascii="宋体" w:hAnsi="宋体" w:cs="宋体"/>
          <w:color w:val="000000"/>
          <w:sz w:val="24"/>
          <w:lang w:eastAsia="zh-CN"/>
        </w:rPr>
        <w:t>.</w:t>
      </w:r>
      <w:r>
        <w:rPr>
          <w:rFonts w:hint="eastAsia" w:ascii="宋体" w:hAnsi="宋体" w:cs="宋体"/>
          <w:color w:val="000000"/>
          <w:sz w:val="24"/>
        </w:rPr>
        <w:t>乙方应当负责该产品的调试、安装到位，保证正常使用，全部费用由乙方承担。</w:t>
      </w:r>
    </w:p>
    <w:p>
      <w:pPr>
        <w:spacing w:line="360" w:lineRule="auto"/>
        <w:ind w:firstLine="472" w:firstLineChars="196"/>
        <w:rPr>
          <w:rFonts w:hint="eastAsia" w:ascii="宋体" w:hAnsi="宋体" w:eastAsia="宋体" w:cs="宋体"/>
          <w:b/>
          <w:color w:val="000000"/>
          <w:sz w:val="24"/>
          <w:lang w:eastAsia="zh-CN"/>
        </w:rPr>
      </w:pPr>
      <w:r>
        <w:rPr>
          <w:rFonts w:hint="eastAsia" w:ascii="宋体" w:hAnsi="宋体" w:cs="宋体"/>
          <w:b/>
          <w:color w:val="000000"/>
          <w:sz w:val="24"/>
        </w:rPr>
        <w:t>第</w:t>
      </w:r>
      <w:r>
        <w:rPr>
          <w:rFonts w:hint="eastAsia" w:ascii="宋体" w:hAnsi="宋体" w:cs="宋体"/>
          <w:b/>
          <w:color w:val="000000"/>
          <w:sz w:val="24"/>
          <w:lang w:val="en-US" w:eastAsia="zh-CN"/>
        </w:rPr>
        <w:t>九</w:t>
      </w:r>
      <w:r>
        <w:rPr>
          <w:rFonts w:hint="eastAsia" w:ascii="宋体" w:hAnsi="宋体" w:cs="宋体"/>
          <w:b/>
          <w:color w:val="000000"/>
          <w:sz w:val="24"/>
        </w:rPr>
        <w:t>条：验收</w:t>
      </w:r>
      <w:r>
        <w:rPr>
          <w:rFonts w:hint="eastAsia" w:ascii="宋体" w:hAnsi="宋体" w:cs="宋体"/>
          <w:b/>
          <w:color w:val="000000"/>
          <w:sz w:val="24"/>
          <w:lang w:val="en-US" w:eastAsia="zh-CN"/>
        </w:rPr>
        <w:t>标准</w:t>
      </w:r>
    </w:p>
    <w:p>
      <w:pPr>
        <w:numPr>
          <w:ilvl w:val="0"/>
          <w:numId w:val="1"/>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甲方必须在乙方提出书面验收申请之日起</w:t>
      </w:r>
      <w:r>
        <w:rPr>
          <w:rFonts w:hint="eastAsia" w:ascii="宋体" w:hAnsi="宋体" w:cs="宋体"/>
          <w:color w:val="000000"/>
          <w:sz w:val="24"/>
          <w:u w:val="single"/>
        </w:rPr>
        <w:t xml:space="preserve"> </w:t>
      </w:r>
      <w:r>
        <w:rPr>
          <w:rFonts w:hint="eastAsia" w:hAnsi="宋体" w:cs="宋体"/>
          <w:color w:val="000000"/>
          <w:sz w:val="24"/>
          <w:u w:val="single"/>
          <w:lang w:val="en-US" w:eastAsia="zh-CN"/>
        </w:rPr>
        <w:t>3</w:t>
      </w:r>
      <w:r>
        <w:rPr>
          <w:rFonts w:hint="eastAsia" w:ascii="宋体" w:hAnsi="宋体" w:cs="宋体"/>
          <w:color w:val="000000"/>
          <w:sz w:val="24"/>
        </w:rPr>
        <w:t>个工作日内，组织验收工作。验收由甲方</w:t>
      </w:r>
      <w:r>
        <w:rPr>
          <w:rFonts w:hint="eastAsia" w:ascii="宋体" w:hAnsi="宋体" w:cs="宋体"/>
          <w:color w:val="000000"/>
          <w:sz w:val="24"/>
          <w:lang w:val="en-US" w:eastAsia="zh-CN"/>
        </w:rPr>
        <w:t>相关部门</w:t>
      </w:r>
      <w:r>
        <w:rPr>
          <w:rFonts w:hint="eastAsia" w:ascii="宋体" w:hAnsi="宋体" w:cs="宋体"/>
          <w:color w:val="000000"/>
          <w:sz w:val="24"/>
        </w:rPr>
        <w:t>人员进行验收，验收合格后出具书面验收</w:t>
      </w:r>
      <w:r>
        <w:rPr>
          <w:rFonts w:hint="eastAsia" w:ascii="宋体" w:hAnsi="宋体" w:cs="宋体"/>
          <w:color w:val="000000"/>
          <w:sz w:val="24"/>
          <w:lang w:val="en-US" w:eastAsia="zh-CN"/>
        </w:rPr>
        <w:t>报告</w:t>
      </w:r>
      <w:r>
        <w:rPr>
          <w:rFonts w:hint="eastAsia" w:ascii="宋体" w:hAnsi="宋体" w:cs="宋体"/>
          <w:color w:val="000000"/>
          <w:sz w:val="24"/>
        </w:rPr>
        <w:t>，作为对产品的最终认可。</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right="0" w:rightChars="0" w:firstLine="480" w:firstLineChars="200"/>
        <w:jc w:val="left"/>
        <w:textAlignment w:val="auto"/>
        <w:rPr>
          <w:rFonts w:hint="eastAsia"/>
        </w:rPr>
      </w:pPr>
      <w:r>
        <w:rPr>
          <w:rFonts w:hint="eastAsia" w:ascii="宋体" w:hAnsi="宋体" w:cs="宋体"/>
          <w:color w:val="auto"/>
          <w:sz w:val="24"/>
          <w:szCs w:val="24"/>
          <w:highlight w:val="none"/>
          <w:lang w:val="en-US" w:eastAsia="zh-CN"/>
        </w:rPr>
        <w:t>2.安装调试完成后，</w:t>
      </w:r>
      <w:r>
        <w:rPr>
          <w:rFonts w:hint="eastAsia" w:ascii="宋体" w:hAnsi="宋体" w:cs="宋体"/>
          <w:color w:val="auto"/>
          <w:sz w:val="24"/>
          <w:szCs w:val="24"/>
          <w:highlight w:val="none"/>
          <w:lang w:eastAsia="zh-CN"/>
        </w:rPr>
        <w:t>由采购人、中标人双方共同随机抽</w:t>
      </w:r>
      <w:r>
        <w:rPr>
          <w:rFonts w:hint="eastAsia" w:ascii="宋体" w:hAnsi="宋体" w:cs="宋体"/>
          <w:color w:val="auto"/>
          <w:sz w:val="24"/>
          <w:szCs w:val="24"/>
          <w:highlight w:val="none"/>
          <w:lang w:val="en-US" w:eastAsia="zh-CN"/>
        </w:rPr>
        <w:t>水</w:t>
      </w:r>
      <w:r>
        <w:rPr>
          <w:rFonts w:hint="eastAsia" w:ascii="宋体" w:hAnsi="宋体" w:cs="宋体"/>
          <w:color w:val="auto"/>
          <w:sz w:val="24"/>
          <w:szCs w:val="24"/>
          <w:highlight w:val="none"/>
          <w:lang w:eastAsia="zh-CN"/>
        </w:rPr>
        <w:t>样送到第三方</w:t>
      </w:r>
      <w:r>
        <w:rPr>
          <w:rFonts w:hint="eastAsia" w:ascii="宋体" w:hAnsi="宋体" w:cs="宋体"/>
          <w:color w:val="auto"/>
          <w:sz w:val="24"/>
          <w:szCs w:val="24"/>
          <w:highlight w:val="none"/>
          <w:lang w:val="en-US" w:eastAsia="zh-CN"/>
        </w:rPr>
        <w:t>专业检测</w:t>
      </w:r>
      <w:r>
        <w:rPr>
          <w:rFonts w:hint="eastAsia" w:ascii="宋体" w:hAnsi="宋体" w:cs="宋体"/>
          <w:color w:val="auto"/>
          <w:sz w:val="24"/>
          <w:szCs w:val="24"/>
          <w:highlight w:val="none"/>
          <w:lang w:eastAsia="zh-CN"/>
        </w:rPr>
        <w:t>机构进行检测验收，并出具出水水质检测报告。若检测结果有一项指标达不到招标文件要求的，中标人须立马调试更换货物，调试更换货物本身并不影响采购人就其损失向中标人索赔的权利，发生的检验、检测费用由中标人承担。</w:t>
      </w:r>
    </w:p>
    <w:p>
      <w:pPr>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2</w:t>
      </w:r>
      <w:r>
        <w:rPr>
          <w:rFonts w:hint="eastAsia" w:ascii="宋体" w:hAnsi="宋体" w:cs="宋体"/>
          <w:color w:val="000000"/>
          <w:sz w:val="24"/>
          <w:lang w:eastAsia="zh-CN"/>
        </w:rPr>
        <w:t>.</w:t>
      </w:r>
      <w:r>
        <w:rPr>
          <w:rFonts w:hint="eastAsia" w:ascii="宋体" w:hAnsi="宋体" w:cs="宋体"/>
          <w:color w:val="000000"/>
          <w:sz w:val="24"/>
        </w:rPr>
        <w:t>验收依据：</w:t>
      </w:r>
      <w:r>
        <w:rPr>
          <w:rFonts w:hint="eastAsia" w:ascii="宋体" w:hAnsi="宋体" w:cs="宋体"/>
          <w:color w:val="000000"/>
          <w:sz w:val="24"/>
          <w:lang w:val="en-US" w:eastAsia="zh-CN"/>
        </w:rPr>
        <w:t>检测报告、</w:t>
      </w:r>
      <w:r>
        <w:rPr>
          <w:rFonts w:hint="eastAsia" w:ascii="宋体" w:hAnsi="宋体" w:cs="宋体"/>
          <w:color w:val="000000"/>
          <w:sz w:val="24"/>
        </w:rPr>
        <w:t>单证齐全，应有产品合格证、质量证明、使用说明、保修保质证明、发票和其他应当具有的单证，并符合国家法律、法规对该产品规定的国家标准的要求。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w:t>
      </w:r>
      <w:r>
        <w:rPr>
          <w:rFonts w:hint="eastAsia" w:ascii="宋体" w:hAnsi="宋体" w:cs="宋体"/>
          <w:b/>
          <w:color w:val="000000"/>
          <w:sz w:val="24"/>
          <w:szCs w:val="24"/>
          <w:lang w:val="en-US" w:eastAsia="zh-CN"/>
        </w:rPr>
        <w:t>十</w:t>
      </w:r>
      <w:r>
        <w:rPr>
          <w:rFonts w:hint="eastAsia" w:ascii="宋体" w:hAnsi="宋体" w:eastAsia="宋体" w:cs="宋体"/>
          <w:b/>
          <w:color w:val="000000"/>
          <w:sz w:val="24"/>
          <w:szCs w:val="24"/>
        </w:rPr>
        <w:t>条：违约责任：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乙方如不能</w:t>
      </w:r>
      <w:r>
        <w:rPr>
          <w:rFonts w:hint="eastAsia" w:ascii="宋体" w:hAnsi="宋体" w:cs="宋体"/>
          <w:color w:val="000000"/>
          <w:sz w:val="24"/>
          <w:szCs w:val="24"/>
          <w:lang w:val="en-US" w:eastAsia="zh-CN"/>
        </w:rPr>
        <w:t>按照约定期限</w:t>
      </w:r>
      <w:r>
        <w:rPr>
          <w:rFonts w:hint="eastAsia" w:ascii="宋体" w:hAnsi="宋体" w:eastAsia="宋体" w:cs="宋体"/>
          <w:color w:val="000000"/>
          <w:sz w:val="24"/>
          <w:szCs w:val="24"/>
        </w:rPr>
        <w:t>交货，</w:t>
      </w:r>
      <w:r>
        <w:rPr>
          <w:rFonts w:hint="eastAsia" w:ascii="宋体" w:hAnsi="宋体" w:cs="宋体"/>
          <w:color w:val="000000"/>
          <w:sz w:val="24"/>
          <w:szCs w:val="24"/>
          <w:lang w:val="en-US" w:eastAsia="zh-CN"/>
        </w:rPr>
        <w:t>每逾期一天，应按照</w:t>
      </w:r>
      <w:r>
        <w:rPr>
          <w:rFonts w:hint="eastAsia" w:ascii="宋体" w:hAnsi="宋体" w:eastAsia="宋体" w:cs="宋体"/>
          <w:color w:val="000000"/>
          <w:sz w:val="24"/>
          <w:szCs w:val="24"/>
          <w:lang w:val="en-US" w:eastAsia="zh-CN"/>
        </w:rPr>
        <w:t>合同总价款的</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向甲方支付违约金；累计逾期达【7】天时，视为乙方根本违约，甲方有权单方解除合同，合同自甲方书面解除通知送达乙方之日起解除，乙方</w:t>
      </w:r>
      <w:r>
        <w:rPr>
          <w:rFonts w:hint="eastAsia" w:ascii="宋体" w:hAnsi="宋体" w:eastAsia="宋体" w:cs="宋体"/>
          <w:color w:val="000000"/>
          <w:sz w:val="24"/>
          <w:szCs w:val="24"/>
        </w:rPr>
        <w:t>应向甲方支付本合同总价款</w:t>
      </w:r>
      <w:r>
        <w:rPr>
          <w:rFonts w:hint="eastAsia" w:ascii="宋体" w:hAnsi="宋体" w:cs="宋体"/>
          <w:color w:val="000000"/>
          <w:sz w:val="24"/>
          <w:szCs w:val="24"/>
          <w:u w:val="single"/>
          <w:lang w:val="en-US" w:eastAsia="zh-CN"/>
        </w:rPr>
        <w:t xml:space="preserve"> 20</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%的违约金</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违约金不足以弥补甲方损失的，乙方需另行支付</w:t>
      </w:r>
      <w:r>
        <w:rPr>
          <w:rFonts w:hint="eastAsia" w:ascii="宋体" w:hAnsi="宋体" w:eastAsia="宋体" w:cs="宋体"/>
          <w:color w:val="000000"/>
          <w:sz w:val="24"/>
          <w:szCs w:val="24"/>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如</w:t>
      </w:r>
      <w:r>
        <w:rPr>
          <w:rFonts w:hint="eastAsia" w:ascii="宋体" w:hAnsi="宋体" w:cs="宋体"/>
          <w:color w:val="000000"/>
          <w:sz w:val="24"/>
          <w:szCs w:val="24"/>
          <w:lang w:val="en-US" w:eastAsia="zh-CN"/>
        </w:rPr>
        <w:t>乙方</w:t>
      </w:r>
      <w:r>
        <w:rPr>
          <w:rFonts w:hint="eastAsia" w:ascii="宋体" w:hAnsi="宋体" w:eastAsia="宋体" w:cs="宋体"/>
          <w:color w:val="000000"/>
          <w:sz w:val="24"/>
          <w:szCs w:val="24"/>
        </w:rPr>
        <w:t>交付的产品品种、规格、质量不符合国家标准和合同约定的</w:t>
      </w:r>
      <w:r>
        <w:rPr>
          <w:rFonts w:hint="eastAsia" w:ascii="宋体" w:hAnsi="宋体" w:cs="宋体"/>
          <w:color w:val="000000"/>
          <w:sz w:val="24"/>
          <w:szCs w:val="24"/>
          <w:lang w:eastAsia="zh-CN"/>
        </w:rPr>
        <w:t>，</w:t>
      </w:r>
      <w:r>
        <w:rPr>
          <w:rFonts w:hint="eastAsia" w:ascii="宋体" w:hAnsi="宋体" w:eastAsia="宋体" w:cs="宋体"/>
          <w:color w:val="000000"/>
          <w:sz w:val="24"/>
          <w:szCs w:val="24"/>
        </w:rPr>
        <w:t>由乙方负责</w:t>
      </w:r>
      <w:r>
        <w:rPr>
          <w:rFonts w:hint="eastAsia" w:ascii="宋体" w:hAnsi="宋体" w:cs="宋体"/>
          <w:color w:val="000000"/>
          <w:sz w:val="24"/>
          <w:szCs w:val="24"/>
          <w:lang w:val="en-US" w:eastAsia="zh-CN"/>
        </w:rPr>
        <w:t>在【7】日内</w:t>
      </w:r>
      <w:r>
        <w:rPr>
          <w:rFonts w:hint="eastAsia" w:ascii="宋体" w:hAnsi="宋体" w:eastAsia="宋体" w:cs="宋体"/>
          <w:color w:val="000000"/>
          <w:sz w:val="24"/>
          <w:szCs w:val="24"/>
        </w:rPr>
        <w:t>包换、退货，承担由此给甲方造成的所有经济损失</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并按照合同总价款的【20】%向甲方支付违约金</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乙方拒不退换或者退换【2】次后仍不符合合同约定的，甲方有权单方解除合同，合同自甲方书面解除通知送达乙方之日起解除，乙方应按照合同总价款的【20】%向甲方支付违约金，违约金不足以弥补甲方损失的，乙方需另行支付</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甲方应当按时向乙方支付货款，逾期付款的，应向乙方支付迟延履行的违约金，每日违约金按逾期付款金额的万分之贰计算</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甲方支付的违约金最高不超过逾期付款金额的万分之十</w:t>
      </w:r>
      <w:r>
        <w:rPr>
          <w:rFonts w:hint="eastAsia" w:ascii="宋体" w:hAnsi="宋体" w:eastAsia="宋体" w:cs="宋体"/>
          <w:color w:val="000000"/>
          <w:sz w:val="24"/>
          <w:szCs w:val="24"/>
        </w:rPr>
        <w:t>。</w:t>
      </w:r>
    </w:p>
    <w:p>
      <w:pPr>
        <w:pStyle w:val="2"/>
        <w:spacing w:line="360" w:lineRule="auto"/>
        <w:ind w:left="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4.乙方更换的零配件为二次翻新或瑕疵产品时，甲方有权要求其【5】日内更换全新的合格产品，并扣除质保金的【10】%；乙方拒不更换或者再次提供的零配件仍为二次翻新及瑕疵产品的，甲方有权扣除全部质保金 ，质保金不足以弥补甲方损失的，乙方需另行支付。</w:t>
      </w:r>
    </w:p>
    <w:p>
      <w:pPr>
        <w:pStyle w:val="2"/>
        <w:spacing w:line="360" w:lineRule="auto"/>
        <w:ind w:left="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5.乙方违约时，甲方为主张权利而支出的律师费、诉讼费等费用由乙方承担。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w:t>
      </w:r>
      <w:r>
        <w:rPr>
          <w:rFonts w:hint="eastAsia" w:ascii="宋体" w:hAnsi="宋体" w:cs="宋体"/>
          <w:b/>
          <w:color w:val="000000"/>
          <w:sz w:val="24"/>
          <w:szCs w:val="24"/>
          <w:lang w:val="en-US" w:eastAsia="zh-CN"/>
        </w:rPr>
        <w:t>十一</w:t>
      </w:r>
      <w:r>
        <w:rPr>
          <w:rFonts w:hint="eastAsia" w:ascii="宋体" w:hAnsi="宋体" w:eastAsia="宋体" w:cs="宋体"/>
          <w:b/>
          <w:color w:val="000000"/>
          <w:sz w:val="24"/>
          <w:szCs w:val="24"/>
        </w:rPr>
        <w:t>条：不可抗力：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w:t>
      </w:r>
      <w:r>
        <w:rPr>
          <w:rFonts w:hint="eastAsia" w:ascii="宋体" w:hAnsi="宋体" w:cs="宋体"/>
          <w:b/>
          <w:color w:val="000000"/>
          <w:sz w:val="24"/>
          <w:szCs w:val="24"/>
          <w:lang w:val="en-US" w:eastAsia="zh-CN"/>
        </w:rPr>
        <w:t>二</w:t>
      </w:r>
      <w:r>
        <w:rPr>
          <w:rFonts w:hint="eastAsia" w:ascii="宋体" w:hAnsi="宋体" w:eastAsia="宋体" w:cs="宋体"/>
          <w:b/>
          <w:color w:val="000000"/>
          <w:sz w:val="24"/>
          <w:szCs w:val="24"/>
        </w:rPr>
        <w:t>条：通知</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方发给另一方的通知或信件应是书面的，按本合同所示地址投送。上述通知或信件应由专人传递或通过传真传送，如由专人传送，则于送达至指定专人接收之日视为正式送交；如以传真发送，则以传真接收人收到该通知之日为准。任何一方变更地址</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法定代表人或企业名称等相关信息时，应当在</w:t>
      </w:r>
      <w:r>
        <w:rPr>
          <w:rFonts w:hint="eastAsia" w:ascii="宋体" w:hAnsi="宋体" w:eastAsia="宋体" w:cs="宋体"/>
          <w:color w:val="000000"/>
          <w:sz w:val="24"/>
          <w:szCs w:val="24"/>
          <w:lang w:val="en-US" w:eastAsia="zh-CN"/>
        </w:rPr>
        <w:t>变更事项发生后</w:t>
      </w:r>
      <w:r>
        <w:rPr>
          <w:rFonts w:hint="eastAsia" w:ascii="宋体" w:hAnsi="宋体" w:eastAsia="宋体" w:cs="宋体"/>
          <w:color w:val="000000"/>
          <w:sz w:val="24"/>
          <w:szCs w:val="24"/>
        </w:rPr>
        <w:t>3个工作日内以书面形式通知对方。甲、乙双方在此一致确认接收通知或文件（包括但不限于日后如发生诉讼案件或其他事件时，法院或其他司法机关或政府等部门送达文书均可采用以下信息）等的信息如下：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甲方：陕西</w:t>
      </w:r>
      <w:r>
        <w:rPr>
          <w:rFonts w:hint="eastAsia" w:ascii="宋体" w:hAnsi="宋体" w:eastAsia="宋体" w:cs="宋体"/>
          <w:color w:val="000000"/>
          <w:sz w:val="24"/>
          <w:szCs w:val="24"/>
          <w:lang w:val="en-US" w:eastAsia="zh-CN"/>
        </w:rPr>
        <w:t>中医药大学第二附属医院</w:t>
      </w:r>
      <w:r>
        <w:rPr>
          <w:rFonts w:hint="eastAsia" w:ascii="宋体" w:hAnsi="宋体" w:eastAsia="宋体" w:cs="宋体"/>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 xml:space="preserve">地址： </w:t>
      </w:r>
      <w:r>
        <w:rPr>
          <w:rFonts w:hint="eastAsia" w:ascii="宋体" w:hAnsi="宋体" w:eastAsia="宋体" w:cs="宋体"/>
          <w:color w:val="000000"/>
          <w:sz w:val="24"/>
          <w:szCs w:val="24"/>
          <w:lang w:val="en-US" w:eastAsia="zh-CN"/>
        </w:rPr>
        <w:t>西咸新区龙台观路831号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 xml:space="preserve">联系人：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szCs w:val="24"/>
          <w:lang w:val="en-US" w:eastAsia="zh-CN"/>
        </w:rPr>
      </w:pPr>
      <w:r>
        <w:rPr>
          <w:rFonts w:hint="eastAsia" w:ascii="宋体" w:hAnsi="宋体" w:eastAsia="宋体" w:cs="宋体"/>
          <w:color w:val="000000"/>
          <w:sz w:val="24"/>
          <w:szCs w:val="24"/>
        </w:rPr>
        <w:t>乙方：</w:t>
      </w:r>
      <w:r>
        <w:rPr>
          <w:rFonts w:hint="eastAsia" w:ascii="宋体" w:hAnsi="宋体" w:cs="宋体"/>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地址：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联系人：</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电话：</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w:t>
      </w:r>
      <w:r>
        <w:rPr>
          <w:rFonts w:hint="eastAsia" w:ascii="宋体" w:hAnsi="宋体" w:cs="宋体"/>
          <w:b/>
          <w:color w:val="000000"/>
          <w:sz w:val="24"/>
          <w:szCs w:val="24"/>
          <w:lang w:val="en-US" w:eastAsia="zh-CN"/>
        </w:rPr>
        <w:t>三</w:t>
      </w:r>
      <w:r>
        <w:rPr>
          <w:rFonts w:hint="eastAsia" w:ascii="宋体" w:hAnsi="宋体" w:eastAsia="宋体" w:cs="宋体"/>
          <w:b/>
          <w:color w:val="000000"/>
          <w:sz w:val="24"/>
          <w:szCs w:val="24"/>
        </w:rPr>
        <w:t>条：纠纷的解决：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本合同在履行过程中发生的与本合同有关的任何争议，由甲、乙双方先行友好协商解决，协商不成的，任何一方有权向甲方所在地人民法院提起诉讼。</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第十</w:t>
      </w:r>
      <w:r>
        <w:rPr>
          <w:rFonts w:hint="eastAsia" w:ascii="宋体" w:hAnsi="宋体" w:cs="宋体"/>
          <w:b/>
          <w:color w:val="auto"/>
          <w:sz w:val="24"/>
          <w:szCs w:val="24"/>
          <w:lang w:val="en-US" w:eastAsia="zh-CN"/>
        </w:rPr>
        <w:t>四</w:t>
      </w:r>
      <w:r>
        <w:rPr>
          <w:rFonts w:hint="eastAsia" w:ascii="宋体" w:hAnsi="宋体" w:eastAsia="宋体" w:cs="宋体"/>
          <w:b/>
          <w:color w:val="auto"/>
          <w:sz w:val="24"/>
          <w:szCs w:val="24"/>
        </w:rPr>
        <w:t>条：以下资料为本合同不可分割部分，与本合同具有同等法律效力：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本合同所涉产品的国家标准及乙方宣传标准；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本产品的详细资料；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3.招标文件；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4.响应文件；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5.本套产品主要设备名称、规格、数量详单（附于合同后）。</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r>
        <w:rPr>
          <w:rFonts w:hint="default" w:ascii="宋体" w:hAnsi="宋体" w:eastAsia="宋体" w:cs="宋体"/>
          <w:color w:val="000000"/>
          <w:sz w:val="24"/>
          <w:szCs w:val="24"/>
          <w:lang w:val="en-US" w:eastAsia="zh-CN"/>
        </w:rPr>
        <w:t>与</w:t>
      </w:r>
      <w:r>
        <w:rPr>
          <w:rFonts w:hint="eastAsia" w:ascii="宋体" w:hAnsi="宋体" w:eastAsia="宋体" w:cs="宋体"/>
          <w:color w:val="000000"/>
          <w:sz w:val="24"/>
          <w:szCs w:val="24"/>
          <w:lang w:val="en-US" w:eastAsia="zh-CN"/>
        </w:rPr>
        <w:t>本项目有关的其他资料。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w:t>
      </w:r>
      <w:r>
        <w:rPr>
          <w:rFonts w:hint="eastAsia" w:ascii="宋体" w:hAnsi="宋体" w:cs="宋体"/>
          <w:b/>
          <w:color w:val="000000"/>
          <w:sz w:val="24"/>
          <w:szCs w:val="24"/>
          <w:lang w:val="en-US" w:eastAsia="zh-CN"/>
        </w:rPr>
        <w:t>五</w:t>
      </w:r>
      <w:r>
        <w:rPr>
          <w:rFonts w:hint="eastAsia" w:ascii="宋体" w:hAnsi="宋体" w:eastAsia="宋体" w:cs="宋体"/>
          <w:b/>
          <w:color w:val="000000"/>
          <w:sz w:val="24"/>
          <w:szCs w:val="24"/>
        </w:rPr>
        <w:t>条</w:t>
      </w:r>
      <w:r>
        <w:rPr>
          <w:rFonts w:hint="eastAsia" w:ascii="宋体" w:hAnsi="宋体" w:eastAsia="宋体" w:cs="宋体"/>
          <w:color w:val="000000"/>
          <w:sz w:val="24"/>
          <w:szCs w:val="24"/>
        </w:rPr>
        <w:t>：本合同一式</w:t>
      </w:r>
      <w:r>
        <w:rPr>
          <w:rFonts w:hint="eastAsia" w:ascii="宋体" w:hAnsi="宋体" w:cs="宋体"/>
          <w:color w:val="000000"/>
          <w:sz w:val="24"/>
          <w:szCs w:val="24"/>
          <w:lang w:val="en-US" w:eastAsia="zh-CN"/>
        </w:rPr>
        <w:t>伍</w:t>
      </w:r>
      <w:r>
        <w:rPr>
          <w:rFonts w:hint="eastAsia" w:ascii="宋体" w:hAnsi="宋体" w:eastAsia="宋体" w:cs="宋体"/>
          <w:color w:val="000000"/>
          <w:sz w:val="24"/>
          <w:szCs w:val="24"/>
        </w:rPr>
        <w:t>份，甲</w:t>
      </w:r>
      <w:r>
        <w:rPr>
          <w:rFonts w:hint="eastAsia" w:ascii="宋体" w:hAnsi="宋体" w:cs="宋体"/>
          <w:color w:val="000000"/>
          <w:sz w:val="24"/>
          <w:szCs w:val="24"/>
          <w:lang w:val="en-US" w:eastAsia="zh-CN"/>
        </w:rPr>
        <w:t>方叁份</w:t>
      </w:r>
      <w:r>
        <w:rPr>
          <w:rFonts w:hint="eastAsia" w:ascii="宋体" w:hAnsi="宋体" w:eastAsia="宋体" w:cs="宋体"/>
          <w:color w:val="000000"/>
          <w:sz w:val="24"/>
          <w:szCs w:val="24"/>
        </w:rPr>
        <w:t>、乙双贰份，均具有同等法律效力。</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w:t>
      </w:r>
      <w:r>
        <w:rPr>
          <w:rFonts w:hint="eastAsia" w:ascii="宋体" w:hAnsi="宋体" w:cs="宋体"/>
          <w:b/>
          <w:color w:val="000000"/>
          <w:sz w:val="24"/>
          <w:szCs w:val="24"/>
          <w:lang w:val="en-US" w:eastAsia="zh-CN"/>
        </w:rPr>
        <w:t>六</w:t>
      </w:r>
      <w:r>
        <w:rPr>
          <w:rFonts w:hint="eastAsia" w:ascii="宋体" w:hAnsi="宋体" w:eastAsia="宋体" w:cs="宋体"/>
          <w:b/>
          <w:color w:val="000000"/>
          <w:sz w:val="24"/>
          <w:szCs w:val="24"/>
        </w:rPr>
        <w:t>条</w:t>
      </w:r>
      <w:r>
        <w:rPr>
          <w:rFonts w:hint="eastAsia" w:ascii="宋体" w:hAnsi="宋体" w:eastAsia="宋体" w:cs="宋体"/>
          <w:color w:val="000000"/>
          <w:sz w:val="24"/>
          <w:szCs w:val="24"/>
        </w:rPr>
        <w:t>：本合同未尽事宜，由甲、乙双方另行签订补充协议，补充协议作为合同附件与本合同具有同等法律效力。</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w:t>
      </w:r>
      <w:r>
        <w:rPr>
          <w:rFonts w:hint="eastAsia" w:ascii="宋体" w:hAnsi="宋体" w:cs="宋体"/>
          <w:b/>
          <w:color w:val="000000"/>
          <w:sz w:val="24"/>
          <w:szCs w:val="24"/>
          <w:lang w:val="en-US" w:eastAsia="zh-CN"/>
        </w:rPr>
        <w:t>七</w:t>
      </w:r>
      <w:r>
        <w:rPr>
          <w:rFonts w:hint="eastAsia" w:ascii="宋体" w:hAnsi="宋体" w:eastAsia="宋体" w:cs="宋体"/>
          <w:b/>
          <w:color w:val="000000"/>
          <w:sz w:val="24"/>
          <w:szCs w:val="24"/>
        </w:rPr>
        <w:t>条</w:t>
      </w:r>
      <w:r>
        <w:rPr>
          <w:rFonts w:hint="eastAsia" w:ascii="宋体" w:hAnsi="宋体" w:eastAsia="宋体" w:cs="宋体"/>
          <w:color w:val="000000"/>
          <w:sz w:val="24"/>
          <w:szCs w:val="24"/>
        </w:rPr>
        <w:t>：本合同自甲、乙双方正式授权代表签字并加盖公章之日起生效。</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w:t>
      </w:r>
      <w:r>
        <w:rPr>
          <w:rFonts w:hint="eastAsia" w:ascii="宋体" w:hAnsi="宋体" w:cs="宋体"/>
          <w:b/>
          <w:color w:val="000000"/>
          <w:sz w:val="24"/>
          <w:szCs w:val="24"/>
          <w:lang w:val="en-US" w:eastAsia="zh-CN"/>
        </w:rPr>
        <w:t>八</w:t>
      </w:r>
      <w:r>
        <w:rPr>
          <w:rFonts w:hint="eastAsia" w:ascii="宋体" w:hAnsi="宋体" w:eastAsia="宋体" w:cs="宋体"/>
          <w:b/>
          <w:color w:val="000000"/>
          <w:sz w:val="24"/>
          <w:szCs w:val="24"/>
        </w:rPr>
        <w:t>条：</w:t>
      </w:r>
      <w:r>
        <w:rPr>
          <w:rFonts w:hint="eastAsia" w:ascii="宋体" w:hAnsi="宋体" w:eastAsia="宋体" w:cs="宋体"/>
          <w:color w:val="000000"/>
          <w:sz w:val="24"/>
          <w:szCs w:val="24"/>
        </w:rPr>
        <w:t>本合同应当按照中华人民共和国的现行法律、法规进行解释。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center"/>
        <w:textAlignment w:val="auto"/>
        <w:rPr>
          <w:rFonts w:hint="eastAsia"/>
        </w:rPr>
      </w:pPr>
      <w:r>
        <w:rPr>
          <w:rFonts w:hint="eastAsia" w:ascii="宋体" w:hAnsi="宋体" w:eastAsia="宋体" w:cs="宋体"/>
          <w:b/>
          <w:bCs/>
          <w:color w:val="000000"/>
          <w:sz w:val="24"/>
          <w:szCs w:val="24"/>
          <w:lang w:eastAsia="zh-CN"/>
        </w:rPr>
        <w:t>（本文以下无正文）</w:t>
      </w:r>
    </w:p>
    <w:p>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int="eastAsia" w:ascii="宋体" w:hAnsi="宋体" w:eastAsia="宋体" w:cs="宋体"/>
          <w:b/>
          <w:color w:val="000000"/>
          <w:sz w:val="24"/>
          <w:szCs w:val="24"/>
          <w:highlight w:val="none"/>
        </w:rPr>
        <w:sectPr>
          <w:footerReference r:id="rId10" w:type="default"/>
          <w:type w:val="continuous"/>
          <w:pgSz w:w="11906" w:h="16838"/>
          <w:pgMar w:top="1440" w:right="1800" w:bottom="1402" w:left="162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int="eastAsia" w:ascii="宋体" w:hAnsi="宋体" w:eastAsia="宋体" w:cs="宋体"/>
          <w:b/>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int="eastAsia" w:ascii="宋体" w:hAnsi="宋体" w:eastAsia="宋体" w:cs="宋体"/>
          <w:b/>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int="eastAsia" w:ascii="宋体" w:hAnsi="宋体" w:eastAsia="宋体" w:cs="宋体"/>
          <w:b/>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int="eastAsia" w:ascii="宋体" w:hAnsi="宋体" w:eastAsia="宋体" w:cs="宋体"/>
          <w:b/>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int="eastAsia" w:ascii="宋体" w:hAnsi="宋体" w:eastAsia="宋体" w:cs="宋体"/>
          <w:b/>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int="eastAsia" w:ascii="宋体" w:hAnsi="宋体" w:eastAsia="宋体" w:cs="宋体"/>
          <w:b/>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int="eastAsia" w:ascii="宋体" w:hAnsi="宋体" w:eastAsia="宋体" w:cs="宋体"/>
          <w:b/>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int="eastAsia" w:ascii="宋体" w:hAnsi="宋体" w:eastAsia="宋体" w:cs="宋体"/>
          <w:b/>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int="eastAsia" w:ascii="宋体" w:hAnsi="宋体" w:eastAsia="宋体" w:cs="宋体"/>
          <w:b/>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int="eastAsia" w:ascii="宋体" w:hAnsi="宋体" w:eastAsia="宋体" w:cs="宋体"/>
          <w:b/>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int="eastAsia" w:ascii="宋体" w:hAnsi="宋体" w:eastAsia="宋体" w:cs="宋体"/>
          <w:b/>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int="eastAsia" w:ascii="宋体" w:hAnsi="宋体" w:eastAsia="宋体" w:cs="宋体"/>
          <w:b/>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甲方（盖章）：</w:t>
      </w:r>
      <w:r>
        <w:rPr>
          <w:rFonts w:hint="eastAsia" w:ascii="宋体" w:hAnsi="宋体" w:eastAsia="宋体" w:cs="宋体"/>
          <w:color w:val="000000"/>
          <w:sz w:val="24"/>
          <w:szCs w:val="24"/>
          <w:highlight w:val="none"/>
        </w:rPr>
        <w:t>陕西中医药大学第二附属医院</w:t>
      </w:r>
    </w:p>
    <w:p>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法定代表人（签章）：</w:t>
      </w:r>
    </w:p>
    <w:p>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授权委托人</w:t>
      </w:r>
      <w:r>
        <w:rPr>
          <w:rFonts w:hint="eastAsia" w:ascii="宋体" w:hAnsi="宋体" w:eastAsia="宋体" w:cs="宋体"/>
          <w:color w:val="000000"/>
          <w:sz w:val="24"/>
          <w:szCs w:val="24"/>
          <w:highlight w:val="none"/>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经办</w:t>
      </w:r>
      <w:r>
        <w:rPr>
          <w:rFonts w:hint="eastAsia" w:ascii="宋体" w:hAnsi="宋体" w:eastAsia="宋体" w:cs="宋体"/>
          <w:color w:val="000000"/>
          <w:sz w:val="24"/>
          <w:szCs w:val="24"/>
          <w:highlight w:val="none"/>
        </w:rPr>
        <w:t>人：</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年   月    日     </w:t>
      </w:r>
      <w:r>
        <w:rPr>
          <w:rFonts w:hint="eastAsia" w:ascii="宋体" w:hAnsi="宋体" w:eastAsia="宋体" w:cs="宋体"/>
          <w:b/>
          <w:color w:val="000000"/>
          <w:sz w:val="24"/>
          <w:szCs w:val="24"/>
          <w:highlight w:val="none"/>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乙方（盖章）：</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法定代表人（签章）：</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授权委托</w:t>
      </w:r>
      <w:r>
        <w:rPr>
          <w:rFonts w:hint="eastAsia" w:ascii="宋体" w:hAnsi="宋体" w:eastAsia="宋体" w:cs="宋体"/>
          <w:color w:val="000000"/>
          <w:sz w:val="24"/>
          <w:szCs w:val="24"/>
          <w:highlight w:val="none"/>
        </w:rPr>
        <w:t>人：</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4"/>
          <w:szCs w:val="24"/>
          <w:highlight w:val="none"/>
        </w:rPr>
        <w:sectPr>
          <w:type w:val="continuous"/>
          <w:pgSz w:w="11906" w:h="16838"/>
          <w:pgMar w:top="1440" w:right="1800" w:bottom="1402" w:left="1620" w:header="851" w:footer="992" w:gutter="0"/>
          <w:pgBorders>
            <w:top w:val="none" w:sz="0" w:space="0"/>
            <w:left w:val="none" w:sz="0" w:space="0"/>
            <w:bottom w:val="none" w:sz="0" w:space="0"/>
            <w:right w:val="none" w:sz="0" w:space="0"/>
          </w:pgBorders>
          <w:pgNumType w:fmt="decimal"/>
          <w:cols w:equalWidth="0" w:num="2">
            <w:col w:w="4030" w:space="425"/>
            <w:col w:w="4030"/>
          </w:cols>
          <w:docGrid w:type="lines" w:linePitch="312" w:charSpace="0"/>
        </w:sect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年   月    日</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在开标前应</w:t>
      </w:r>
      <w:r>
        <w:rPr>
          <w:rStyle w:val="31"/>
          <w:rFonts w:hint="eastAsia" w:ascii="宋体" w:hAnsi="宋体" w:eastAsia="宋体" w:cs="宋体"/>
          <w:bCs/>
          <w:sz w:val="24"/>
          <w:szCs w:val="24"/>
          <w:highlight w:val="none"/>
          <w:lang w:val="en-US" w:eastAsia="zh-CN"/>
        </w:rPr>
        <w:t>缴纳</w:t>
      </w:r>
      <w:r>
        <w:rPr>
          <w:rStyle w:val="31"/>
          <w:rFonts w:hint="eastAsia" w:ascii="宋体" w:hAnsi="宋体" w:eastAsia="宋体" w:cs="宋体"/>
          <w:bCs/>
          <w:sz w:val="24"/>
          <w:szCs w:val="24"/>
          <w:highlight w:val="none"/>
        </w:rPr>
        <w:t>投标保</w:t>
      </w:r>
      <w:r>
        <w:rPr>
          <w:rStyle w:val="31"/>
          <w:rFonts w:hint="eastAsia" w:ascii="宋体" w:hAnsi="宋体" w:eastAsia="宋体" w:cs="宋体"/>
          <w:bCs/>
          <w:color w:val="000000"/>
          <w:sz w:val="24"/>
          <w:szCs w:val="24"/>
          <w:highlight w:val="none"/>
        </w:rPr>
        <w:t>证金</w:t>
      </w:r>
      <w:r>
        <w:rPr>
          <w:rStyle w:val="31"/>
          <w:rFonts w:hint="eastAsia" w:ascii="宋体" w:hAnsi="宋体" w:eastAsia="宋体" w:cs="宋体"/>
          <w:b/>
          <w:bCs w:val="0"/>
          <w:color w:val="000000"/>
          <w:sz w:val="24"/>
          <w:szCs w:val="24"/>
          <w:highlight w:val="none"/>
          <w:u w:val="single"/>
          <w:lang w:val="en-US" w:eastAsia="zh-CN"/>
        </w:rPr>
        <w:t>人民币</w:t>
      </w:r>
      <w:r>
        <w:rPr>
          <w:rStyle w:val="31"/>
          <w:rFonts w:hint="eastAsia" w:ascii="宋体" w:hAnsi="宋体" w:eastAsia="宋体" w:cs="宋体"/>
          <w:b/>
          <w:color w:val="000000"/>
          <w:sz w:val="24"/>
          <w:szCs w:val="24"/>
          <w:highlight w:val="none"/>
          <w:u w:val="single"/>
        </w:rPr>
        <w:t>叁仟元</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
          <w:color w:val="000000"/>
          <w:sz w:val="24"/>
          <w:szCs w:val="24"/>
          <w:highlight w:val="none"/>
          <w:u w:val="single"/>
          <w:lang w:val="en-US" w:eastAsia="zh-CN"/>
        </w:rPr>
        <w:t>公对公转账，报名期间缴纳</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Cs/>
          <w:sz w:val="24"/>
          <w:szCs w:val="24"/>
          <w:highlight w:val="none"/>
        </w:rPr>
        <w:t>。</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在交纳投标保证金后</w:t>
      </w:r>
      <w:r>
        <w:rPr>
          <w:rStyle w:val="31"/>
          <w:rFonts w:hint="eastAsia" w:ascii="宋体" w:hAnsi="宋体" w:eastAsia="宋体" w:cs="宋体"/>
          <w:bCs/>
          <w:sz w:val="24"/>
          <w:szCs w:val="24"/>
          <w:highlight w:val="none"/>
          <w:lang w:val="en-US" w:eastAsia="zh-CN"/>
        </w:rPr>
        <w:t>无故</w:t>
      </w:r>
      <w:r>
        <w:rPr>
          <w:rStyle w:val="31"/>
          <w:rFonts w:hint="eastAsia" w:ascii="宋体" w:hAnsi="宋体" w:eastAsia="宋体" w:cs="宋体"/>
          <w:bCs/>
          <w:sz w:val="24"/>
          <w:szCs w:val="24"/>
          <w:highlight w:val="none"/>
        </w:rPr>
        <w:t>放弃投标者；</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lang w:val="en-US" w:eastAsia="zh-CN"/>
        </w:rPr>
        <w:t>在开标时</w:t>
      </w:r>
      <w:r>
        <w:rPr>
          <w:rStyle w:val="31"/>
          <w:rFonts w:hint="eastAsia" w:ascii="宋体" w:hAnsi="宋体" w:eastAsia="宋体" w:cs="宋体"/>
          <w:bCs/>
          <w:sz w:val="24"/>
          <w:szCs w:val="24"/>
          <w:highlight w:val="none"/>
        </w:rPr>
        <w:t>中途退场、影响</w:t>
      </w:r>
      <w:r>
        <w:rPr>
          <w:rStyle w:val="31"/>
          <w:rFonts w:hint="eastAsia" w:ascii="宋体" w:hAnsi="宋体" w:eastAsia="宋体" w:cs="宋体"/>
          <w:bCs/>
          <w:sz w:val="24"/>
          <w:szCs w:val="24"/>
          <w:highlight w:val="none"/>
          <w:lang w:val="en-US" w:eastAsia="zh-CN"/>
        </w:rPr>
        <w:t>评标</w:t>
      </w:r>
      <w:r>
        <w:rPr>
          <w:rStyle w:val="31"/>
          <w:rFonts w:hint="eastAsia" w:ascii="宋体" w:hAnsi="宋体" w:eastAsia="宋体" w:cs="宋体"/>
          <w:bCs/>
          <w:sz w:val="24"/>
          <w:szCs w:val="24"/>
          <w:highlight w:val="none"/>
        </w:rPr>
        <w:t>正常进行者；</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3、中标</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未在规定期限内与</w:t>
      </w:r>
      <w:r>
        <w:rPr>
          <w:rStyle w:val="31"/>
          <w:rFonts w:hint="eastAsia" w:ascii="宋体" w:hAnsi="宋体" w:eastAsia="宋体" w:cs="宋体"/>
          <w:bCs/>
          <w:sz w:val="24"/>
          <w:szCs w:val="24"/>
          <w:highlight w:val="none"/>
          <w:lang w:val="en-US" w:eastAsia="zh-CN"/>
        </w:rPr>
        <w:t>招标人</w:t>
      </w:r>
      <w:r>
        <w:rPr>
          <w:rStyle w:val="31"/>
          <w:rFonts w:hint="eastAsia" w:ascii="宋体" w:hAnsi="宋体" w:eastAsia="宋体" w:cs="宋体"/>
          <w:bCs/>
          <w:sz w:val="24"/>
          <w:szCs w:val="24"/>
          <w:highlight w:val="none"/>
        </w:rPr>
        <w:t xml:space="preserve">签订合同； </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4、成交项目转让给他人的。</w:t>
      </w:r>
    </w:p>
    <w:p>
      <w:pPr>
        <w:keepNext w:val="0"/>
        <w:keepLines w:val="0"/>
        <w:pageBreakBefore w:val="0"/>
        <w:kinsoku/>
        <w:wordWrap/>
        <w:overflowPunct/>
        <w:topLinePunct w:val="0"/>
        <w:bidi w:val="0"/>
        <w:snapToGrid w:val="0"/>
        <w:spacing w:line="360" w:lineRule="auto"/>
        <w:ind w:left="0" w:leftChars="0" w:right="0" w:firstLine="482"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
          <w:sz w:val="24"/>
          <w:szCs w:val="24"/>
          <w:highlight w:val="none"/>
          <w:u w:val="single"/>
        </w:rPr>
        <w:t>未中标</w:t>
      </w:r>
      <w:r>
        <w:rPr>
          <w:rStyle w:val="31"/>
          <w:rFonts w:hint="eastAsia" w:ascii="宋体" w:hAnsi="宋体" w:eastAsia="宋体" w:cs="宋体"/>
          <w:b/>
          <w:sz w:val="24"/>
          <w:szCs w:val="24"/>
          <w:highlight w:val="none"/>
          <w:u w:val="single"/>
          <w:lang w:val="en-US" w:eastAsia="zh-CN"/>
        </w:rPr>
        <w:t>投标人</w:t>
      </w:r>
      <w:r>
        <w:rPr>
          <w:rStyle w:val="31"/>
          <w:rFonts w:hint="eastAsia" w:ascii="宋体" w:hAnsi="宋体" w:eastAsia="宋体" w:cs="宋体"/>
          <w:b/>
          <w:sz w:val="24"/>
          <w:szCs w:val="24"/>
          <w:highlight w:val="none"/>
          <w:u w:val="single"/>
        </w:rPr>
        <w:t>在</w:t>
      </w:r>
      <w:r>
        <w:rPr>
          <w:rStyle w:val="31"/>
          <w:rFonts w:hint="eastAsia" w:ascii="宋体" w:hAnsi="宋体" w:eastAsia="宋体" w:cs="宋体"/>
          <w:b/>
          <w:sz w:val="24"/>
          <w:szCs w:val="24"/>
          <w:highlight w:val="none"/>
          <w:u w:val="single"/>
          <w:lang w:val="en-US" w:eastAsia="zh-CN"/>
        </w:rPr>
        <w:t>中标公告公示</w:t>
      </w:r>
      <w:r>
        <w:rPr>
          <w:rStyle w:val="31"/>
          <w:rFonts w:hint="eastAsia" w:ascii="宋体" w:hAnsi="宋体" w:eastAsia="宋体" w:cs="宋体"/>
          <w:b/>
          <w:sz w:val="24"/>
          <w:szCs w:val="24"/>
          <w:highlight w:val="none"/>
          <w:u w:val="single"/>
        </w:rPr>
        <w:t>结束后7天内无息全额退还</w:t>
      </w:r>
      <w:r>
        <w:rPr>
          <w:rStyle w:val="31"/>
          <w:rFonts w:hint="eastAsia" w:ascii="宋体" w:hAnsi="宋体" w:eastAsia="宋体" w:cs="宋体"/>
          <w:b/>
          <w:sz w:val="24"/>
          <w:szCs w:val="24"/>
          <w:highlight w:val="none"/>
          <w:u w:val="single"/>
          <w:lang w:eastAsia="zh-CN"/>
        </w:rPr>
        <w:t>。</w:t>
      </w:r>
      <w:r>
        <w:rPr>
          <w:rStyle w:val="31"/>
          <w:rFonts w:hint="eastAsia" w:ascii="宋体" w:hAnsi="宋体" w:eastAsia="宋体" w:cs="宋体"/>
          <w:bCs/>
          <w:sz w:val="24"/>
          <w:szCs w:val="24"/>
          <w:highlight w:val="none"/>
        </w:rPr>
        <w:t>中标</w:t>
      </w:r>
      <w:r>
        <w:rPr>
          <w:rStyle w:val="31"/>
          <w:rFonts w:hint="eastAsia" w:ascii="宋体" w:hAnsi="宋体" w:eastAsia="宋体" w:cs="宋体"/>
          <w:bCs/>
          <w:sz w:val="24"/>
          <w:szCs w:val="24"/>
          <w:highlight w:val="none"/>
          <w:lang w:val="en-US" w:eastAsia="zh-CN"/>
        </w:rPr>
        <w:t>人</w:t>
      </w:r>
      <w:r>
        <w:rPr>
          <w:rStyle w:val="31"/>
          <w:rFonts w:hint="eastAsia" w:ascii="宋体" w:hAnsi="宋体" w:eastAsia="宋体" w:cs="宋体"/>
          <w:bCs/>
          <w:sz w:val="24"/>
          <w:szCs w:val="24"/>
          <w:highlight w:val="none"/>
        </w:rPr>
        <w:t>的投标保证金</w:t>
      </w:r>
      <w:r>
        <w:rPr>
          <w:rStyle w:val="31"/>
          <w:rFonts w:hint="eastAsia" w:ascii="宋体" w:hAnsi="宋体" w:eastAsia="宋体" w:cs="宋体"/>
          <w:bCs/>
          <w:sz w:val="24"/>
          <w:szCs w:val="24"/>
          <w:highlight w:val="none"/>
          <w:lang w:val="en-US" w:eastAsia="zh-CN"/>
        </w:rPr>
        <w:t>在合同签订后7日内无息全额退还</w:t>
      </w:r>
      <w:r>
        <w:rPr>
          <w:rStyle w:val="31"/>
          <w:rFonts w:hint="eastAsia" w:ascii="宋体" w:hAnsi="宋体" w:eastAsia="宋体" w:cs="宋体"/>
          <w:bCs/>
          <w:sz w:val="24"/>
          <w:szCs w:val="24"/>
          <w:highlight w:val="none"/>
        </w:rPr>
        <w:t>。</w:t>
      </w: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kern w:val="0"/>
          <w:sz w:val="28"/>
          <w:szCs w:val="28"/>
          <w:highlight w:val="none"/>
        </w:rPr>
      </w:pPr>
      <w:r>
        <w:rPr>
          <w:rStyle w:val="31"/>
          <w:rFonts w:hint="eastAsia" w:ascii="宋体" w:hAnsi="宋体" w:eastAsia="宋体" w:cs="宋体"/>
          <w:b/>
          <w:sz w:val="28"/>
          <w:szCs w:val="28"/>
          <w:highlight w:val="none"/>
          <w:lang w:val="en-US" w:eastAsia="zh-CN"/>
        </w:rPr>
        <w:t>项目</w:t>
      </w:r>
      <w:r>
        <w:rPr>
          <w:rStyle w:val="31"/>
          <w:rFonts w:hint="eastAsia" w:ascii="宋体" w:hAnsi="宋体" w:eastAsia="宋体" w:cs="宋体"/>
          <w:b/>
          <w:sz w:val="28"/>
          <w:szCs w:val="28"/>
          <w:highlight w:val="none"/>
        </w:rPr>
        <w:t>编号：</w:t>
      </w:r>
      <w:r>
        <w:rPr>
          <w:rStyle w:val="31"/>
          <w:rFonts w:hint="eastAsia" w:ascii="宋体" w:hAnsi="宋体" w:cs="宋体"/>
          <w:b/>
          <w:color w:val="auto"/>
          <w:sz w:val="28"/>
          <w:szCs w:val="28"/>
          <w:highlight w:val="none"/>
          <w:lang w:eastAsia="zh-CN"/>
        </w:rPr>
        <w:t>SZRFYZB202407-139</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color w:val="FF0000"/>
          <w:sz w:val="28"/>
          <w:szCs w:val="28"/>
          <w:highlight w:val="none"/>
          <w:lang w:val="en-US" w:eastAsia="zh-CN"/>
        </w:rPr>
        <w:t xml:space="preserve">             </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sz w:val="28"/>
          <w:szCs w:val="28"/>
          <w:highlight w:val="none"/>
        </w:rPr>
        <w:t>正本/副本</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sz w:val="52"/>
          <w:szCs w:val="52"/>
          <w:highlight w:val="none"/>
          <w:lang w:val="en-US" w:eastAsia="zh-CN"/>
        </w:rPr>
      </w:pPr>
      <w:r>
        <w:rPr>
          <w:rStyle w:val="31"/>
          <w:rFonts w:hint="eastAsia" w:ascii="宋体" w:hAnsi="宋体" w:cs="宋体"/>
          <w:b/>
          <w:sz w:val="52"/>
          <w:szCs w:val="52"/>
          <w:highlight w:val="none"/>
          <w:lang w:val="en-US" w:eastAsia="zh-CN"/>
        </w:rPr>
        <w:t>检验科及病理科污水处理设备采购</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52"/>
          <w:szCs w:val="52"/>
          <w:highlight w:val="none"/>
        </w:rPr>
      </w:pPr>
      <w:r>
        <w:rPr>
          <w:rStyle w:val="31"/>
          <w:rFonts w:hint="eastAsia" w:ascii="宋体" w:hAnsi="宋体" w:cs="宋体"/>
          <w:b/>
          <w:sz w:val="52"/>
          <w:szCs w:val="52"/>
          <w:highlight w:val="none"/>
          <w:lang w:val="en-US" w:eastAsia="zh-CN"/>
        </w:rPr>
        <w:t>项目</w:t>
      </w:r>
    </w:p>
    <w:p>
      <w:pPr>
        <w:pStyle w:val="16"/>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1"/>
          <w:rFonts w:hint="eastAsia" w:ascii="宋体" w:hAnsi="宋体" w:eastAsia="宋体" w:cs="宋体"/>
          <w:color w:val="000000"/>
          <w:kern w:val="0"/>
          <w:sz w:val="52"/>
          <w:szCs w:val="52"/>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52"/>
          <w:szCs w:val="52"/>
          <w:highlight w:val="none"/>
          <w:lang w:eastAsia="zh-CN"/>
        </w:rPr>
        <w:t>投标文件</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color w:val="000000"/>
          <w:kern w:val="0"/>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投  标  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w:t>
      </w: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法定代表人或授权委托代理人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签章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 xml:space="preserve">： </w:t>
      </w: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1"/>
          <w:rFonts w:hint="eastAsia" w:ascii="宋体" w:hAnsi="宋体" w:eastAsia="宋体" w:cs="宋体"/>
          <w:b/>
          <w:sz w:val="28"/>
          <w:szCs w:val="28"/>
          <w:highlight w:val="none"/>
        </w:rPr>
        <w:t>时      间：</w:t>
      </w:r>
      <w:r>
        <w:rPr>
          <w:rStyle w:val="31"/>
          <w:rFonts w:hint="eastAsia" w:ascii="宋体" w:hAnsi="宋体" w:eastAsia="宋体" w:cs="宋体"/>
          <w:b/>
          <w:sz w:val="24"/>
          <w:szCs w:val="24"/>
          <w:highlight w:val="none"/>
        </w:rPr>
        <w:t xml:space="preserve">              </w:t>
      </w:r>
    </w:p>
    <w:p>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color w:val="000000"/>
          <w:kern w:val="0"/>
          <w:sz w:val="36"/>
          <w:szCs w:val="36"/>
          <w:highlight w:val="none"/>
        </w:rPr>
      </w:pPr>
      <w:r>
        <w:rPr>
          <w:rStyle w:val="31"/>
          <w:rFonts w:hint="eastAsia" w:ascii="宋体" w:hAnsi="宋体" w:eastAsia="宋体" w:cs="宋体"/>
          <w:b/>
          <w:bCs/>
          <w:color w:val="000000"/>
          <w:kern w:val="0"/>
          <w:sz w:val="36"/>
          <w:szCs w:val="36"/>
          <w:highlight w:val="none"/>
        </w:rPr>
        <w:t>目</w:t>
      </w:r>
      <w:r>
        <w:rPr>
          <w:rStyle w:val="31"/>
          <w:rFonts w:hint="eastAsia" w:ascii="宋体" w:hAnsi="宋体" w:eastAsia="宋体" w:cs="宋体"/>
          <w:b/>
          <w:bCs/>
          <w:color w:val="000000"/>
          <w:kern w:val="0"/>
          <w:sz w:val="36"/>
          <w:szCs w:val="36"/>
          <w:highlight w:val="none"/>
          <w:lang w:val="en-US" w:eastAsia="zh-CN"/>
        </w:rPr>
        <w:t xml:space="preserve">  </w:t>
      </w:r>
      <w:r>
        <w:rPr>
          <w:rStyle w:val="31"/>
          <w:rFonts w:hint="eastAsia" w:ascii="宋体" w:hAnsi="宋体" w:eastAsia="宋体" w:cs="宋体"/>
          <w:b/>
          <w:bCs/>
          <w:color w:val="000000"/>
          <w:kern w:val="0"/>
          <w:sz w:val="36"/>
          <w:szCs w:val="36"/>
          <w:highlight w:val="none"/>
        </w:rPr>
        <w:t>录</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第一部分：</w:t>
      </w:r>
      <w:r>
        <w:rPr>
          <w:rStyle w:val="31"/>
          <w:rFonts w:hint="eastAsia" w:ascii="宋体" w:hAnsi="宋体" w:eastAsia="宋体" w:cs="宋体"/>
          <w:color w:val="000000"/>
          <w:kern w:val="0"/>
          <w:sz w:val="28"/>
          <w:szCs w:val="28"/>
          <w:highlight w:val="none"/>
          <w:lang w:val="en-US" w:eastAsia="zh-CN"/>
        </w:rPr>
        <w:t>投标</w:t>
      </w:r>
      <w:r>
        <w:rPr>
          <w:rStyle w:val="31"/>
          <w:rFonts w:hint="eastAsia" w:ascii="宋体" w:hAnsi="宋体" w:eastAsia="宋体" w:cs="宋体"/>
          <w:color w:val="000000"/>
          <w:kern w:val="0"/>
          <w:sz w:val="28"/>
          <w:szCs w:val="28"/>
          <w:highlight w:val="none"/>
        </w:rPr>
        <w:t>函</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第二部分：</w:t>
      </w:r>
      <w:r>
        <w:rPr>
          <w:rStyle w:val="31"/>
          <w:rFonts w:hint="eastAsia" w:ascii="宋体" w:hAnsi="宋体" w:eastAsia="宋体" w:cs="宋体"/>
          <w:color w:val="000000"/>
          <w:kern w:val="0"/>
          <w:sz w:val="28"/>
          <w:szCs w:val="28"/>
          <w:highlight w:val="none"/>
          <w:lang w:eastAsia="zh-CN"/>
        </w:rPr>
        <w:t>报</w:t>
      </w:r>
      <w:r>
        <w:rPr>
          <w:rStyle w:val="31"/>
          <w:rFonts w:hint="eastAsia" w:ascii="宋体" w:hAnsi="宋体" w:eastAsia="宋体" w:cs="宋体"/>
          <w:color w:val="000000"/>
          <w:kern w:val="0"/>
          <w:sz w:val="28"/>
          <w:szCs w:val="28"/>
          <w:highlight w:val="none"/>
        </w:rPr>
        <w:t>价表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val="en-US" w:eastAsia="zh-CN"/>
        </w:rPr>
      </w:pPr>
      <w:r>
        <w:rPr>
          <w:rStyle w:val="31"/>
          <w:rFonts w:hint="eastAsia" w:ascii="宋体" w:hAnsi="宋体" w:eastAsia="宋体" w:cs="宋体"/>
          <w:color w:val="000000"/>
          <w:kern w:val="0"/>
          <w:sz w:val="28"/>
          <w:szCs w:val="28"/>
          <w:highlight w:val="none"/>
        </w:rPr>
        <w:t>第三部分：</w:t>
      </w:r>
      <w:r>
        <w:rPr>
          <w:rStyle w:val="31"/>
          <w:rFonts w:hint="eastAsia" w:ascii="宋体" w:hAnsi="宋体" w:eastAsia="宋体" w:cs="宋体"/>
          <w:color w:val="000000"/>
          <w:kern w:val="0"/>
          <w:sz w:val="28"/>
          <w:szCs w:val="28"/>
          <w:highlight w:val="none"/>
          <w:lang w:eastAsia="zh-CN"/>
        </w:rPr>
        <w:t>商务和技术偏差表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四</w:t>
      </w:r>
      <w:r>
        <w:rPr>
          <w:rStyle w:val="31"/>
          <w:rFonts w:hint="eastAsia" w:ascii="宋体" w:hAnsi="宋体" w:eastAsia="宋体" w:cs="宋体"/>
          <w:color w:val="000000"/>
          <w:kern w:val="0"/>
          <w:sz w:val="28"/>
          <w:szCs w:val="28"/>
          <w:highlight w:val="none"/>
        </w:rPr>
        <w:t>部分：</w:t>
      </w:r>
      <w:r>
        <w:rPr>
          <w:rStyle w:val="31"/>
          <w:rFonts w:hint="eastAsia" w:ascii="宋体" w:hAnsi="宋体" w:cs="宋体"/>
          <w:color w:val="000000"/>
          <w:kern w:val="0"/>
          <w:sz w:val="28"/>
          <w:szCs w:val="28"/>
          <w:highlight w:val="none"/>
          <w:lang w:eastAsia="zh-CN"/>
        </w:rPr>
        <w:t>合同条款响应</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第</w:t>
      </w:r>
      <w:r>
        <w:rPr>
          <w:rStyle w:val="31"/>
          <w:rFonts w:hint="eastAsia" w:ascii="宋体" w:hAnsi="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val="en-US" w:eastAsia="zh-CN"/>
        </w:rPr>
        <w:t>部分：</w:t>
      </w:r>
      <w:r>
        <w:rPr>
          <w:rStyle w:val="31"/>
          <w:rFonts w:hint="eastAsia" w:ascii="宋体" w:hAnsi="宋体" w:eastAsia="宋体" w:cs="宋体"/>
          <w:color w:val="000000"/>
          <w:kern w:val="0"/>
          <w:sz w:val="28"/>
          <w:szCs w:val="28"/>
          <w:highlight w:val="none"/>
          <w:lang w:eastAsia="zh-CN"/>
        </w:rPr>
        <w:t>投标人</w:t>
      </w:r>
      <w:r>
        <w:rPr>
          <w:rStyle w:val="31"/>
          <w:rFonts w:hint="eastAsia" w:ascii="宋体" w:hAnsi="宋体" w:eastAsia="宋体" w:cs="宋体"/>
          <w:color w:val="000000"/>
          <w:kern w:val="0"/>
          <w:sz w:val="28"/>
          <w:szCs w:val="28"/>
          <w:highlight w:val="none"/>
        </w:rPr>
        <w:t>拒绝商业贿赂承诺书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六</w:t>
      </w:r>
      <w:r>
        <w:rPr>
          <w:rStyle w:val="31"/>
          <w:rFonts w:hint="eastAsia" w:ascii="宋体" w:hAnsi="宋体" w:eastAsia="宋体" w:cs="宋体"/>
          <w:color w:val="000000"/>
          <w:kern w:val="0"/>
          <w:sz w:val="28"/>
          <w:szCs w:val="28"/>
          <w:highlight w:val="none"/>
        </w:rPr>
        <w:t>部分</w:t>
      </w:r>
      <w:r>
        <w:rPr>
          <w:rStyle w:val="31"/>
          <w:rFonts w:hint="eastAsia" w:ascii="宋体" w:hAnsi="宋体" w:eastAsia="宋体" w:cs="宋体"/>
          <w:color w:val="000000"/>
          <w:kern w:val="0"/>
          <w:sz w:val="28"/>
          <w:szCs w:val="28"/>
          <w:highlight w:val="none"/>
          <w:lang w:eastAsia="zh-CN"/>
        </w:rPr>
        <w:t>：</w:t>
      </w:r>
      <w:r>
        <w:rPr>
          <w:rStyle w:val="31"/>
          <w:rFonts w:hint="eastAsia" w:ascii="宋体" w:hAnsi="宋体" w:eastAsia="宋体" w:cs="宋体"/>
          <w:color w:val="000000"/>
          <w:kern w:val="0"/>
          <w:sz w:val="28"/>
          <w:szCs w:val="28"/>
          <w:highlight w:val="none"/>
        </w:rPr>
        <w:t>资格证明文件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lang w:val="en-US" w:eastAsia="zh-CN"/>
        </w:rPr>
        <w:t>（一）</w:t>
      </w:r>
      <w:r>
        <w:rPr>
          <w:rStyle w:val="31"/>
          <w:rFonts w:hint="eastAsia" w:ascii="宋体" w:hAnsi="宋体" w:eastAsia="宋体" w:cs="宋体"/>
          <w:color w:val="000000"/>
          <w:kern w:val="0"/>
          <w:sz w:val="28"/>
          <w:szCs w:val="28"/>
          <w:highlight w:val="none"/>
        </w:rPr>
        <w:t>营业执照等主体资格证明文件</w:t>
      </w:r>
      <w:r>
        <w:rPr>
          <w:rStyle w:val="31"/>
          <w:rFonts w:hint="eastAsia" w:ascii="宋体" w:hAnsi="宋体" w:cs="宋体"/>
          <w:color w:val="000000"/>
          <w:kern w:val="0"/>
          <w:sz w:val="28"/>
          <w:szCs w:val="28"/>
          <w:highlight w:val="none"/>
          <w:lang w:val="en-US" w:eastAsia="zh-CN"/>
        </w:rPr>
        <w:t>及其他</w:t>
      </w:r>
      <w:r>
        <w:rPr>
          <w:rStyle w:val="31"/>
          <w:rFonts w:hint="eastAsia" w:ascii="宋体" w:hAnsi="宋体" w:eastAsia="宋体" w:cs="宋体"/>
          <w:color w:val="000000"/>
          <w:kern w:val="0"/>
          <w:sz w:val="28"/>
          <w:szCs w:val="28"/>
          <w:highlight w:val="none"/>
        </w:rPr>
        <w:t>资格条件</w:t>
      </w:r>
      <w:r>
        <w:rPr>
          <w:rStyle w:val="31"/>
          <w:rFonts w:hint="eastAsia" w:ascii="宋体" w:hAnsi="宋体" w:cs="宋体"/>
          <w:color w:val="000000"/>
          <w:kern w:val="0"/>
          <w:sz w:val="28"/>
          <w:szCs w:val="28"/>
          <w:highlight w:val="none"/>
          <w:lang w:eastAsia="zh-CN"/>
        </w:rPr>
        <w:t>（</w:t>
      </w:r>
      <w:r>
        <w:rPr>
          <w:rStyle w:val="31"/>
          <w:rFonts w:hint="eastAsia" w:ascii="宋体" w:hAnsi="宋体" w:cs="宋体"/>
          <w:color w:val="000000"/>
          <w:kern w:val="0"/>
          <w:sz w:val="28"/>
          <w:szCs w:val="28"/>
          <w:highlight w:val="none"/>
          <w:lang w:val="en-US" w:eastAsia="zh-CN"/>
        </w:rPr>
        <w:t>如有要求</w:t>
      </w:r>
      <w:r>
        <w:rPr>
          <w:rStyle w:val="31"/>
          <w:rFonts w:hint="eastAsia" w:ascii="宋体" w:hAnsi="宋体" w:cs="宋体"/>
          <w:color w:val="000000"/>
          <w:kern w:val="0"/>
          <w:sz w:val="28"/>
          <w:szCs w:val="28"/>
          <w:highlight w:val="none"/>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二</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法定代表人授权委托书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三</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信用记录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四</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控股管理关系</w:t>
      </w:r>
    </w:p>
    <w:p>
      <w:pPr>
        <w:pStyle w:val="2"/>
        <w:ind w:left="0" w:leftChars="0" w:firstLine="560" w:firstLineChars="200"/>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本项目不接受联合体投标，不允许分包</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cs="宋体"/>
          <w:color w:val="000000"/>
          <w:kern w:val="0"/>
          <w:sz w:val="28"/>
          <w:szCs w:val="28"/>
          <w:highlight w:val="none"/>
          <w:lang w:eastAsia="zh-CN"/>
        </w:rPr>
        <w:t>（</w:t>
      </w:r>
      <w:r>
        <w:rPr>
          <w:rStyle w:val="31"/>
          <w:rFonts w:hint="eastAsia" w:ascii="宋体" w:hAnsi="宋体" w:cs="宋体"/>
          <w:color w:val="000000"/>
          <w:kern w:val="0"/>
          <w:sz w:val="28"/>
          <w:szCs w:val="28"/>
          <w:highlight w:val="none"/>
          <w:lang w:val="en-US" w:eastAsia="zh-CN"/>
        </w:rPr>
        <w:t>六</w:t>
      </w:r>
      <w:r>
        <w:rPr>
          <w:rStyle w:val="31"/>
          <w:rFonts w:hint="eastAsia" w:ascii="宋体" w:hAnsi="宋体" w:cs="宋体"/>
          <w:color w:val="000000"/>
          <w:kern w:val="0"/>
          <w:sz w:val="28"/>
          <w:szCs w:val="28"/>
          <w:highlight w:val="none"/>
          <w:lang w:eastAsia="zh-CN"/>
        </w:rPr>
        <w:t>）</w:t>
      </w:r>
      <w:r>
        <w:rPr>
          <w:rStyle w:val="31"/>
          <w:rFonts w:hint="eastAsia" w:ascii="宋体" w:hAnsi="宋体" w:eastAsia="宋体" w:cs="宋体"/>
          <w:color w:val="000000"/>
          <w:kern w:val="0"/>
          <w:sz w:val="28"/>
          <w:szCs w:val="28"/>
          <w:highlight w:val="none"/>
        </w:rPr>
        <w:t>投标保证金缴纳银行回单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七</w:t>
      </w:r>
      <w:r>
        <w:rPr>
          <w:rStyle w:val="31"/>
          <w:rFonts w:hint="eastAsia" w:ascii="宋体" w:hAnsi="宋体" w:eastAsia="宋体" w:cs="宋体"/>
          <w:color w:val="000000"/>
          <w:kern w:val="0"/>
          <w:sz w:val="28"/>
          <w:szCs w:val="28"/>
          <w:highlight w:val="none"/>
        </w:rPr>
        <w:t>部分：投标响应及其他相关情况</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p>
    <w:p>
      <w:pPr>
        <w:pStyle w:val="9"/>
        <w:rPr>
          <w:rFonts w:hint="eastAsia"/>
          <w:lang w:eastAsia="zh-CN"/>
        </w:rPr>
      </w:pPr>
    </w:p>
    <w:p>
      <w:pPr>
        <w:pStyle w:val="2"/>
        <w:ind w:left="0" w:leftChars="0" w:firstLine="400" w:firstLineChars="200"/>
        <w:rPr>
          <w:rFonts w:hint="eastAsia"/>
          <w:lang w:val="en-US" w:eastAsia="zh-CN"/>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right="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sz w:val="32"/>
          <w:szCs w:val="32"/>
          <w:highlight w:val="none"/>
        </w:rPr>
      </w:pPr>
      <w:r>
        <w:rPr>
          <w:rStyle w:val="31"/>
          <w:rFonts w:hint="eastAsia" w:ascii="宋体" w:hAnsi="宋体" w:eastAsia="宋体" w:cs="宋体"/>
          <w:b/>
          <w:color w:val="000000"/>
          <w:kern w:val="0"/>
          <w:sz w:val="32"/>
          <w:szCs w:val="32"/>
          <w:highlight w:val="none"/>
        </w:rPr>
        <w:t>第一部分</w:t>
      </w:r>
      <w:r>
        <w:rPr>
          <w:rStyle w:val="31"/>
          <w:rFonts w:hint="eastAsia" w:ascii="宋体" w:hAnsi="宋体" w:eastAsia="宋体" w:cs="宋体"/>
          <w:b/>
          <w:color w:val="000000"/>
          <w:kern w:val="0"/>
          <w:sz w:val="32"/>
          <w:szCs w:val="32"/>
          <w:highlight w:val="none"/>
          <w:lang w:val="en-US" w:eastAsia="zh-CN"/>
        </w:rPr>
        <w:t xml:space="preserve">  投标</w:t>
      </w:r>
      <w:r>
        <w:rPr>
          <w:rStyle w:val="31"/>
          <w:rFonts w:hint="eastAsia" w:ascii="宋体" w:hAnsi="宋体" w:eastAsia="宋体" w:cs="宋体"/>
          <w:b/>
          <w:color w:val="000000"/>
          <w:kern w:val="0"/>
          <w:sz w:val="32"/>
          <w:szCs w:val="32"/>
          <w:highlight w:val="none"/>
        </w:rPr>
        <w:t>函</w:t>
      </w:r>
    </w:p>
    <w:p>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1"/>
          <w:rFonts w:hint="eastAsia" w:ascii="宋体" w:hAnsi="宋体" w:eastAsia="宋体" w:cs="宋体"/>
          <w:b/>
          <w:bCs/>
          <w:sz w:val="24"/>
          <w:szCs w:val="24"/>
          <w:highlight w:val="none"/>
        </w:rPr>
      </w:pPr>
      <w:r>
        <w:rPr>
          <w:rStyle w:val="31"/>
          <w:rFonts w:hint="eastAsia" w:ascii="宋体" w:hAnsi="宋体" w:eastAsia="宋体" w:cs="宋体"/>
          <w:b/>
          <w:bCs/>
          <w:sz w:val="24"/>
          <w:szCs w:val="24"/>
          <w:highlight w:val="none"/>
        </w:rPr>
        <w:t>陕西中医药大学第二附属医院：</w:t>
      </w: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收到 （项目名称：陕西中医药大学第二附属医院</w:t>
      </w:r>
      <w:r>
        <w:rPr>
          <w:rStyle w:val="31"/>
          <w:rFonts w:hint="eastAsia" w:ascii="宋体" w:hAnsi="宋体" w:cs="宋体"/>
          <w:sz w:val="24"/>
          <w:szCs w:val="24"/>
          <w:highlight w:val="none"/>
          <w:lang w:val="en-US" w:eastAsia="zh-CN"/>
        </w:rPr>
        <w:t>检验科及病理科污水处理设备采购项目</w:t>
      </w:r>
      <w:r>
        <w:rPr>
          <w:rStyle w:val="31"/>
          <w:rFonts w:hint="eastAsia" w:ascii="宋体" w:hAnsi="宋体" w:eastAsia="宋体" w:cs="宋体"/>
          <w:sz w:val="24"/>
          <w:szCs w:val="24"/>
          <w:highlight w:val="none"/>
        </w:rPr>
        <w:t>；项目编号：</w:t>
      </w:r>
      <w:r>
        <w:rPr>
          <w:rStyle w:val="31"/>
          <w:rFonts w:hint="eastAsia" w:ascii="宋体" w:hAnsi="宋体" w:cs="宋体"/>
          <w:sz w:val="24"/>
          <w:szCs w:val="24"/>
          <w:highlight w:val="none"/>
          <w:lang w:eastAsia="zh-CN"/>
        </w:rPr>
        <w:t>SZRFYZB202407-139</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公开招标文件</w:t>
      </w:r>
      <w:r>
        <w:rPr>
          <w:rStyle w:val="31"/>
          <w:rFonts w:hint="eastAsia" w:ascii="宋体" w:hAnsi="宋体" w:eastAsia="宋体" w:cs="宋体"/>
          <w:sz w:val="24"/>
          <w:szCs w:val="24"/>
          <w:highlight w:val="none"/>
        </w:rPr>
        <w:t>，经我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详细研究，决定参加本项目的</w:t>
      </w:r>
      <w:r>
        <w:rPr>
          <w:rStyle w:val="31"/>
          <w:rFonts w:hint="eastAsia" w:ascii="宋体" w:hAnsi="宋体" w:eastAsia="宋体" w:cs="宋体"/>
          <w:sz w:val="24"/>
          <w:szCs w:val="24"/>
          <w:highlight w:val="none"/>
          <w:lang w:eastAsia="zh-CN"/>
        </w:rPr>
        <w:t>招标</w:t>
      </w:r>
      <w:r>
        <w:rPr>
          <w:rStyle w:val="31"/>
          <w:rFonts w:hint="eastAsia" w:ascii="宋体" w:hAnsi="宋体" w:eastAsia="宋体" w:cs="宋体"/>
          <w:sz w:val="24"/>
          <w:szCs w:val="24"/>
          <w:highlight w:val="none"/>
        </w:rPr>
        <w:t>活动。为此，我</w:t>
      </w:r>
      <w:r>
        <w:rPr>
          <w:rStyle w:val="31"/>
          <w:rFonts w:hint="eastAsia" w:ascii="宋体" w:hAnsi="宋体" w:eastAsia="宋体" w:cs="宋体"/>
          <w:sz w:val="24"/>
          <w:szCs w:val="24"/>
          <w:highlight w:val="none"/>
          <w:lang w:val="en-US" w:eastAsia="zh-CN"/>
        </w:rPr>
        <w:t>单位进行</w:t>
      </w:r>
      <w:r>
        <w:rPr>
          <w:rStyle w:val="31"/>
          <w:rFonts w:hint="eastAsia" w:ascii="宋体" w:hAnsi="宋体" w:eastAsia="宋体" w:cs="宋体"/>
          <w:sz w:val="24"/>
          <w:szCs w:val="24"/>
          <w:highlight w:val="none"/>
        </w:rPr>
        <w:t>郑重声明，并愿意承担相应的法律责任</w:t>
      </w:r>
      <w:r>
        <w:rPr>
          <w:rStyle w:val="31"/>
          <w:rFonts w:hint="eastAsia" w:ascii="宋体" w:hAnsi="宋体" w:eastAsia="宋体" w:cs="宋体"/>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1"/>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1"/>
          <w:rFonts w:hint="eastAsia" w:ascii="宋体" w:hAnsi="宋体" w:eastAsia="宋体" w:cs="宋体"/>
          <w:sz w:val="24"/>
          <w:szCs w:val="24"/>
          <w:highlight w:val="none"/>
        </w:rPr>
        <w:t>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已详细阅读了招标文件，完全理解并同意招标文件的所有事项及内容。</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2.</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提交的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为正本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份，副本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r>
        <w:rPr>
          <w:rStyle w:val="31"/>
          <w:rFonts w:hint="eastAsia" w:ascii="宋体" w:hAnsi="宋体" w:eastAsia="宋体" w:cs="宋体"/>
          <w:sz w:val="24"/>
          <w:szCs w:val="24"/>
          <w:highlight w:val="none"/>
          <w:lang w:val="en-US" w:eastAsia="zh-CN"/>
        </w:rPr>
        <w:t>电子投标文件</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3.我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愿意按照招标文件中的一切要求，完成本项目合同责任和义务。</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4.</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在规定的</w:t>
      </w:r>
      <w:r>
        <w:rPr>
          <w:rStyle w:val="31"/>
          <w:rFonts w:hint="eastAsia" w:ascii="宋体" w:hAnsi="宋体" w:eastAsia="宋体" w:cs="宋体"/>
          <w:sz w:val="24"/>
          <w:szCs w:val="24"/>
          <w:highlight w:val="none"/>
          <w:lang w:val="en-US" w:eastAsia="zh-CN"/>
        </w:rPr>
        <w:t>投标文件</w:t>
      </w:r>
      <w:r>
        <w:rPr>
          <w:rStyle w:val="31"/>
          <w:rFonts w:hint="eastAsia" w:ascii="宋体" w:hAnsi="宋体" w:eastAsia="宋体" w:cs="宋体"/>
          <w:sz w:val="24"/>
          <w:szCs w:val="24"/>
          <w:highlight w:val="none"/>
        </w:rPr>
        <w:t>有效期内撤回</w:t>
      </w:r>
      <w:r>
        <w:rPr>
          <w:rStyle w:val="31"/>
          <w:rFonts w:hint="eastAsia" w:ascii="宋体" w:hAnsi="宋体" w:cs="宋体"/>
          <w:sz w:val="24"/>
          <w:szCs w:val="24"/>
          <w:highlight w:val="none"/>
          <w:lang w:val="en-US" w:eastAsia="zh-CN"/>
        </w:rPr>
        <w:t>投标</w:t>
      </w:r>
      <w:r>
        <w:rPr>
          <w:rStyle w:val="31"/>
          <w:rFonts w:hint="eastAsia" w:ascii="宋体" w:hAnsi="宋体" w:eastAsia="宋体" w:cs="宋体"/>
          <w:sz w:val="24"/>
          <w:szCs w:val="24"/>
          <w:highlight w:val="none"/>
          <w:lang w:eastAsia="zh-CN"/>
        </w:rPr>
        <w:t>文件</w:t>
      </w:r>
      <w:r>
        <w:rPr>
          <w:rStyle w:val="31"/>
          <w:rFonts w:hint="eastAsia" w:ascii="宋体" w:hAnsi="宋体" w:eastAsia="宋体" w:cs="宋体"/>
          <w:sz w:val="24"/>
          <w:szCs w:val="24"/>
          <w:highlight w:val="none"/>
        </w:rPr>
        <w:t>及承诺，</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的保证金将被贵方没收。</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5.我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6.我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的投标文件在开标之日起</w:t>
      </w:r>
      <w:r>
        <w:rPr>
          <w:rStyle w:val="31"/>
          <w:rFonts w:hint="eastAsia" w:ascii="宋体" w:hAnsi="宋体" w:eastAsia="宋体" w:cs="宋体"/>
          <w:sz w:val="24"/>
          <w:szCs w:val="24"/>
          <w:highlight w:val="none"/>
          <w:u w:val="single"/>
        </w:rPr>
        <w:t xml:space="preserve"> 90  </w:t>
      </w:r>
      <w:r>
        <w:rPr>
          <w:rStyle w:val="31"/>
          <w:rFonts w:hint="eastAsia" w:ascii="宋体" w:hAnsi="宋体" w:eastAsia="宋体" w:cs="宋体"/>
          <w:sz w:val="24"/>
          <w:szCs w:val="24"/>
          <w:highlight w:val="none"/>
        </w:rPr>
        <w:t>个日历日内有效，如中标，延长至合同执行完毕时止。</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7.我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已悉知并关注了贵方在</w:t>
      </w:r>
      <w:r>
        <w:rPr>
          <w:rStyle w:val="31"/>
          <w:rFonts w:hint="eastAsia" w:ascii="宋体" w:hAnsi="宋体" w:cs="宋体"/>
          <w:sz w:val="24"/>
          <w:szCs w:val="24"/>
          <w:highlight w:val="none"/>
          <w:lang w:val="en-US" w:eastAsia="zh-CN"/>
        </w:rPr>
        <w:t>陕西中医药大学第二附属医院官网</w:t>
      </w:r>
      <w:r>
        <w:rPr>
          <w:rStyle w:val="31"/>
          <w:rFonts w:hint="eastAsia" w:ascii="宋体" w:hAnsi="宋体" w:eastAsia="宋体" w:cs="宋体"/>
          <w:sz w:val="24"/>
          <w:szCs w:val="24"/>
          <w:highlight w:val="none"/>
        </w:rPr>
        <w:t>上发布的关于本项目的有关变更公告（包括但不限于对招标文件做出的修改或澄清、答疑纪要，以及项目暂停、重启、延期、终止等）。</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cs="宋体"/>
          <w:sz w:val="24"/>
          <w:szCs w:val="24"/>
          <w:highlight w:val="none"/>
          <w:lang w:val="en-US" w:eastAsia="zh-CN"/>
        </w:rPr>
        <w:t>8</w:t>
      </w:r>
      <w:r>
        <w:rPr>
          <w:rStyle w:val="31"/>
          <w:rFonts w:hint="eastAsia" w:ascii="宋体" w:hAnsi="宋体" w:eastAsia="宋体" w:cs="宋体"/>
          <w:sz w:val="24"/>
          <w:szCs w:val="24"/>
          <w:highlight w:val="none"/>
        </w:rPr>
        <w:t>.所有关于此次招标活动的函电，请按下列地址联系：</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lang w:eastAsia="zh-CN"/>
        </w:rPr>
        <w:t>投标人</w:t>
      </w:r>
      <w:r>
        <w:rPr>
          <w:rStyle w:val="31"/>
          <w:rFonts w:hint="eastAsia" w:ascii="宋体" w:hAnsi="宋体" w:eastAsia="宋体" w:cs="宋体"/>
          <w:sz w:val="24"/>
          <w:szCs w:val="24"/>
          <w:highlight w:val="none"/>
        </w:rPr>
        <w:t>名称（盖章）：</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地    址：</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开户银行：</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帐    号：</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电    话：</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传    真：</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邮    编：</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Fonts w:hint="eastAsia" w:ascii="宋体" w:hAnsi="宋体" w:eastAsia="宋体" w:cs="宋体"/>
          <w:b/>
          <w:bCs/>
          <w:sz w:val="24"/>
          <w:szCs w:val="24"/>
          <w:highlight w:val="none"/>
        </w:rPr>
      </w:pPr>
      <w:r>
        <w:rPr>
          <w:rStyle w:val="31"/>
          <w:rFonts w:hint="eastAsia" w:ascii="宋体" w:hAnsi="宋体" w:eastAsia="宋体" w:cs="宋体"/>
          <w:sz w:val="24"/>
          <w:szCs w:val="24"/>
          <w:highlight w:val="none"/>
        </w:rPr>
        <w:t>年  月  日</w:t>
      </w:r>
    </w:p>
    <w:p>
      <w:pPr>
        <w:keepNext w:val="0"/>
        <w:keepLines w:val="0"/>
        <w:pageBreakBefore w:val="0"/>
        <w:numPr>
          <w:ilvl w:val="0"/>
          <w:numId w:val="2"/>
        </w:numPr>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报价表</w:t>
      </w:r>
    </w:p>
    <w:p>
      <w:pPr>
        <w:pStyle w:val="2"/>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1、开标一览表</w:t>
      </w:r>
    </w:p>
    <w:p>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bookmarkStart w:id="10" w:name="_Toc193187105"/>
      <w:bookmarkStart w:id="11" w:name="_Toc193126889"/>
      <w:bookmarkStart w:id="12" w:name="_Toc188808840"/>
      <w:bookmarkStart w:id="13" w:name="_Toc194663926"/>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检验科及病理科污水处理设备采购项目</w:t>
      </w: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SZRFYZB202407-139</w:t>
      </w:r>
      <w:r>
        <w:rPr>
          <w:rFonts w:hint="eastAsia" w:ascii="宋体" w:hAnsi="宋体" w:eastAsia="宋体" w:cs="宋体"/>
          <w:b/>
          <w:snapToGrid w:val="0"/>
          <w:kern w:val="0"/>
          <w:sz w:val="24"/>
          <w:szCs w:val="24"/>
          <w:highlight w:val="none"/>
        </w:rPr>
        <w:t xml:space="preserve"> </w:t>
      </w:r>
    </w:p>
    <w:tbl>
      <w:tblPr>
        <w:tblStyle w:val="20"/>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投标总价</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cs="宋体"/>
                <w:bCs/>
                <w:sz w:val="24"/>
                <w:szCs w:val="24"/>
                <w:highlight w:val="none"/>
                <w:lang w:val="en-US" w:eastAsia="zh-CN"/>
              </w:rPr>
            </w:pPr>
            <w:r>
              <w:rPr>
                <w:rFonts w:hint="eastAsia" w:ascii="宋体" w:hAnsi="宋体" w:cs="宋体"/>
                <w:bCs/>
                <w:sz w:val="24"/>
                <w:szCs w:val="24"/>
                <w:highlight w:val="none"/>
                <w:lang w:val="en-US" w:eastAsia="zh-CN"/>
              </w:rPr>
              <w:t>供货安装期</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firstLine="720" w:firstLineChars="300"/>
              <w:jc w:val="left"/>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none"/>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质保期</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firstLine="720" w:firstLineChars="300"/>
              <w:jc w:val="left"/>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none"/>
                <w:lang w:val="en-US" w:eastAsia="zh-CN"/>
              </w:rPr>
              <w:t>年</w:t>
            </w:r>
            <w:r>
              <w:rPr>
                <w:rFonts w:hint="eastAsia" w:ascii="宋体" w:hAnsi="宋体" w:eastAsia="宋体" w:cs="宋体"/>
                <w:bCs/>
                <w:sz w:val="24"/>
                <w:szCs w:val="24"/>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eastAsia="宋体" w:cs="宋体"/>
                <w:b/>
                <w:bCs/>
                <w:sz w:val="24"/>
                <w:szCs w:val="24"/>
                <w:highlight w:val="none"/>
                <w:lang w:val="en-US" w:eastAsia="zh-CN"/>
              </w:rPr>
              <w:t>开标</w:t>
            </w:r>
            <w:r>
              <w:rPr>
                <w:rFonts w:hint="eastAsia" w:ascii="宋体" w:hAnsi="宋体" w:eastAsia="宋体" w:cs="宋体"/>
                <w:b/>
                <w:bCs/>
                <w:sz w:val="24"/>
                <w:szCs w:val="24"/>
                <w:highlight w:val="none"/>
              </w:rPr>
              <w:t>一览表以“元”为单位，保留小数点两位。</w:t>
            </w:r>
          </w:p>
        </w:tc>
      </w:tr>
    </w:tbl>
    <w:p>
      <w:pPr>
        <w:keepNext w:val="0"/>
        <w:keepLines w:val="0"/>
        <w:widowControl/>
        <w:suppressLineNumbers w:val="0"/>
        <w:spacing w:line="360" w:lineRule="auto"/>
        <w:jc w:val="left"/>
        <w:rPr>
          <w:rFonts w:hint="eastAsia" w:ascii="宋体" w:hAnsi="宋体" w:eastAsia="宋体" w:cs="宋体"/>
          <w:b/>
          <w:bCs/>
          <w:color w:val="FF0000"/>
          <w:sz w:val="24"/>
          <w:szCs w:val="24"/>
          <w:highlight w:val="none"/>
          <w:lang w:val="zh-CN"/>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包括但不限于产品供应价、运杂费（含运费、二次倒运费、仓储费、装卸费等）、安装调试费、培训费、检测费、税金等及其它不可预见费用。</w:t>
      </w:r>
    </w:p>
    <w:p>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pPr>
        <w:pStyle w:val="2"/>
        <w:rPr>
          <w:rFonts w:hint="eastAsia" w:ascii="宋体" w:hAnsi="宋体" w:eastAsia="宋体" w:cs="宋体"/>
          <w:sz w:val="24"/>
          <w:szCs w:val="24"/>
          <w:highlight w:val="none"/>
          <w:lang w:val="en-US" w:eastAsia="zh-CN"/>
        </w:rPr>
      </w:pPr>
    </w:p>
    <w:p>
      <w:pPr>
        <w:pStyle w:val="2"/>
        <w:rPr>
          <w:rFonts w:hint="eastAsia" w:ascii="宋体" w:hAnsi="宋体" w:eastAsia="宋体" w:cs="宋体"/>
          <w:sz w:val="24"/>
          <w:szCs w:val="24"/>
          <w:highlight w:val="none"/>
          <w:lang w:val="en-US" w:eastAsia="zh-CN"/>
        </w:rPr>
      </w:pPr>
    </w:p>
    <w:p>
      <w:pPr>
        <w:rPr>
          <w:rFonts w:hint="eastAsia" w:ascii="宋体" w:hAnsi="宋体" w:eastAsia="宋体" w:cs="宋体"/>
          <w:sz w:val="24"/>
          <w:szCs w:val="24"/>
          <w:highlight w:val="none"/>
          <w:lang w:val="en-US" w:eastAsia="zh-CN"/>
        </w:rPr>
        <w:sectPr>
          <w:headerReference r:id="rId11" w:type="first"/>
          <w:footerReference r:id="rId13" w:type="first"/>
          <w:footerReference r:id="rId12"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pPr>
        <w:pStyle w:val="2"/>
        <w:numPr>
          <w:ilvl w:val="0"/>
          <w:numId w:val="0"/>
        </w:numPr>
        <w:spacing w:line="360" w:lineRule="auto"/>
        <w:ind w:firstLine="482" w:firstLine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cs="宋体"/>
          <w:b/>
          <w:bCs w:val="0"/>
          <w:color w:val="auto"/>
          <w:kern w:val="2"/>
          <w:sz w:val="24"/>
          <w:szCs w:val="24"/>
          <w:highlight w:val="none"/>
          <w:u w:val="none"/>
          <w:lang w:val="en-US" w:eastAsia="zh-CN" w:bidi="ar-SA"/>
        </w:rPr>
        <w:t>2、</w:t>
      </w:r>
      <w:r>
        <w:rPr>
          <w:rFonts w:hint="eastAsia" w:ascii="宋体" w:hAnsi="宋体" w:eastAsia="宋体" w:cs="宋体"/>
          <w:b/>
          <w:bCs w:val="0"/>
          <w:color w:val="auto"/>
          <w:kern w:val="2"/>
          <w:sz w:val="24"/>
          <w:szCs w:val="24"/>
          <w:highlight w:val="none"/>
          <w:u w:val="none"/>
          <w:lang w:val="en-US" w:eastAsia="zh-CN" w:bidi="ar-SA"/>
        </w:rPr>
        <w:t>分项报价表</w:t>
      </w:r>
    </w:p>
    <w:p>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检验科及病理科污水处理设备采购项目</w:t>
      </w:r>
    </w:p>
    <w:p>
      <w:pPr>
        <w:keepNext w:val="0"/>
        <w:keepLines w:val="0"/>
        <w:pageBreakBefore w:val="0"/>
        <w:kinsoku/>
        <w:wordWrap/>
        <w:overflowPunct/>
        <w:topLinePunct w:val="0"/>
        <w:bidi w:val="0"/>
        <w:spacing w:line="360" w:lineRule="auto"/>
        <w:ind w:left="479" w:leftChars="228" w:right="0" w:firstLine="0" w:firstLineChars="0"/>
        <w:textAlignment w:val="auto"/>
        <w:rPr>
          <w:rStyle w:val="31"/>
          <w:rFonts w:hint="eastAsia" w:ascii="宋体" w:hAnsi="宋体" w:eastAsia="宋体" w:cs="宋体"/>
          <w:b/>
          <w:color w:val="000000"/>
          <w:kern w:val="0"/>
          <w:sz w:val="32"/>
          <w:szCs w:val="32"/>
          <w:highlight w:val="none"/>
          <w:lang w:val="en-US" w:eastAsia="zh-CN"/>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SZRFYZB202407-139</w:t>
      </w:r>
      <w:r>
        <w:rPr>
          <w:rFonts w:hint="eastAsia" w:ascii="宋体" w:hAnsi="宋体" w:eastAsia="宋体" w:cs="宋体"/>
          <w:b/>
          <w:snapToGrid w:val="0"/>
          <w:kern w:val="0"/>
          <w:sz w:val="24"/>
          <w:szCs w:val="24"/>
          <w:highlight w:val="none"/>
        </w:rPr>
        <w:t xml:space="preserve"> </w:t>
      </w:r>
      <w:r>
        <w:rPr>
          <w:rFonts w:hint="eastAsia"/>
          <w:sz w:val="24"/>
          <w:szCs w:val="24"/>
          <w:lang w:val="en-US" w:eastAsia="zh-CN"/>
        </w:rPr>
        <w:t xml:space="preserve">                                              </w:t>
      </w:r>
    </w:p>
    <w:tbl>
      <w:tblPr>
        <w:tblStyle w:val="21"/>
        <w:tblW w:w="13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012"/>
        <w:gridCol w:w="1396"/>
        <w:gridCol w:w="1396"/>
        <w:gridCol w:w="1396"/>
        <w:gridCol w:w="1396"/>
        <w:gridCol w:w="1396"/>
        <w:gridCol w:w="1396"/>
        <w:gridCol w:w="1396"/>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序号</w:t>
            </w:r>
          </w:p>
        </w:tc>
        <w:tc>
          <w:tcPr>
            <w:tcW w:w="2012"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货物及部件</w:t>
            </w:r>
            <w:r>
              <w:rPr>
                <w:rStyle w:val="31"/>
                <w:rFonts w:hint="eastAsia" w:ascii="宋体" w:hAnsi="宋体" w:eastAsia="宋体" w:cs="宋体"/>
                <w:b w:val="0"/>
                <w:bCs/>
                <w:color w:val="000000"/>
                <w:kern w:val="0"/>
                <w:sz w:val="24"/>
                <w:szCs w:val="24"/>
                <w:highlight w:val="none"/>
                <w:vertAlign w:val="baseline"/>
                <w:lang w:val="en-US" w:eastAsia="zh-CN"/>
              </w:rPr>
              <w:t>名称</w:t>
            </w:r>
          </w:p>
        </w:tc>
        <w:tc>
          <w:tcPr>
            <w:tcW w:w="1396"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型号</w:t>
            </w:r>
          </w:p>
        </w:tc>
        <w:tc>
          <w:tcPr>
            <w:tcW w:w="1396"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规格</w:t>
            </w:r>
          </w:p>
        </w:tc>
        <w:tc>
          <w:tcPr>
            <w:tcW w:w="1396"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单位</w:t>
            </w:r>
          </w:p>
        </w:tc>
        <w:tc>
          <w:tcPr>
            <w:tcW w:w="1396"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数量</w:t>
            </w:r>
          </w:p>
        </w:tc>
        <w:tc>
          <w:tcPr>
            <w:tcW w:w="1396"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单价（元）</w:t>
            </w:r>
          </w:p>
        </w:tc>
        <w:tc>
          <w:tcPr>
            <w:tcW w:w="1396" w:type="dxa"/>
            <w:vAlign w:val="center"/>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总价（元）</w:t>
            </w:r>
          </w:p>
        </w:tc>
        <w:tc>
          <w:tcPr>
            <w:tcW w:w="1396" w:type="dxa"/>
            <w:vAlign w:val="center"/>
          </w:tcPr>
          <w:p>
            <w:pPr>
              <w:keepNext w:val="0"/>
              <w:keepLines w:val="0"/>
              <w:pageBreakBefore w:val="0"/>
              <w:kinsoku/>
              <w:wordWrap/>
              <w:overflowPunct/>
              <w:topLinePunct w:val="0"/>
              <w:bidi w:val="0"/>
              <w:spacing w:line="360" w:lineRule="auto"/>
              <w:ind w:right="0" w:rightChars="0"/>
              <w:jc w:val="center"/>
              <w:textAlignment w:val="auto"/>
              <w:rPr>
                <w:rFonts w:hint="eastAsia" w:ascii="宋体" w:hAnsi="宋体" w:eastAsia="宋体" w:cs="宋体"/>
                <w:b w:val="0"/>
                <w:bCs/>
                <w:color w:val="000000"/>
                <w:kern w:val="0"/>
                <w:sz w:val="24"/>
                <w:szCs w:val="24"/>
                <w:highlight w:val="none"/>
                <w:vertAlign w:val="baseline"/>
                <w:lang w:val="en-US" w:eastAsia="zh-CN" w:bidi="ar-SA"/>
              </w:rPr>
            </w:pPr>
            <w:r>
              <w:rPr>
                <w:rStyle w:val="31"/>
                <w:rFonts w:hint="eastAsia" w:ascii="宋体" w:hAnsi="宋体" w:cs="宋体"/>
                <w:b w:val="0"/>
                <w:bCs/>
                <w:color w:val="000000"/>
                <w:kern w:val="0"/>
                <w:sz w:val="24"/>
                <w:szCs w:val="24"/>
                <w:highlight w:val="none"/>
                <w:vertAlign w:val="baseline"/>
                <w:lang w:val="en-US" w:eastAsia="zh-CN"/>
              </w:rPr>
              <w:t>生产制造企业</w:t>
            </w:r>
          </w:p>
        </w:tc>
        <w:tc>
          <w:tcPr>
            <w:tcW w:w="1401" w:type="dxa"/>
            <w:vAlign w:val="center"/>
          </w:tcPr>
          <w:p>
            <w:pPr>
              <w:keepNext w:val="0"/>
              <w:keepLines w:val="0"/>
              <w:pageBreakBefore w:val="0"/>
              <w:kinsoku/>
              <w:wordWrap/>
              <w:overflowPunct/>
              <w:topLinePunct w:val="0"/>
              <w:bidi w:val="0"/>
              <w:spacing w:line="360" w:lineRule="auto"/>
              <w:ind w:right="0" w:rightChars="0"/>
              <w:jc w:val="center"/>
              <w:textAlignment w:val="auto"/>
              <w:rPr>
                <w:rFonts w:hint="eastAsia" w:ascii="宋体" w:hAnsi="宋体" w:eastAsia="宋体" w:cs="宋体"/>
                <w:b w:val="0"/>
                <w:bCs/>
                <w:color w:val="000000"/>
                <w:kern w:val="0"/>
                <w:sz w:val="24"/>
                <w:szCs w:val="24"/>
                <w:highlight w:val="none"/>
                <w:vertAlign w:val="baseline"/>
                <w:lang w:val="en-US" w:eastAsia="zh-CN" w:bidi="ar-SA"/>
              </w:rPr>
            </w:pPr>
            <w:r>
              <w:rPr>
                <w:rStyle w:val="31"/>
                <w:rFonts w:hint="eastAsia" w:ascii="宋体" w:hAnsi="宋体" w:cs="宋体"/>
                <w:b w:val="0"/>
                <w:bCs/>
                <w:color w:val="000000"/>
                <w:kern w:val="0"/>
                <w:sz w:val="24"/>
                <w:szCs w:val="24"/>
                <w:highlight w:val="none"/>
                <w:vertAlign w:val="baseline"/>
                <w:lang w:val="en-US" w:eastAsia="zh-CN"/>
              </w:rPr>
              <w:t>品牌、产地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1</w:t>
            </w:r>
          </w:p>
        </w:tc>
        <w:tc>
          <w:tcPr>
            <w:tcW w:w="2012" w:type="dxa"/>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96"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96"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96"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96"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96"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96"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96"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401"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2</w:t>
            </w:r>
          </w:p>
        </w:tc>
        <w:tc>
          <w:tcPr>
            <w:tcW w:w="2012" w:type="dxa"/>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96"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96"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96"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96"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96"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96"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96"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401"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3</w:t>
            </w:r>
          </w:p>
        </w:tc>
        <w:tc>
          <w:tcPr>
            <w:tcW w:w="2012" w:type="dxa"/>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96"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96"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96"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96"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96"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96"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96"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401"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tcPr>
          <w:p>
            <w:pPr>
              <w:keepNext w:val="0"/>
              <w:keepLines w:val="0"/>
              <w:pageBreakBefore w:val="0"/>
              <w:kinsoku/>
              <w:wordWrap/>
              <w:overflowPunct/>
              <w:topLinePunct w:val="0"/>
              <w:bidi w:val="0"/>
              <w:spacing w:line="360" w:lineRule="auto"/>
              <w:ind w:right="0"/>
              <w:jc w:val="center"/>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eastAsia="宋体" w:cs="宋体"/>
                <w:b w:val="0"/>
                <w:bCs/>
                <w:color w:val="000000"/>
                <w:kern w:val="0"/>
                <w:sz w:val="24"/>
                <w:szCs w:val="24"/>
                <w:highlight w:val="none"/>
                <w:vertAlign w:val="baseline"/>
                <w:lang w:val="en-US" w:eastAsia="zh-CN"/>
              </w:rPr>
              <w:t>4</w:t>
            </w:r>
          </w:p>
        </w:tc>
        <w:tc>
          <w:tcPr>
            <w:tcW w:w="2012" w:type="dxa"/>
          </w:tcPr>
          <w:p>
            <w:pPr>
              <w:keepNext w:val="0"/>
              <w:keepLines w:val="0"/>
              <w:pageBreakBefore w:val="0"/>
              <w:kinsoku/>
              <w:wordWrap/>
              <w:overflowPunct/>
              <w:topLinePunct w:val="0"/>
              <w:bidi w:val="0"/>
              <w:spacing w:line="360" w:lineRule="auto"/>
              <w:ind w:right="0"/>
              <w:jc w:val="left"/>
              <w:textAlignment w:val="auto"/>
              <w:rPr>
                <w:rStyle w:val="31"/>
                <w:rFonts w:hint="default" w:ascii="宋体" w:hAnsi="宋体" w:eastAsia="宋体" w:cs="宋体"/>
                <w:b w:val="0"/>
                <w:bCs/>
                <w:color w:val="000000"/>
                <w:kern w:val="0"/>
                <w:sz w:val="24"/>
                <w:szCs w:val="24"/>
                <w:highlight w:val="none"/>
                <w:vertAlign w:val="baseline"/>
                <w:lang w:val="en-US" w:eastAsia="zh-CN"/>
              </w:rPr>
            </w:pPr>
          </w:p>
        </w:tc>
        <w:tc>
          <w:tcPr>
            <w:tcW w:w="1396"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96"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96"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96"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96"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96"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396"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c>
          <w:tcPr>
            <w:tcW w:w="1401" w:type="dxa"/>
          </w:tcPr>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val="0"/>
                <w:bCs/>
                <w:color w:val="00000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5" w:type="dxa"/>
            <w:gridSpan w:val="10"/>
          </w:tcPr>
          <w:p>
            <w:pPr>
              <w:keepNext w:val="0"/>
              <w:keepLines w:val="0"/>
              <w:pageBreakBefore w:val="0"/>
              <w:kinsoku/>
              <w:wordWrap/>
              <w:overflowPunct/>
              <w:topLinePunct w:val="0"/>
              <w:bidi w:val="0"/>
              <w:spacing w:line="360" w:lineRule="auto"/>
              <w:ind w:right="0"/>
              <w:jc w:val="left"/>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安装调试费：（元）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5" w:type="dxa"/>
            <w:gridSpan w:val="10"/>
          </w:tcPr>
          <w:p>
            <w:pPr>
              <w:keepNext w:val="0"/>
              <w:keepLines w:val="0"/>
              <w:pageBreakBefore w:val="0"/>
              <w:kinsoku/>
              <w:wordWrap/>
              <w:overflowPunct/>
              <w:topLinePunct w:val="0"/>
              <w:bidi w:val="0"/>
              <w:spacing w:line="360" w:lineRule="auto"/>
              <w:ind w:right="0"/>
              <w:jc w:val="left"/>
              <w:textAlignment w:val="auto"/>
              <w:rPr>
                <w:rStyle w:val="31"/>
                <w:rFonts w:hint="default"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其他费用：（元）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5" w:type="dxa"/>
            <w:gridSpan w:val="10"/>
          </w:tcPr>
          <w:p>
            <w:pPr>
              <w:keepNext w:val="0"/>
              <w:keepLines w:val="0"/>
              <w:pageBreakBefore w:val="0"/>
              <w:kinsoku/>
              <w:wordWrap/>
              <w:overflowPunct/>
              <w:topLinePunct w:val="0"/>
              <w:bidi w:val="0"/>
              <w:spacing w:line="360" w:lineRule="auto"/>
              <w:ind w:right="0"/>
              <w:jc w:val="left"/>
              <w:textAlignment w:val="auto"/>
              <w:rPr>
                <w:rStyle w:val="31"/>
                <w:rFonts w:hint="eastAsia" w:ascii="宋体" w:hAnsi="宋体" w:eastAsia="宋体" w:cs="宋体"/>
                <w:b w:val="0"/>
                <w:bCs/>
                <w:color w:val="000000"/>
                <w:kern w:val="0"/>
                <w:sz w:val="24"/>
                <w:szCs w:val="24"/>
                <w:highlight w:val="none"/>
                <w:vertAlign w:val="baseline"/>
                <w:lang w:val="en-US" w:eastAsia="zh-CN"/>
              </w:rPr>
            </w:pPr>
            <w:r>
              <w:rPr>
                <w:rStyle w:val="31"/>
                <w:rFonts w:hint="eastAsia" w:ascii="宋体" w:hAnsi="宋体" w:cs="宋体"/>
                <w:b w:val="0"/>
                <w:bCs/>
                <w:color w:val="000000"/>
                <w:kern w:val="0"/>
                <w:sz w:val="24"/>
                <w:szCs w:val="24"/>
                <w:highlight w:val="none"/>
                <w:vertAlign w:val="baseline"/>
                <w:lang w:val="en-US" w:eastAsia="zh-CN"/>
              </w:rPr>
              <w:t>总计：（元）</w:t>
            </w:r>
          </w:p>
        </w:tc>
      </w:tr>
    </w:tbl>
    <w:p>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说明：1.所有价格均系用人民币表示，单位为元，精确到小数点后两位。</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2.该表中包含</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eastAsia="宋体" w:cs="宋体"/>
          <w:color w:val="auto"/>
          <w:sz w:val="24"/>
          <w:szCs w:val="24"/>
          <w:highlight w:val="none"/>
          <w:lang w:eastAsia="zh-CN"/>
        </w:rPr>
        <w:t>。</w:t>
      </w:r>
    </w:p>
    <w:p>
      <w:pPr>
        <w:pageBreakBefore w:val="0"/>
        <w:kinsoku/>
        <w:wordWrap/>
        <w:overflowPunct/>
        <w:topLinePunct w:val="0"/>
        <w:bidi w:val="0"/>
        <w:spacing w:line="360" w:lineRule="auto"/>
        <w:ind w:firstLine="480" w:firstLineChars="200"/>
        <w:rPr>
          <w:rFonts w:hint="eastAsia"/>
          <w:b/>
          <w:bCs/>
          <w:sz w:val="24"/>
          <w:szCs w:val="24"/>
          <w:lang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分项报价合计</w:t>
      </w:r>
      <w:r>
        <w:rPr>
          <w:rFonts w:hint="eastAsia" w:ascii="宋体" w:hAnsi="宋体" w:eastAsia="宋体" w:cs="宋体"/>
          <w:color w:val="auto"/>
          <w:sz w:val="24"/>
          <w:szCs w:val="24"/>
          <w:highlight w:val="none"/>
        </w:rPr>
        <w:t>应与开标一览表中投标</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金额一致。</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b/>
          <w:bCs/>
          <w:sz w:val="24"/>
          <w:szCs w:val="24"/>
          <w:lang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lang w:val="en-US" w:eastAsia="zh-CN"/>
        </w:rPr>
        <w:sectPr>
          <w:pgSz w:w="16838" w:h="11905" w:orient="landscape"/>
          <w:pgMar w:top="1803" w:right="1440" w:bottom="1587" w:left="1440"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lang w:val="en-US" w:eastAsia="zh-CN"/>
        </w:rPr>
        <w:t xml:space="preserve">第三部分  </w:t>
      </w:r>
      <w:r>
        <w:rPr>
          <w:rStyle w:val="31"/>
          <w:rFonts w:hint="eastAsia" w:ascii="宋体" w:hAnsi="宋体" w:eastAsia="宋体" w:cs="宋体"/>
          <w:b/>
          <w:color w:val="000000"/>
          <w:kern w:val="0"/>
          <w:sz w:val="32"/>
          <w:szCs w:val="32"/>
          <w:highlight w:val="none"/>
          <w:lang w:eastAsia="zh-CN"/>
        </w:rPr>
        <w:t>商务和技术偏差</w:t>
      </w:r>
      <w:r>
        <w:rPr>
          <w:rStyle w:val="31"/>
          <w:rFonts w:hint="eastAsia" w:ascii="宋体" w:hAnsi="宋体" w:eastAsia="宋体" w:cs="宋体"/>
          <w:b/>
          <w:color w:val="000000"/>
          <w:kern w:val="0"/>
          <w:sz w:val="32"/>
          <w:szCs w:val="32"/>
          <w:highlight w:val="none"/>
        </w:rPr>
        <w:t>表</w:t>
      </w:r>
    </w:p>
    <w:p>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检验科及病理科污水处理设备采购项目</w:t>
      </w:r>
      <w:r>
        <w:rPr>
          <w:rFonts w:hint="eastAsia" w:ascii="宋体" w:hAnsi="宋体" w:eastAsia="宋体" w:cs="宋体"/>
          <w:bCs/>
          <w:sz w:val="24"/>
          <w:szCs w:val="24"/>
          <w:highlight w:val="none"/>
        </w:rPr>
        <w:t>项目</w:t>
      </w:r>
      <w:r>
        <w:rPr>
          <w:rFonts w:hint="eastAsia" w:ascii="宋体" w:hAnsi="宋体" w:cs="宋体"/>
          <w:bCs/>
          <w:sz w:val="24"/>
          <w:szCs w:val="24"/>
          <w:highlight w:val="none"/>
          <w:lang w:val="en-US" w:eastAsia="zh-CN"/>
        </w:rPr>
        <w:t>项目</w:t>
      </w:r>
      <w:r>
        <w:rPr>
          <w:rFonts w:hint="eastAsia" w:ascii="宋体" w:hAnsi="宋体" w:eastAsia="宋体" w:cs="宋体"/>
          <w:bCs/>
          <w:sz w:val="24"/>
          <w:szCs w:val="24"/>
          <w:highlight w:val="none"/>
        </w:rPr>
        <w:t>编号：</w:t>
      </w:r>
      <w:r>
        <w:rPr>
          <w:rFonts w:hint="eastAsia" w:ascii="宋体" w:hAnsi="宋体" w:cs="宋体"/>
          <w:bCs/>
          <w:sz w:val="24"/>
          <w:szCs w:val="24"/>
          <w:highlight w:val="none"/>
          <w:lang w:eastAsia="zh-CN"/>
        </w:rPr>
        <w:t>SZRFYZB202407-139</w:t>
      </w:r>
    </w:p>
    <w:tbl>
      <w:tblPr>
        <w:tblStyle w:val="20"/>
        <w:tblpPr w:leftFromText="180" w:rightFromText="180" w:vertAnchor="text" w:horzAnchor="margin" w:tblpXSpec="center" w:tblpY="224"/>
        <w:tblOverlap w:val="never"/>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90"/>
        <w:gridCol w:w="2369"/>
        <w:gridCol w:w="1900"/>
        <w:gridCol w:w="1667"/>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名称</w:t>
            </w: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招标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文件需求</w:t>
            </w: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投标文件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实际情况</w:t>
            </w: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990"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w:t>
      </w:r>
      <w:r>
        <w:rPr>
          <w:rFonts w:hint="eastAsia" w:ascii="宋体" w:hAnsi="宋体" w:cs="宋体"/>
          <w:b/>
          <w:bCs/>
          <w:sz w:val="24"/>
          <w:szCs w:val="24"/>
          <w:highlight w:val="none"/>
          <w:lang w:val="en-US" w:eastAsia="zh-CN"/>
        </w:rPr>
        <w:t>除本表列出的偏差外，其单位全部响应招标文件要求</w:t>
      </w:r>
      <w:r>
        <w:rPr>
          <w:rFonts w:hint="eastAsia" w:ascii="宋体" w:hAnsi="宋体" w:eastAsia="宋体" w:cs="宋体"/>
          <w:b/>
          <w:bCs/>
          <w:sz w:val="24"/>
          <w:szCs w:val="24"/>
          <w:highlight w:val="none"/>
        </w:rPr>
        <w:t>。</w:t>
      </w:r>
    </w:p>
    <w:p>
      <w:pPr>
        <w:pStyle w:val="11"/>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4" w:name="_Toc193187103"/>
      <w:bookmarkStart w:id="15" w:name="_Toc194663924"/>
      <w:bookmarkStart w:id="16" w:name="_Toc193126887"/>
      <w:bookmarkStart w:id="17" w:name="_Toc188808838"/>
      <w:r>
        <w:rPr>
          <w:rFonts w:hint="eastAsia" w:ascii="宋体" w:hAnsi="宋体" w:eastAsia="宋体" w:cs="宋体"/>
          <w:bCs/>
          <w:sz w:val="24"/>
          <w:szCs w:val="24"/>
          <w:highlight w:val="none"/>
          <w:lang w:eastAsia="zh-CN"/>
        </w:rPr>
        <w:t>投标人名称（盖章）：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bookmarkEnd w:id="14"/>
      <w:bookmarkEnd w:id="15"/>
      <w:bookmarkEnd w:id="16"/>
      <w:bookmarkEnd w:id="17"/>
      <w:bookmarkStart w:id="18" w:name="_Toc47418938"/>
      <w:bookmarkStart w:id="19" w:name="_Toc48791235"/>
      <w:bookmarkStart w:id="20" w:name="_Toc193187104"/>
      <w:bookmarkStart w:id="21" w:name="_Toc193126888"/>
      <w:bookmarkStart w:id="22" w:name="_Toc47261690"/>
      <w:bookmarkStart w:id="23" w:name="_Toc49019497"/>
      <w:bookmarkStart w:id="24" w:name="_Toc47418255"/>
      <w:bookmarkStart w:id="25" w:name="_Toc194663925"/>
      <w:bookmarkStart w:id="26" w:name="_Toc47418731"/>
      <w:bookmarkStart w:id="27" w:name="_Toc48995851"/>
      <w:bookmarkStart w:id="28" w:name="_Toc188808839"/>
      <w:bookmarkStart w:id="29" w:name="_Toc47262069"/>
      <w:bookmarkStart w:id="30" w:name="_Toc49019236"/>
      <w:bookmarkStart w:id="31" w:name="_Toc47261885"/>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color w:val="000000"/>
          <w:kern w:val="0"/>
          <w:sz w:val="32"/>
          <w:szCs w:val="32"/>
          <w:highlight w:val="none"/>
        </w:rPr>
      </w:pPr>
    </w:p>
    <w:bookmarkEnd w:id="10"/>
    <w:bookmarkEnd w:id="11"/>
    <w:bookmarkEnd w:id="12"/>
    <w:bookmarkEnd w:id="13"/>
    <w:bookmarkEnd w:id="18"/>
    <w:bookmarkEnd w:id="19"/>
    <w:bookmarkEnd w:id="20"/>
    <w:bookmarkEnd w:id="21"/>
    <w:bookmarkEnd w:id="22"/>
    <w:bookmarkEnd w:id="23"/>
    <w:bookmarkEnd w:id="24"/>
    <w:bookmarkEnd w:id="25"/>
    <w:bookmarkEnd w:id="26"/>
    <w:bookmarkEnd w:id="27"/>
    <w:bookmarkEnd w:id="28"/>
    <w:bookmarkEnd w:id="29"/>
    <w:bookmarkEnd w:id="30"/>
    <w:bookmarkEnd w:id="31"/>
    <w:p>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1"/>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1"/>
          <w:rFonts w:hint="eastAsia" w:ascii="宋体" w:hAnsi="宋体" w:cs="宋体"/>
          <w:b/>
          <w:color w:val="000000"/>
          <w:kern w:val="0"/>
          <w:sz w:val="32"/>
          <w:szCs w:val="32"/>
          <w:highlight w:val="none"/>
          <w:lang w:val="en-US" w:eastAsia="zh-CN"/>
        </w:rPr>
        <w:t xml:space="preserve"> 合同条款响应</w:t>
      </w:r>
    </w:p>
    <w:p>
      <w:pPr>
        <w:pStyle w:val="9"/>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完全理解并接受招标文件中“合同基本条款”要求。</w:t>
      </w:r>
    </w:p>
    <w:p>
      <w:pPr>
        <w:pStyle w:val="9"/>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9"/>
        <w:rPr>
          <w:rFonts w:hint="eastAsia" w:ascii="宋体" w:hAnsi="宋体" w:eastAsia="宋体" w:cs="宋体"/>
          <w:sz w:val="24"/>
          <w:szCs w:val="24"/>
          <w:lang w:val="en-US" w:eastAsia="zh-CN"/>
        </w:rPr>
      </w:pPr>
    </w:p>
    <w:p>
      <w:pPr>
        <w:pStyle w:val="11"/>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宋体" w:hAnsi="宋体" w:eastAsia="宋体" w:cs="宋体"/>
          <w:sz w:val="24"/>
          <w:szCs w:val="24"/>
          <w:highlight w:val="none"/>
        </w:rPr>
        <w:t>年   月   日</w:t>
      </w:r>
    </w:p>
    <w:p>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cs="宋体"/>
          <w:b/>
          <w:color w:val="000000"/>
          <w:kern w:val="0"/>
          <w:sz w:val="32"/>
          <w:szCs w:val="32"/>
          <w:highlight w:val="none"/>
          <w:lang w:val="en-US" w:eastAsia="zh-CN"/>
        </w:rPr>
        <w:t>五</w:t>
      </w:r>
      <w:r>
        <w:rPr>
          <w:rStyle w:val="31"/>
          <w:rFonts w:hint="eastAsia" w:ascii="宋体" w:hAnsi="宋体" w:eastAsia="宋体" w:cs="宋体"/>
          <w:b/>
          <w:color w:val="000000"/>
          <w:kern w:val="0"/>
          <w:sz w:val="32"/>
          <w:szCs w:val="32"/>
          <w:highlight w:val="none"/>
        </w:rPr>
        <w:t>部分</w:t>
      </w:r>
      <w:r>
        <w:rPr>
          <w:rStyle w:val="31"/>
          <w:rFonts w:hint="eastAsia" w:ascii="宋体" w:hAnsi="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eastAsia="zh-CN"/>
        </w:rPr>
        <w:t>投标人</w:t>
      </w:r>
      <w:r>
        <w:rPr>
          <w:rStyle w:val="31"/>
          <w:rFonts w:hint="eastAsia" w:ascii="宋体" w:hAnsi="宋体" w:eastAsia="宋体" w:cs="宋体"/>
          <w:b/>
          <w:color w:val="000000"/>
          <w:kern w:val="0"/>
          <w:sz w:val="32"/>
          <w:szCs w:val="32"/>
          <w:highlight w:val="none"/>
        </w:rPr>
        <w:t>拒绝商业贿赂承诺书</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2277" w:firstLineChars="945"/>
        <w:textAlignment w:val="auto"/>
        <w:outlineLvl w:val="0"/>
        <w:rPr>
          <w:rFonts w:hint="eastAsia" w:ascii="宋体" w:hAnsi="宋体" w:eastAsia="宋体" w:cs="宋体"/>
          <w:b/>
          <w:sz w:val="24"/>
          <w:szCs w:val="24"/>
          <w:highlight w:val="none"/>
        </w:rPr>
      </w:pPr>
    </w:p>
    <w:p>
      <w:pPr>
        <w:pStyle w:val="2"/>
        <w:pageBreakBefore w:val="0"/>
        <w:tabs>
          <w:tab w:val="left" w:pos="3152"/>
        </w:tabs>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ab/>
      </w: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第</w:t>
      </w:r>
      <w:r>
        <w:rPr>
          <w:rStyle w:val="31"/>
          <w:rFonts w:hint="eastAsia" w:ascii="宋体" w:hAnsi="宋体" w:cs="宋体"/>
          <w:b/>
          <w:color w:val="000000"/>
          <w:kern w:val="0"/>
          <w:sz w:val="32"/>
          <w:szCs w:val="32"/>
          <w:highlight w:val="none"/>
          <w:lang w:val="en-US" w:eastAsia="zh-CN"/>
        </w:rPr>
        <w:t>六</w:t>
      </w:r>
      <w:r>
        <w:rPr>
          <w:rStyle w:val="31"/>
          <w:rFonts w:hint="eastAsia" w:ascii="宋体" w:hAnsi="宋体" w:eastAsia="宋体" w:cs="宋体"/>
          <w:b/>
          <w:color w:val="000000"/>
          <w:kern w:val="0"/>
          <w:sz w:val="32"/>
          <w:szCs w:val="32"/>
          <w:highlight w:val="none"/>
          <w:lang w:val="en-US" w:eastAsia="zh-CN"/>
        </w:rPr>
        <w:t>部分</w:t>
      </w:r>
      <w:r>
        <w:rPr>
          <w:rStyle w:val="31"/>
          <w:rFonts w:hint="eastAsia" w:ascii="宋体" w:hAnsi="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lang w:val="en-US" w:eastAsia="zh-CN"/>
        </w:rPr>
        <w:t>资格证明文件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lang w:val="en-US" w:eastAsia="zh-CN"/>
        </w:rPr>
        <w:t>（一）</w:t>
      </w:r>
      <w:r>
        <w:rPr>
          <w:rStyle w:val="31"/>
          <w:rFonts w:hint="eastAsia" w:ascii="宋体" w:hAnsi="宋体" w:eastAsia="宋体" w:cs="宋体"/>
          <w:color w:val="000000"/>
          <w:kern w:val="0"/>
          <w:sz w:val="24"/>
          <w:szCs w:val="24"/>
          <w:highlight w:val="none"/>
        </w:rPr>
        <w:t>营业执照等主体资格证明文件</w:t>
      </w:r>
      <w:r>
        <w:rPr>
          <w:rStyle w:val="31"/>
          <w:rFonts w:hint="eastAsia" w:ascii="宋体" w:hAnsi="宋体" w:cs="宋体"/>
          <w:color w:val="000000"/>
          <w:kern w:val="0"/>
          <w:sz w:val="24"/>
          <w:szCs w:val="24"/>
          <w:highlight w:val="none"/>
          <w:lang w:val="en-US" w:eastAsia="zh-CN"/>
        </w:rPr>
        <w:t>及</w:t>
      </w:r>
      <w:r>
        <w:rPr>
          <w:rStyle w:val="31"/>
          <w:rFonts w:hint="eastAsia" w:ascii="宋体" w:hAnsi="宋体" w:eastAsia="宋体" w:cs="宋体"/>
          <w:color w:val="000000"/>
          <w:kern w:val="0"/>
          <w:sz w:val="24"/>
          <w:szCs w:val="24"/>
          <w:highlight w:val="none"/>
        </w:rPr>
        <w:t>其他资格条件（如有要求）</w:t>
      </w:r>
    </w:p>
    <w:p>
      <w:pPr>
        <w:pStyle w:val="9"/>
        <w:rPr>
          <w:rFonts w:hint="eastAsia"/>
        </w:rPr>
      </w:pPr>
    </w:p>
    <w:p>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pPr>
        <w:pStyle w:val="9"/>
        <w:rPr>
          <w:rFonts w:hint="eastAsia"/>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jc w:val="right"/>
        <w:textAlignment w:val="auto"/>
        <w:rPr>
          <w:rStyle w:val="31"/>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宋体" w:hAnsi="宋体" w:eastAsia="宋体" w:cs="宋体"/>
          <w:sz w:val="24"/>
          <w:szCs w:val="24"/>
          <w:highlight w:val="none"/>
        </w:rPr>
        <w:t>年   月   日</w:t>
      </w:r>
    </w:p>
    <w:p>
      <w:pPr>
        <w:pStyle w:val="40"/>
        <w:jc w:val="both"/>
        <w:rPr>
          <w:rFonts w:cs="Times New Roman"/>
          <w:color w:val="000000" w:themeColor="text1"/>
          <w:highlight w:val="none"/>
          <w14:textFill>
            <w14:solidFill>
              <w14:schemeClr w14:val="tx1"/>
            </w14:solidFill>
          </w14:textFill>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二</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法定代表人授权委托书</w:t>
      </w:r>
    </w:p>
    <w:p>
      <w:pPr>
        <w:pStyle w:val="40"/>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2" w:name="_Toc12408"/>
      <w:bookmarkStart w:id="33" w:name="_Toc18044"/>
      <w:bookmarkStart w:id="34" w:name="_Toc15591"/>
      <w:bookmarkStart w:id="35" w:name="_Toc19326"/>
      <w:bookmarkStart w:id="36" w:name="_Toc13312"/>
      <w:bookmarkStart w:id="37" w:name="_Toc17482"/>
      <w:bookmarkStart w:id="38"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2"/>
      <w:bookmarkEnd w:id="33"/>
      <w:bookmarkEnd w:id="34"/>
      <w:bookmarkEnd w:id="35"/>
      <w:bookmarkEnd w:id="36"/>
      <w:bookmarkEnd w:id="37"/>
      <w:r>
        <w:rPr>
          <w:rFonts w:hint="eastAsia" w:ascii="宋体" w:hAnsi="宋体" w:eastAsia="宋体" w:cs="宋体"/>
          <w:color w:val="000000" w:themeColor="text1"/>
          <w:sz w:val="24"/>
          <w:szCs w:val="24"/>
          <w:highlight w:val="none"/>
          <w14:textFill>
            <w14:solidFill>
              <w14:schemeClr w14:val="tx1"/>
            </w14:solidFill>
          </w14:textFill>
        </w:rPr>
        <w:t>（格式）</w:t>
      </w:r>
      <w:bookmarkEnd w:id="38"/>
    </w:p>
    <w:p>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9" w:name="_Toc15794"/>
      <w:bookmarkStart w:id="40" w:name="_Toc26876"/>
      <w:bookmarkStart w:id="41" w:name="_Toc2556"/>
      <w:bookmarkStart w:id="42" w:name="_Toc4050"/>
      <w:bookmarkStart w:id="43" w:name="_Toc7264"/>
      <w:bookmarkStart w:id="44" w:name="_Toc724"/>
      <w:bookmarkStart w:id="45" w:name="_Toc5624"/>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检验科及病理科污水处理设备采购项目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SZRFYZB202407-139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7950" cy="1619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pPr>
                              <w:pStyle w:val="15"/>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59264;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xCnVN&#10;0QAAAAMBAAAPAAAAAAAAAAEAIAAAACIAAABkcnMvZG93bnJldi54bWxQSwECFAAUAAAACACHTuJA&#10;uVzVsu8BAADTAwAADgAAAAAAAAABACAAAAAgAQAAZHJzL2Uyb0RvYy54bWxQSwUGAAAAAAYABgBZ&#10;AQAAgQUAAAAA&#10;">
                <v:fill on="f" focussize="0,0"/>
                <v:stroke on="f" weight="0.5pt"/>
                <v:imagedata o:title=""/>
                <o:lock v:ext="edit" aspectratio="f"/>
                <v:textbox inset="0mm,0mm,0mm,0mm" style="mso-fit-shape-to-text:t;">
                  <w:txbxContent>
                    <w:p>
                      <w:pPr>
                        <w:pStyle w:val="15"/>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采购活动，就该项目的投标及合同的执行和完成，以本公司的名义处理一切与之有关的事宜。本授权自开标之日起生效，有效期与投标文件有效期一致。</w:t>
      </w:r>
    </w:p>
    <w:p>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pPr>
        <w:pStyle w:val="19"/>
        <w:spacing w:after="0"/>
        <w:ind w:firstLine="21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备注：1、</w:t>
      </w:r>
      <w:r>
        <w:rPr>
          <w:rFonts w:hint="eastAsia" w:ascii="宋体" w:hAnsi="宋体" w:eastAsia="宋体" w:cs="宋体"/>
          <w:b/>
          <w:bCs/>
          <w:color w:val="000000" w:themeColor="text1"/>
          <w:sz w:val="24"/>
          <w:szCs w:val="24"/>
          <w:highlight w:val="none"/>
          <w14:textFill>
            <w14:solidFill>
              <w14:schemeClr w14:val="tx1"/>
            </w14:solidFill>
          </w14:textFill>
        </w:rPr>
        <w:t>法定代表人亲自参加投标的，无需提供该委托授权书，但须提供法定代表人本人身份证（正反面）复印件，并在复印件中注明联系方式。</w:t>
      </w:r>
    </w:p>
    <w:p>
      <w:pPr>
        <w:pStyle w:val="19"/>
        <w:spacing w:after="0"/>
        <w:ind w:firstLine="723"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法人的分支机构参与投标时，除提供《法定代表人授权委托书》外，还须同时提供法人给分支机构出具的授权书。</w:t>
      </w:r>
    </w:p>
    <w:bookmarkEnd w:id="39"/>
    <w:bookmarkEnd w:id="40"/>
    <w:bookmarkEnd w:id="41"/>
    <w:bookmarkEnd w:id="42"/>
    <w:bookmarkEnd w:id="43"/>
    <w:bookmarkEnd w:id="44"/>
    <w:bookmarkEnd w:id="45"/>
    <w:p>
      <w:pPr>
        <w:pStyle w:val="19"/>
        <w:numPr>
          <w:ilvl w:val="0"/>
          <w:numId w:val="0"/>
        </w:numPr>
        <w:spacing w:after="0"/>
        <w:ind w:left="420" w:leftChars="200" w:firstLine="482" w:firstLineChars="200"/>
        <w:rPr>
          <w:rFonts w:hint="eastAsia"/>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eastAsia="宋体" w:cs="宋体"/>
          <w:b/>
          <w:bCs w:val="0"/>
          <w:sz w:val="24"/>
          <w:szCs w:val="24"/>
          <w:highlight w:val="yellow"/>
          <w:u w:val="single"/>
          <w:lang w:eastAsia="zh-CN"/>
        </w:rPr>
        <w:t>投标人代表须与投标文件中被授权人一致，投标人代表身份证原件现场核查</w:t>
      </w:r>
      <w:r>
        <w:rPr>
          <w:rFonts w:hint="eastAsia" w:ascii="宋体" w:hAnsi="宋体" w:cs="宋体"/>
          <w:b/>
          <w:bCs w:val="0"/>
          <w:sz w:val="24"/>
          <w:szCs w:val="24"/>
          <w:highlight w:val="yellow"/>
          <w:u w:val="single"/>
          <w:lang w:eastAsia="zh-CN"/>
        </w:rPr>
        <w:t>。</w:t>
      </w:r>
    </w:p>
    <w:p>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1"/>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bookmarkStart w:id="63" w:name="_GoBack"/>
      <w:bookmarkEnd w:id="63"/>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lang w:val="en-US" w:eastAsia="zh-CN"/>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三</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信用记录</w:t>
      </w:r>
    </w:p>
    <w:p>
      <w:pPr>
        <w:pStyle w:val="40"/>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6" w:name="_Toc23408"/>
      <w:bookmarkStart w:id="47" w:name="_Toc3854"/>
      <w:bookmarkStart w:id="48" w:name="_Toc6456"/>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6"/>
      <w:bookmarkEnd w:id="47"/>
      <w:bookmarkEnd w:id="48"/>
    </w:p>
    <w:p>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检验科及病理科污水处理设备采购项目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SZRFYZB202407-139</w:t>
      </w:r>
      <w:r>
        <w:rPr>
          <w:rFonts w:hint="eastAsia" w:ascii="宋体" w:hAnsi="宋体" w:eastAsia="宋体" w:cs="宋体"/>
          <w:color w:val="000000" w:themeColor="text1"/>
          <w:sz w:val="24"/>
          <w:szCs w:val="24"/>
          <w:highlight w:val="none"/>
          <w14:textFill>
            <w14:solidFill>
              <w14:schemeClr w14:val="tx1"/>
            </w14:solidFill>
          </w14:textFill>
        </w:rPr>
        <w:t>）的投标人，在此郑重声明：</w:t>
      </w:r>
    </w:p>
    <w:p>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pPr>
        <w:pStyle w:val="19"/>
        <w:rPr>
          <w:rFonts w:hint="eastAsia" w:ascii="宋体" w:hAnsi="宋体" w:eastAsia="宋体" w:cs="宋体"/>
          <w:color w:val="000000" w:themeColor="text1"/>
          <w:sz w:val="24"/>
          <w:szCs w:val="24"/>
          <w:highlight w:val="none"/>
          <w14:textFill>
            <w14:solidFill>
              <w14:schemeClr w14:val="tx1"/>
            </w14:solidFill>
          </w14:textFill>
        </w:rPr>
      </w:pPr>
    </w:p>
    <w:p>
      <w:pPr>
        <w:pStyle w:val="19"/>
        <w:rPr>
          <w:rFonts w:hint="eastAsia" w:ascii="宋体" w:hAnsi="宋体" w:eastAsia="宋体" w:cs="宋体"/>
          <w:color w:val="000000" w:themeColor="text1"/>
          <w:sz w:val="24"/>
          <w:szCs w:val="24"/>
          <w:highlight w:val="none"/>
          <w14:textFill>
            <w14:solidFill>
              <w14:schemeClr w14:val="tx1"/>
            </w14:solidFill>
          </w14:textFill>
        </w:rPr>
      </w:pPr>
    </w:p>
    <w:p>
      <w:pPr>
        <w:pStyle w:val="9"/>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四</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控股管理关系</w:t>
      </w:r>
    </w:p>
    <w:p>
      <w:pPr>
        <w:pStyle w:val="19"/>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9" w:name="_Toc14564"/>
      <w:bookmarkStart w:id="50" w:name="_Toc25983"/>
      <w:bookmarkStart w:id="51" w:name="_Toc15773"/>
      <w:bookmarkStart w:id="52" w:name="_Toc23076"/>
      <w:bookmarkStart w:id="53" w:name="_Toc12264"/>
      <w:bookmarkStart w:id="54" w:name="_Toc13090"/>
      <w:bookmarkStart w:id="55" w:name="_Toc12007"/>
      <w:r>
        <w:rPr>
          <w:rFonts w:hint="eastAsia" w:ascii="宋体" w:hAnsi="宋体" w:eastAsia="宋体" w:cs="宋体"/>
          <w:b/>
          <w:bCs/>
          <w:color w:val="000000" w:themeColor="text1"/>
          <w:sz w:val="24"/>
          <w:szCs w:val="24"/>
          <w:highlight w:val="none"/>
          <w14:textFill>
            <w14:solidFill>
              <w14:schemeClr w14:val="tx1"/>
            </w14:solidFill>
          </w14:textFill>
        </w:rPr>
        <w:t>投标人提供直接控股和管理关系清单，格式不限。</w:t>
      </w:r>
      <w:bookmarkEnd w:id="49"/>
      <w:bookmarkEnd w:id="50"/>
      <w:bookmarkEnd w:id="51"/>
      <w:bookmarkEnd w:id="52"/>
      <w:bookmarkEnd w:id="53"/>
      <w:bookmarkEnd w:id="54"/>
      <w:bookmarkEnd w:id="55"/>
    </w:p>
    <w:p>
      <w:pPr>
        <w:pStyle w:val="2"/>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pPr>
        <w:pStyle w:val="19"/>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6" w:name="_Toc26760"/>
      <w:bookmarkStart w:id="57" w:name="_Toc11275"/>
      <w:bookmarkStart w:id="58" w:name="_Toc10651"/>
      <w:bookmarkStart w:id="59" w:name="_Toc21260"/>
      <w:bookmarkStart w:id="60" w:name="_Toc15131"/>
      <w:bookmarkStart w:id="61" w:name="_Toc22023"/>
      <w:bookmarkStart w:id="62" w:name="_Toc952"/>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6"/>
      <w:bookmarkEnd w:id="57"/>
      <w:bookmarkEnd w:id="58"/>
      <w:bookmarkEnd w:id="59"/>
      <w:bookmarkEnd w:id="60"/>
      <w:bookmarkEnd w:id="61"/>
      <w:bookmarkEnd w:id="62"/>
    </w:p>
    <w:p>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我方与以下投标人存在直接控股、管理关系：</w:t>
      </w:r>
    </w:p>
    <w:tbl>
      <w:tblPr>
        <w:tblStyle w:val="20"/>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pPr>
        <w:pStyle w:val="6"/>
        <w:rPr>
          <w:rFonts w:hint="eastAsia" w:ascii="宋体" w:hAnsi="宋体" w:eastAsia="宋体" w:cs="宋体"/>
          <w:color w:val="000000" w:themeColor="text1"/>
          <w:sz w:val="24"/>
          <w:szCs w:val="24"/>
          <w:highlight w:val="none"/>
          <w14:textFill>
            <w14:solidFill>
              <w14:schemeClr w14:val="tx1"/>
            </w14:solidFill>
          </w14:textFill>
        </w:rPr>
      </w:pPr>
    </w:p>
    <w:p>
      <w:pPr>
        <w:pStyle w:val="6"/>
        <w:ind w:firstLine="0"/>
        <w:rPr>
          <w:rFonts w:hint="eastAsia" w:ascii="宋体" w:hAnsi="宋体" w:eastAsia="宋体" w:cs="宋体"/>
          <w:color w:val="000000" w:themeColor="text1"/>
          <w:sz w:val="24"/>
          <w:szCs w:val="24"/>
          <w:highlight w:val="none"/>
          <w14:textFill>
            <w14:solidFill>
              <w14:schemeClr w14:val="tx1"/>
            </w14:solidFill>
          </w14:textFill>
        </w:rPr>
      </w:pPr>
    </w:p>
    <w:p>
      <w:pPr>
        <w:pStyle w:val="6"/>
        <w:ind w:firstLine="0"/>
        <w:rPr>
          <w:rFonts w:hint="eastAsia" w:ascii="宋体" w:hAnsi="宋体" w:eastAsia="宋体" w:cs="宋体"/>
          <w:color w:val="000000" w:themeColor="text1"/>
          <w:sz w:val="24"/>
          <w:szCs w:val="24"/>
          <w:highlight w:val="none"/>
          <w14:textFill>
            <w14:solidFill>
              <w14:schemeClr w14:val="tx1"/>
            </w14:solidFill>
          </w14:textFill>
        </w:rPr>
      </w:pPr>
    </w:p>
    <w:p>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pPr>
        <w:pStyle w:val="19"/>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pPr>
        <w:pStyle w:val="19"/>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pPr>
        <w:pStyle w:val="6"/>
        <w:ind w:firstLine="0"/>
        <w:rPr>
          <w:rFonts w:ascii="仿宋" w:hAnsi="仿宋" w:eastAsia="仿宋" w:cs="仿宋"/>
          <w:color w:val="000000" w:themeColor="text1"/>
          <w:highlight w:val="none"/>
          <w14:textFill>
            <w14:solidFill>
              <w14:schemeClr w14:val="tx1"/>
            </w14:solidFill>
          </w14:textFill>
        </w:rPr>
      </w:pPr>
    </w:p>
    <w:p>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pPr>
        <w:pStyle w:val="2"/>
        <w:numPr>
          <w:ilvl w:val="0"/>
          <w:numId w:val="0"/>
        </w:numPr>
        <w:ind w:left="0" w:leftChars="0" w:firstLine="480" w:firstLineChars="200"/>
        <w:rPr>
          <w:rStyle w:val="31"/>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1"/>
          <w:rFonts w:hint="eastAsia" w:ascii="宋体" w:hAnsi="宋体" w:eastAsia="宋体" w:cs="宋体"/>
          <w:color w:val="000000"/>
          <w:kern w:val="0"/>
          <w:sz w:val="24"/>
          <w:szCs w:val="24"/>
          <w:highlight w:val="none"/>
        </w:rPr>
        <w:t>本项目不接受联合体投标，不允许分包</w:t>
      </w:r>
    </w:p>
    <w:p>
      <w:pPr>
        <w:rPr>
          <w:rFonts w:hint="eastAsia" w:ascii="宋体" w:hAnsi="宋体" w:eastAsia="宋体" w:cs="宋体"/>
          <w:color w:val="000000" w:themeColor="text1"/>
          <w:sz w:val="24"/>
          <w:szCs w:val="24"/>
          <w:highlight w:val="none"/>
          <w14:textFill>
            <w14:solidFill>
              <w14:schemeClr w14:val="tx1"/>
            </w14:solidFill>
          </w14:textFill>
        </w:rPr>
      </w:pPr>
    </w:p>
    <w:p>
      <w:pPr>
        <w:pStyle w:val="6"/>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检验科及病理科污水处理设备采购项目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SZRFYZB202407-139</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pPr>
        <w:pStyle w:val="6"/>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pPr>
        <w:numPr>
          <w:ilvl w:val="0"/>
          <w:numId w:val="0"/>
        </w:numPr>
        <w:rPr>
          <w:rFonts w:hint="eastAsia"/>
          <w:sz w:val="24"/>
          <w:szCs w:val="24"/>
        </w:rPr>
      </w:pPr>
    </w:p>
    <w:p>
      <w:pPr>
        <w:pStyle w:val="2"/>
        <w:ind w:left="0" w:leftChars="0" w:firstLine="480" w:firstLineChars="200"/>
        <w:rPr>
          <w:rStyle w:val="31"/>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1"/>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Style w:val="31"/>
          <w:rFonts w:hint="eastAsia" w:ascii="宋体" w:hAnsi="宋体" w:cs="宋体"/>
          <w:color w:val="000000"/>
          <w:kern w:val="0"/>
          <w:sz w:val="24"/>
          <w:szCs w:val="24"/>
          <w:highlight w:val="none"/>
          <w:lang w:eastAsia="zh-CN"/>
        </w:rPr>
        <w:t>（</w:t>
      </w:r>
      <w:r>
        <w:rPr>
          <w:rStyle w:val="31"/>
          <w:rFonts w:hint="eastAsia" w:ascii="宋体" w:hAnsi="宋体" w:cs="宋体"/>
          <w:color w:val="000000"/>
          <w:kern w:val="0"/>
          <w:sz w:val="24"/>
          <w:szCs w:val="24"/>
          <w:highlight w:val="none"/>
          <w:lang w:val="en-US" w:eastAsia="zh-CN"/>
        </w:rPr>
        <w:t>六</w:t>
      </w:r>
      <w:r>
        <w:rPr>
          <w:rStyle w:val="31"/>
          <w:rFonts w:hint="eastAsia" w:ascii="宋体" w:hAnsi="宋体" w:cs="宋体"/>
          <w:color w:val="000000"/>
          <w:kern w:val="0"/>
          <w:sz w:val="24"/>
          <w:szCs w:val="24"/>
          <w:highlight w:val="none"/>
          <w:lang w:eastAsia="zh-CN"/>
        </w:rPr>
        <w:t>）</w:t>
      </w:r>
      <w:r>
        <w:rPr>
          <w:rStyle w:val="31"/>
          <w:rFonts w:hint="eastAsia" w:ascii="宋体" w:hAnsi="宋体" w:eastAsia="宋体" w:cs="宋体"/>
          <w:color w:val="000000"/>
          <w:kern w:val="0"/>
          <w:sz w:val="24"/>
          <w:szCs w:val="24"/>
          <w:highlight w:val="none"/>
        </w:rPr>
        <w:t>投标保证金缴纳银行回单</w:t>
      </w:r>
    </w:p>
    <w:p>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cs="宋体"/>
          <w:b/>
          <w:color w:val="000000"/>
          <w:kern w:val="0"/>
          <w:sz w:val="32"/>
          <w:szCs w:val="32"/>
          <w:highlight w:val="none"/>
          <w:lang w:val="en-US" w:eastAsia="zh-CN"/>
        </w:rPr>
        <w:t>七</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投标</w:t>
      </w:r>
      <w:r>
        <w:rPr>
          <w:rStyle w:val="31"/>
          <w:rFonts w:hint="eastAsia" w:ascii="宋体" w:hAnsi="宋体" w:eastAsia="宋体" w:cs="宋体"/>
          <w:b/>
          <w:color w:val="000000"/>
          <w:kern w:val="0"/>
          <w:sz w:val="32"/>
          <w:szCs w:val="32"/>
          <w:highlight w:val="none"/>
        </w:rPr>
        <w:t>响应及其他相关情况</w:t>
      </w:r>
    </w:p>
    <w:p>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参照招标文件第四章评审条款要求，结合第三章招标内容及要求编制。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pPr>
        <w:pStyle w:val="7"/>
        <w:rPr>
          <w:rFonts w:hint="eastAsia"/>
          <w:highlight w:val="none"/>
          <w:lang w:val="en-US" w:eastAsia="zh-CN"/>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
          <w:bCs/>
          <w:sz w:val="24"/>
          <w:szCs w:val="24"/>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pPr>
        <w:pStyle w:val="2"/>
        <w:ind w:left="0" w:leftChars="0" w:firstLine="480" w:firstLineChars="200"/>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u w:val="none"/>
        <w:lang w:val="en-US"/>
      </w:rPr>
    </w:pPr>
    <w:r>
      <w:rPr>
        <w:rFonts w:hint="eastAsia"/>
        <w:u w:val="none"/>
        <w:lang w:val="en-US" w:eastAsia="zh-CN"/>
      </w:rPr>
      <w:t xml:space="preserve">                                                                </w:t>
    </w:r>
  </w:p>
  <w:p>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u w:val="none"/>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r>
      <w:rPr>
        <w:rFonts w:hint="eastAsia"/>
        <w:u w:val="none"/>
        <w:lang w:val="en-US" w:eastAsia="zh-CN"/>
      </w:rPr>
      <w:t xml:space="preserve">                                                                </w:t>
    </w:r>
  </w:p>
  <w:p>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rFonts w:hint="default" w:eastAsia="宋体"/>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检验科及病理科污水处理设备采购项目        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rFonts w:hint="default"/>
        <w:sz w:val="15"/>
        <w:szCs w:val="15"/>
        <w:u w:val="single"/>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检验科及病理科污水处理设备采购项目        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rFonts w:hint="default" w:eastAsia="宋体"/>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检验科及病理科污水处理设备采购项目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abstractNum w:abstractNumId="1">
    <w:nsid w:val="BCF66EC5"/>
    <w:multiLevelType w:val="singleLevel"/>
    <w:tmpl w:val="BCF66EC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69746C"/>
    <w:rsid w:val="048B7A0B"/>
    <w:rsid w:val="05242ACF"/>
    <w:rsid w:val="056F3ACA"/>
    <w:rsid w:val="05B47BAE"/>
    <w:rsid w:val="060C49AE"/>
    <w:rsid w:val="061D6651"/>
    <w:rsid w:val="085F1064"/>
    <w:rsid w:val="08F8348E"/>
    <w:rsid w:val="09063C58"/>
    <w:rsid w:val="096E3BF7"/>
    <w:rsid w:val="09907300"/>
    <w:rsid w:val="09A73FC7"/>
    <w:rsid w:val="0AA720FE"/>
    <w:rsid w:val="0AAF3B94"/>
    <w:rsid w:val="0AD43A04"/>
    <w:rsid w:val="0B0A6BB0"/>
    <w:rsid w:val="0B280A1E"/>
    <w:rsid w:val="0BBF6171"/>
    <w:rsid w:val="0C0345EF"/>
    <w:rsid w:val="0C0D01E5"/>
    <w:rsid w:val="0CFE4299"/>
    <w:rsid w:val="0DBF2F04"/>
    <w:rsid w:val="0DCF5EA1"/>
    <w:rsid w:val="0DDB4A72"/>
    <w:rsid w:val="0E5076CE"/>
    <w:rsid w:val="0E951860"/>
    <w:rsid w:val="0EB966C4"/>
    <w:rsid w:val="0ED36CB6"/>
    <w:rsid w:val="0EEF2651"/>
    <w:rsid w:val="0F147250"/>
    <w:rsid w:val="0F300484"/>
    <w:rsid w:val="0F877321"/>
    <w:rsid w:val="0F9A0817"/>
    <w:rsid w:val="119A7D8C"/>
    <w:rsid w:val="12054E29"/>
    <w:rsid w:val="13180E57"/>
    <w:rsid w:val="13B0292D"/>
    <w:rsid w:val="13B54432"/>
    <w:rsid w:val="13DA38DF"/>
    <w:rsid w:val="140C3DCA"/>
    <w:rsid w:val="145E29E4"/>
    <w:rsid w:val="14C04C3E"/>
    <w:rsid w:val="159C6CE8"/>
    <w:rsid w:val="15AB3631"/>
    <w:rsid w:val="15DD3C8F"/>
    <w:rsid w:val="16293FDA"/>
    <w:rsid w:val="17576A80"/>
    <w:rsid w:val="17B50540"/>
    <w:rsid w:val="18080AA2"/>
    <w:rsid w:val="182E26C4"/>
    <w:rsid w:val="18D71164"/>
    <w:rsid w:val="1A247EB5"/>
    <w:rsid w:val="1A4F492A"/>
    <w:rsid w:val="1AA14ED9"/>
    <w:rsid w:val="1AA61EB6"/>
    <w:rsid w:val="1AB8095B"/>
    <w:rsid w:val="1C0E5422"/>
    <w:rsid w:val="1CA443B4"/>
    <w:rsid w:val="1CED6FE2"/>
    <w:rsid w:val="1D50009C"/>
    <w:rsid w:val="1DEE4FB5"/>
    <w:rsid w:val="1E7164E4"/>
    <w:rsid w:val="1EA614E5"/>
    <w:rsid w:val="1F637E0E"/>
    <w:rsid w:val="1FA87BB2"/>
    <w:rsid w:val="205D1D58"/>
    <w:rsid w:val="20622E8C"/>
    <w:rsid w:val="206623B0"/>
    <w:rsid w:val="2152344A"/>
    <w:rsid w:val="2216246C"/>
    <w:rsid w:val="22577684"/>
    <w:rsid w:val="22BC6F78"/>
    <w:rsid w:val="239E3535"/>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7EC2B51"/>
    <w:rsid w:val="288F2E59"/>
    <w:rsid w:val="29476EB3"/>
    <w:rsid w:val="29AC6082"/>
    <w:rsid w:val="2A9065A0"/>
    <w:rsid w:val="2AC56216"/>
    <w:rsid w:val="2C3B15FD"/>
    <w:rsid w:val="2CF55279"/>
    <w:rsid w:val="2D192D0A"/>
    <w:rsid w:val="2D5B77E5"/>
    <w:rsid w:val="2EDB11AD"/>
    <w:rsid w:val="2F137503"/>
    <w:rsid w:val="2F8855E0"/>
    <w:rsid w:val="2FBA1591"/>
    <w:rsid w:val="30327416"/>
    <w:rsid w:val="319E013D"/>
    <w:rsid w:val="31B55296"/>
    <w:rsid w:val="323D1D07"/>
    <w:rsid w:val="33D94129"/>
    <w:rsid w:val="35076310"/>
    <w:rsid w:val="35883226"/>
    <w:rsid w:val="359C22F1"/>
    <w:rsid w:val="361718C6"/>
    <w:rsid w:val="362274F1"/>
    <w:rsid w:val="36286605"/>
    <w:rsid w:val="368B62DE"/>
    <w:rsid w:val="36E33039"/>
    <w:rsid w:val="37CF1E69"/>
    <w:rsid w:val="38323D78"/>
    <w:rsid w:val="385A1F00"/>
    <w:rsid w:val="38A02D03"/>
    <w:rsid w:val="38A05B14"/>
    <w:rsid w:val="38B96CBA"/>
    <w:rsid w:val="38DB49BE"/>
    <w:rsid w:val="38E92600"/>
    <w:rsid w:val="397F1A3A"/>
    <w:rsid w:val="39A714EB"/>
    <w:rsid w:val="39FC0215"/>
    <w:rsid w:val="3A120C14"/>
    <w:rsid w:val="3AFA5ADA"/>
    <w:rsid w:val="3B042899"/>
    <w:rsid w:val="3B0836E3"/>
    <w:rsid w:val="3B475FB0"/>
    <w:rsid w:val="3B894804"/>
    <w:rsid w:val="3C6008AD"/>
    <w:rsid w:val="3CD71AFE"/>
    <w:rsid w:val="3D4717F5"/>
    <w:rsid w:val="3DE94093"/>
    <w:rsid w:val="3E0427FF"/>
    <w:rsid w:val="3E1B6A1F"/>
    <w:rsid w:val="3E2C5397"/>
    <w:rsid w:val="3F4906BF"/>
    <w:rsid w:val="3FC50572"/>
    <w:rsid w:val="3FF73C5F"/>
    <w:rsid w:val="40663513"/>
    <w:rsid w:val="40E92655"/>
    <w:rsid w:val="41FD6188"/>
    <w:rsid w:val="42C43BC6"/>
    <w:rsid w:val="42CB7C52"/>
    <w:rsid w:val="42DB25F4"/>
    <w:rsid w:val="42EE156B"/>
    <w:rsid w:val="432A22FC"/>
    <w:rsid w:val="437215DF"/>
    <w:rsid w:val="4385131F"/>
    <w:rsid w:val="444E7A8A"/>
    <w:rsid w:val="446B2CF5"/>
    <w:rsid w:val="44F50DE2"/>
    <w:rsid w:val="45016DC9"/>
    <w:rsid w:val="459C4CE0"/>
    <w:rsid w:val="45B87CDC"/>
    <w:rsid w:val="45C945EF"/>
    <w:rsid w:val="45C9667C"/>
    <w:rsid w:val="4661488C"/>
    <w:rsid w:val="46840079"/>
    <w:rsid w:val="46B21187"/>
    <w:rsid w:val="46D54EE3"/>
    <w:rsid w:val="4727792E"/>
    <w:rsid w:val="476924A8"/>
    <w:rsid w:val="47AD00CB"/>
    <w:rsid w:val="48245C60"/>
    <w:rsid w:val="48E92BDF"/>
    <w:rsid w:val="496D062C"/>
    <w:rsid w:val="4AC5484B"/>
    <w:rsid w:val="4B390CB0"/>
    <w:rsid w:val="4BC96FC4"/>
    <w:rsid w:val="4C786227"/>
    <w:rsid w:val="4C9C314F"/>
    <w:rsid w:val="4D16338C"/>
    <w:rsid w:val="4D477007"/>
    <w:rsid w:val="4D945FDB"/>
    <w:rsid w:val="4E266FEC"/>
    <w:rsid w:val="4E4313A3"/>
    <w:rsid w:val="4E567461"/>
    <w:rsid w:val="4E7F2A48"/>
    <w:rsid w:val="4EF43184"/>
    <w:rsid w:val="4F35448B"/>
    <w:rsid w:val="4FE96673"/>
    <w:rsid w:val="4FEA1F5E"/>
    <w:rsid w:val="50633F09"/>
    <w:rsid w:val="51071B04"/>
    <w:rsid w:val="5114481D"/>
    <w:rsid w:val="512E7E73"/>
    <w:rsid w:val="517322DB"/>
    <w:rsid w:val="521D7D61"/>
    <w:rsid w:val="52AE140E"/>
    <w:rsid w:val="52E34517"/>
    <w:rsid w:val="532145A6"/>
    <w:rsid w:val="548B33B8"/>
    <w:rsid w:val="54D9246E"/>
    <w:rsid w:val="55697F23"/>
    <w:rsid w:val="55D50D83"/>
    <w:rsid w:val="562542A9"/>
    <w:rsid w:val="57367CB3"/>
    <w:rsid w:val="57D410A6"/>
    <w:rsid w:val="5809306F"/>
    <w:rsid w:val="58243BA5"/>
    <w:rsid w:val="5897386A"/>
    <w:rsid w:val="59544296"/>
    <w:rsid w:val="5991685B"/>
    <w:rsid w:val="599858D4"/>
    <w:rsid w:val="5A3E331D"/>
    <w:rsid w:val="5A574BE8"/>
    <w:rsid w:val="5ABA7A2C"/>
    <w:rsid w:val="5B495DC7"/>
    <w:rsid w:val="5BBE579F"/>
    <w:rsid w:val="5C035D71"/>
    <w:rsid w:val="5C3239B4"/>
    <w:rsid w:val="5C434D77"/>
    <w:rsid w:val="5C601FAF"/>
    <w:rsid w:val="5CB03E12"/>
    <w:rsid w:val="5D7308D9"/>
    <w:rsid w:val="5DCE4834"/>
    <w:rsid w:val="5DEF1EB3"/>
    <w:rsid w:val="5E1A1737"/>
    <w:rsid w:val="5E3C5045"/>
    <w:rsid w:val="5EDA39E1"/>
    <w:rsid w:val="5F775C2F"/>
    <w:rsid w:val="600D1517"/>
    <w:rsid w:val="60E74E08"/>
    <w:rsid w:val="614A06BB"/>
    <w:rsid w:val="627B469D"/>
    <w:rsid w:val="62B32A7F"/>
    <w:rsid w:val="62CF4AA5"/>
    <w:rsid w:val="62F4316B"/>
    <w:rsid w:val="63C41A1E"/>
    <w:rsid w:val="63D934C8"/>
    <w:rsid w:val="641C6318"/>
    <w:rsid w:val="6492769B"/>
    <w:rsid w:val="64C6694E"/>
    <w:rsid w:val="65BC657A"/>
    <w:rsid w:val="65BF5A4E"/>
    <w:rsid w:val="66C235A6"/>
    <w:rsid w:val="671B5071"/>
    <w:rsid w:val="67A2643E"/>
    <w:rsid w:val="67C85D1E"/>
    <w:rsid w:val="682B6C96"/>
    <w:rsid w:val="690D2E04"/>
    <w:rsid w:val="6A053FC1"/>
    <w:rsid w:val="6A68276C"/>
    <w:rsid w:val="6A8E3EF3"/>
    <w:rsid w:val="6BBD0C12"/>
    <w:rsid w:val="6BC81C42"/>
    <w:rsid w:val="6C834610"/>
    <w:rsid w:val="6CA1071F"/>
    <w:rsid w:val="6CAC513A"/>
    <w:rsid w:val="6CF76CB6"/>
    <w:rsid w:val="6DF92E91"/>
    <w:rsid w:val="6F34531A"/>
    <w:rsid w:val="6F9A4891"/>
    <w:rsid w:val="700D5040"/>
    <w:rsid w:val="701535A3"/>
    <w:rsid w:val="70D07753"/>
    <w:rsid w:val="70F37976"/>
    <w:rsid w:val="710476CE"/>
    <w:rsid w:val="71170F88"/>
    <w:rsid w:val="71577122"/>
    <w:rsid w:val="717437E5"/>
    <w:rsid w:val="718A343A"/>
    <w:rsid w:val="71E31664"/>
    <w:rsid w:val="728A004F"/>
    <w:rsid w:val="72F33B51"/>
    <w:rsid w:val="732E3655"/>
    <w:rsid w:val="73913B5D"/>
    <w:rsid w:val="73D321B7"/>
    <w:rsid w:val="745A3930"/>
    <w:rsid w:val="74A47253"/>
    <w:rsid w:val="74BE71FE"/>
    <w:rsid w:val="765F516C"/>
    <w:rsid w:val="76A61B17"/>
    <w:rsid w:val="771E1B9C"/>
    <w:rsid w:val="772C7E4F"/>
    <w:rsid w:val="774429A8"/>
    <w:rsid w:val="782577F5"/>
    <w:rsid w:val="784C7B05"/>
    <w:rsid w:val="7879089F"/>
    <w:rsid w:val="79A25289"/>
    <w:rsid w:val="7ADF1AE9"/>
    <w:rsid w:val="7B9A7898"/>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3"/>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5">
    <w:name w:val="heading 2"/>
    <w:basedOn w:val="1"/>
    <w:next w:val="6"/>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8">
    <w:name w:val="heading 3"/>
    <w:basedOn w:val="1"/>
    <w:next w:val="1"/>
    <w:qFormat/>
    <w:uiPriority w:val="99"/>
    <w:pPr>
      <w:tabs>
        <w:tab w:val="left" w:pos="588"/>
      </w:tabs>
      <w:spacing w:line="360" w:lineRule="auto"/>
      <w:outlineLvl w:val="2"/>
    </w:pPr>
    <w:rPr>
      <w:rFonts w:ascii="Tahoma" w:hAnsi="Tahoma"/>
    </w:rPr>
  </w:style>
  <w:style w:type="paragraph" w:styleId="9">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6">
    <w:name w:val="Normal Indent"/>
    <w:basedOn w:val="1"/>
    <w:next w:val="7"/>
    <w:qFormat/>
    <w:uiPriority w:val="0"/>
    <w:pPr>
      <w:ind w:firstLine="420" w:firstLineChars="200"/>
    </w:pPr>
    <w:rPr>
      <w:rFonts w:ascii="Calibri" w:hAnsi="Calibri"/>
      <w:kern w:val="0"/>
      <w:sz w:val="20"/>
    </w:rPr>
  </w:style>
  <w:style w:type="paragraph" w:styleId="7">
    <w:name w:val="toc 4"/>
    <w:basedOn w:val="1"/>
    <w:next w:val="1"/>
    <w:qFormat/>
    <w:uiPriority w:val="39"/>
    <w:pPr>
      <w:spacing w:line="440" w:lineRule="exact"/>
      <w:ind w:left="840"/>
      <w:jc w:val="left"/>
    </w:pPr>
    <w:rPr>
      <w:rFonts w:ascii="Calibri" w:hAnsi="Calibri"/>
      <w:sz w:val="18"/>
      <w:szCs w:val="18"/>
    </w:rPr>
  </w:style>
  <w:style w:type="paragraph" w:styleId="10">
    <w:name w:val="annotation text"/>
    <w:basedOn w:val="1"/>
    <w:link w:val="29"/>
    <w:qFormat/>
    <w:uiPriority w:val="0"/>
    <w:pPr>
      <w:jc w:val="left"/>
    </w:pPr>
  </w:style>
  <w:style w:type="paragraph" w:styleId="11">
    <w:name w:val="Body Text"/>
    <w:basedOn w:val="1"/>
    <w:next w:val="1"/>
    <w:qFormat/>
    <w:uiPriority w:val="99"/>
    <w:pPr>
      <w:tabs>
        <w:tab w:val="left" w:pos="7290"/>
      </w:tabs>
    </w:pPr>
    <w:rPr>
      <w:b/>
      <w:u w:val="single"/>
    </w:rPr>
  </w:style>
  <w:style w:type="paragraph" w:styleId="12">
    <w:name w:val="Date"/>
    <w:basedOn w:val="1"/>
    <w:next w:val="1"/>
    <w:qFormat/>
    <w:uiPriority w:val="0"/>
    <w:rPr>
      <w:rFonts w:ascii="Copperplate Gothic Bold" w:hAnsi="Copperplate Gothic Bold"/>
      <w:sz w:val="32"/>
    </w:rPr>
  </w:style>
  <w:style w:type="paragraph" w:styleId="13">
    <w:name w:val="Balloon Text"/>
    <w:basedOn w:val="1"/>
    <w:qFormat/>
    <w:uiPriority w:val="0"/>
    <w:rPr>
      <w:sz w:val="18"/>
      <w:szCs w:val="18"/>
    </w:rPr>
  </w:style>
  <w:style w:type="paragraph" w:styleId="14">
    <w:name w:val="footer"/>
    <w:basedOn w:val="1"/>
    <w:link w:val="27"/>
    <w:qFormat/>
    <w:uiPriority w:val="0"/>
    <w:pPr>
      <w:tabs>
        <w:tab w:val="center" w:pos="4153"/>
        <w:tab w:val="right" w:pos="8306"/>
      </w:tabs>
      <w:snapToGrid w:val="0"/>
      <w:jc w:val="left"/>
    </w:pPr>
    <w:rPr>
      <w:sz w:val="18"/>
      <w:szCs w:val="18"/>
    </w:rPr>
  </w:style>
  <w:style w:type="paragraph" w:styleId="15">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jc w:val="center"/>
    </w:pPr>
    <w:rPr>
      <w:b/>
      <w:spacing w:val="-20"/>
      <w:w w:val="130"/>
      <w:sz w:val="48"/>
      <w:szCs w:val="20"/>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annotation subject"/>
    <w:basedOn w:val="10"/>
    <w:next w:val="10"/>
    <w:link w:val="30"/>
    <w:qFormat/>
    <w:uiPriority w:val="0"/>
    <w:rPr>
      <w:b/>
      <w:bCs/>
    </w:rPr>
  </w:style>
  <w:style w:type="paragraph" w:styleId="19">
    <w:name w:val="Body Text First Indent"/>
    <w:basedOn w:val="11"/>
    <w:next w:val="2"/>
    <w:qFormat/>
    <w:uiPriority w:val="99"/>
    <w:pPr>
      <w:spacing w:line="240" w:lineRule="auto"/>
      <w:ind w:firstLine="420" w:firstLineChars="100"/>
    </w:pPr>
    <w:rPr>
      <w:rFonts w:ascii="Times New Roman" w:hAnsi="Times New Roman" w:cs="Times New Roman"/>
      <w:sz w:val="18"/>
      <w:szCs w:val="1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rPr>
      <w:rFonts w:ascii="Times New Roman" w:hAnsi="Times New Roman" w:eastAsia="宋体" w:cs="Times New Roman"/>
    </w:rPr>
  </w:style>
  <w:style w:type="character" w:styleId="25">
    <w:name w:val="annotation reference"/>
    <w:qFormat/>
    <w:uiPriority w:val="0"/>
    <w:rPr>
      <w:sz w:val="21"/>
      <w:szCs w:val="21"/>
    </w:rPr>
  </w:style>
  <w:style w:type="character" w:customStyle="1" w:styleId="26">
    <w:name w:val="页眉 Char"/>
    <w:link w:val="15"/>
    <w:qFormat/>
    <w:uiPriority w:val="0"/>
    <w:rPr>
      <w:kern w:val="2"/>
      <w:sz w:val="18"/>
      <w:szCs w:val="18"/>
    </w:rPr>
  </w:style>
  <w:style w:type="character" w:customStyle="1" w:styleId="27">
    <w:name w:val="页脚 Char"/>
    <w:link w:val="14"/>
    <w:qFormat/>
    <w:uiPriority w:val="0"/>
    <w:rPr>
      <w:kern w:val="2"/>
      <w:sz w:val="18"/>
      <w:szCs w:val="18"/>
    </w:rPr>
  </w:style>
  <w:style w:type="paragraph" w:customStyle="1" w:styleId="28">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9">
    <w:name w:val="批注文字 Char"/>
    <w:link w:val="10"/>
    <w:qFormat/>
    <w:uiPriority w:val="0"/>
    <w:rPr>
      <w:kern w:val="2"/>
      <w:sz w:val="21"/>
      <w:szCs w:val="24"/>
    </w:rPr>
  </w:style>
  <w:style w:type="character" w:customStyle="1" w:styleId="30">
    <w:name w:val="批注主题 Char"/>
    <w:link w:val="18"/>
    <w:qFormat/>
    <w:uiPriority w:val="0"/>
    <w:rPr>
      <w:b/>
      <w:bCs/>
      <w:kern w:val="2"/>
      <w:sz w:val="21"/>
      <w:szCs w:val="24"/>
    </w:rPr>
  </w:style>
  <w:style w:type="character" w:customStyle="1" w:styleId="31">
    <w:name w:val="NormalCharacter"/>
    <w:qFormat/>
    <w:uiPriority w:val="0"/>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标题 1 Char"/>
    <w:link w:val="4"/>
    <w:qFormat/>
    <w:uiPriority w:val="0"/>
    <w:rPr>
      <w:rFonts w:ascii="Times New Roman" w:hAnsi="Times New Roman" w:eastAsia="楷体_GB2312"/>
      <w:b/>
      <w:kern w:val="44"/>
      <w:sz w:val="44"/>
      <w:szCs w:val="20"/>
    </w:rPr>
  </w:style>
  <w:style w:type="paragraph" w:customStyle="1" w:styleId="34">
    <w:name w:val="PlainText"/>
    <w:basedOn w:val="1"/>
    <w:qFormat/>
    <w:uiPriority w:val="0"/>
    <w:pPr>
      <w:spacing w:line="324" w:lineRule="auto"/>
    </w:pPr>
    <w:rPr>
      <w:rFonts w:ascii="宋体" w:hAnsi="Courier New"/>
      <w:szCs w:val="20"/>
    </w:rPr>
  </w:style>
  <w:style w:type="character" w:customStyle="1" w:styleId="35">
    <w:name w:val="font21"/>
    <w:basedOn w:val="22"/>
    <w:qFormat/>
    <w:uiPriority w:val="0"/>
    <w:rPr>
      <w:rFonts w:hint="eastAsia" w:ascii="宋体" w:hAnsi="宋体" w:eastAsia="宋体" w:cs="宋体"/>
      <w:color w:val="000000"/>
      <w:sz w:val="22"/>
      <w:szCs w:val="22"/>
      <w:u w:val="none"/>
    </w:rPr>
  </w:style>
  <w:style w:type="paragraph" w:customStyle="1" w:styleId="36">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7">
    <w:name w:val="正文（缩进 2 字符）"/>
    <w:basedOn w:val="1"/>
    <w:qFormat/>
    <w:uiPriority w:val="99"/>
    <w:pPr>
      <w:ind w:firstLine="200" w:firstLineChars="200"/>
    </w:pPr>
  </w:style>
  <w:style w:type="paragraph" w:customStyle="1" w:styleId="38">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39">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40">
    <w:name w:val="标题 3（投标文件）"/>
    <w:basedOn w:val="8"/>
    <w:qFormat/>
    <w:uiPriority w:val="99"/>
    <w:pPr>
      <w:jc w:val="left"/>
    </w:pPr>
  </w:style>
  <w:style w:type="paragraph" w:styleId="4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26</Pages>
  <Words>9272</Words>
  <Characters>9652</Characters>
  <Paragraphs>503</Paragraphs>
  <TotalTime>0</TotalTime>
  <ScaleCrop>false</ScaleCrop>
  <LinksUpToDate>false</LinksUpToDate>
  <CharactersWithSpaces>10396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赫阳</cp:lastModifiedBy>
  <cp:lastPrinted>2024-07-04T09:18:00Z</cp:lastPrinted>
  <dcterms:modified xsi:type="dcterms:W3CDTF">2024-08-26T07:24:20Z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C73A943DF3F047099DD3535520F766D1_13</vt:lpwstr>
  </property>
</Properties>
</file>