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8E2F7">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5"/>
          <w:rFonts w:hint="eastAsia" w:ascii="宋体" w:hAnsi="宋体" w:eastAsia="宋体" w:cs="宋体"/>
          <w:b/>
          <w:sz w:val="24"/>
          <w:szCs w:val="24"/>
          <w:highlight w:val="none"/>
        </w:rPr>
      </w:pPr>
    </w:p>
    <w:p w14:paraId="4FEB5F14">
      <w:pPr>
        <w:keepNext w:val="0"/>
        <w:keepLines w:val="0"/>
        <w:pageBreakBefore w:val="0"/>
        <w:shd w:val="clear" w:color="auto" w:fill="FFFFFF"/>
        <w:kinsoku/>
        <w:wordWrap/>
        <w:overflowPunct/>
        <w:topLinePunct w:val="0"/>
        <w:bidi w:val="0"/>
        <w:spacing w:line="360" w:lineRule="auto"/>
        <w:ind w:right="0"/>
        <w:jc w:val="left"/>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b/>
          <w:sz w:val="28"/>
          <w:szCs w:val="28"/>
          <w:highlight w:val="none"/>
        </w:rPr>
        <w:t>项目编号</w:t>
      </w:r>
      <w:r>
        <w:rPr>
          <w:rStyle w:val="35"/>
          <w:rFonts w:hint="eastAsia" w:ascii="宋体" w:hAnsi="宋体" w:cs="宋体"/>
          <w:b/>
          <w:sz w:val="28"/>
          <w:szCs w:val="28"/>
          <w:highlight w:val="none"/>
          <w:lang w:eastAsia="zh-CN"/>
        </w:rPr>
        <w:t>：SZRFYZB202410-188</w:t>
      </w:r>
    </w:p>
    <w:p w14:paraId="1108551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5"/>
          <w:rFonts w:hint="eastAsia" w:ascii="宋体" w:hAnsi="宋体" w:eastAsia="宋体" w:cs="宋体"/>
          <w:color w:val="000000"/>
          <w:kern w:val="0"/>
          <w:sz w:val="24"/>
          <w:szCs w:val="24"/>
          <w:highlight w:val="none"/>
        </w:rPr>
      </w:pPr>
    </w:p>
    <w:p w14:paraId="0697786D">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1C4D0EBA">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2E259F35">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3C57E476">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4A10C006">
      <w:pPr>
        <w:keepNext w:val="0"/>
        <w:keepLines w:val="0"/>
        <w:pageBreakBefore w:val="0"/>
        <w:shd w:val="clear" w:color="auto" w:fill="FFFFFF"/>
        <w:kinsoku/>
        <w:wordWrap/>
        <w:overflowPunct/>
        <w:topLinePunct w:val="0"/>
        <w:bidi w:val="0"/>
        <w:spacing w:line="360" w:lineRule="auto"/>
        <w:ind w:right="0"/>
        <w:jc w:val="center"/>
        <w:textAlignment w:val="auto"/>
        <w:rPr>
          <w:rStyle w:val="35"/>
          <w:rFonts w:hint="eastAsia" w:ascii="宋体" w:hAnsi="宋体" w:cs="宋体"/>
          <w:b/>
          <w:sz w:val="52"/>
          <w:szCs w:val="52"/>
          <w:highlight w:val="none"/>
          <w:lang w:val="en-US" w:eastAsia="zh-CN"/>
        </w:rPr>
      </w:pPr>
      <w:r>
        <w:rPr>
          <w:rStyle w:val="35"/>
          <w:rFonts w:hint="eastAsia" w:ascii="宋体" w:hAnsi="宋体" w:cs="宋体"/>
          <w:b/>
          <w:sz w:val="52"/>
          <w:szCs w:val="52"/>
          <w:highlight w:val="none"/>
          <w:lang w:val="en-US" w:eastAsia="zh-CN"/>
        </w:rPr>
        <w:t>陕西中医药大学第二附属医院</w:t>
      </w:r>
    </w:p>
    <w:p w14:paraId="03AA3D57">
      <w:pPr>
        <w:keepNext w:val="0"/>
        <w:keepLines w:val="0"/>
        <w:pageBreakBefore w:val="0"/>
        <w:shd w:val="clear" w:color="auto" w:fill="FFFFFF"/>
        <w:kinsoku/>
        <w:wordWrap/>
        <w:overflowPunct/>
        <w:topLinePunct w:val="0"/>
        <w:bidi w:val="0"/>
        <w:spacing w:line="360" w:lineRule="auto"/>
        <w:ind w:right="0"/>
        <w:jc w:val="center"/>
        <w:textAlignment w:val="auto"/>
        <w:rPr>
          <w:rStyle w:val="35"/>
          <w:rFonts w:hint="eastAsia" w:ascii="宋体" w:hAnsi="宋体" w:eastAsia="宋体" w:cs="宋体"/>
          <w:color w:val="000000"/>
          <w:kern w:val="0"/>
          <w:sz w:val="24"/>
          <w:szCs w:val="24"/>
          <w:highlight w:val="none"/>
        </w:rPr>
      </w:pPr>
      <w:r>
        <w:rPr>
          <w:rStyle w:val="35"/>
          <w:rFonts w:hint="eastAsia" w:ascii="宋体" w:hAnsi="宋体" w:cs="宋体"/>
          <w:b/>
          <w:sz w:val="52"/>
          <w:szCs w:val="52"/>
          <w:highlight w:val="none"/>
          <w:lang w:val="en-US" w:eastAsia="zh-CN"/>
        </w:rPr>
        <w:t>西咸中心医院急救分站建设项目</w:t>
      </w:r>
    </w:p>
    <w:p w14:paraId="53AD060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5"/>
          <w:rFonts w:hint="eastAsia" w:ascii="宋体" w:hAnsi="宋体" w:eastAsia="宋体" w:cs="宋体"/>
          <w:color w:val="000000"/>
          <w:kern w:val="0"/>
          <w:sz w:val="24"/>
          <w:szCs w:val="24"/>
          <w:highlight w:val="none"/>
        </w:rPr>
      </w:pPr>
    </w:p>
    <w:p w14:paraId="1E0D509F">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5"/>
          <w:rFonts w:hint="eastAsia" w:ascii="宋体" w:hAnsi="宋体" w:eastAsia="宋体" w:cs="宋体"/>
          <w:color w:val="000000"/>
          <w:kern w:val="0"/>
          <w:sz w:val="24"/>
          <w:szCs w:val="24"/>
          <w:highlight w:val="none"/>
        </w:rPr>
      </w:pPr>
    </w:p>
    <w:p w14:paraId="7AE927E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5"/>
          <w:rFonts w:hint="eastAsia" w:ascii="宋体" w:hAnsi="宋体" w:eastAsia="宋体" w:cs="宋体"/>
          <w:color w:val="000000"/>
          <w:kern w:val="0"/>
          <w:sz w:val="24"/>
          <w:szCs w:val="24"/>
          <w:highlight w:val="none"/>
        </w:rPr>
      </w:pPr>
    </w:p>
    <w:p w14:paraId="6B67204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52"/>
          <w:szCs w:val="52"/>
          <w:highlight w:val="none"/>
        </w:rPr>
      </w:pPr>
      <w:r>
        <w:rPr>
          <w:rStyle w:val="35"/>
          <w:rFonts w:hint="eastAsia" w:ascii="宋体" w:hAnsi="宋体" w:cs="宋体"/>
          <w:b/>
          <w:color w:val="000000"/>
          <w:kern w:val="0"/>
          <w:sz w:val="52"/>
          <w:szCs w:val="52"/>
          <w:highlight w:val="none"/>
          <w:lang w:val="en-US" w:eastAsia="zh-CN"/>
        </w:rPr>
        <w:t>竞争性磋商</w:t>
      </w:r>
      <w:r>
        <w:rPr>
          <w:rStyle w:val="35"/>
          <w:rFonts w:hint="eastAsia" w:ascii="宋体" w:hAnsi="宋体" w:eastAsia="宋体" w:cs="宋体"/>
          <w:b/>
          <w:color w:val="000000"/>
          <w:kern w:val="0"/>
          <w:sz w:val="52"/>
          <w:szCs w:val="52"/>
          <w:highlight w:val="none"/>
        </w:rPr>
        <w:t>文件</w:t>
      </w:r>
    </w:p>
    <w:p w14:paraId="1D6655E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5"/>
          <w:rFonts w:hint="eastAsia" w:ascii="宋体" w:hAnsi="宋体" w:eastAsia="宋体" w:cs="宋体"/>
          <w:color w:val="000000"/>
          <w:kern w:val="0"/>
          <w:sz w:val="24"/>
          <w:szCs w:val="24"/>
          <w:highlight w:val="none"/>
        </w:rPr>
      </w:pPr>
    </w:p>
    <w:p w14:paraId="24F09DE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5"/>
          <w:rFonts w:hint="eastAsia" w:ascii="宋体" w:hAnsi="宋体" w:eastAsia="宋体" w:cs="宋体"/>
          <w:color w:val="000000"/>
          <w:kern w:val="0"/>
          <w:sz w:val="24"/>
          <w:szCs w:val="24"/>
          <w:highlight w:val="none"/>
        </w:rPr>
      </w:pPr>
    </w:p>
    <w:p w14:paraId="252C4CFC">
      <w:pPr>
        <w:pStyle w:val="2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42C9FBD3">
      <w:pPr>
        <w:pStyle w:val="2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6442F0A3">
      <w:pPr>
        <w:pStyle w:val="2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57CE3871">
      <w:pPr>
        <w:keepNext w:val="0"/>
        <w:keepLines w:val="0"/>
        <w:pageBreakBefore w:val="0"/>
        <w:kinsoku/>
        <w:wordWrap/>
        <w:overflowPunct/>
        <w:topLinePunct w:val="0"/>
        <w:bidi w:val="0"/>
        <w:spacing w:line="360" w:lineRule="auto"/>
        <w:ind w:left="0" w:leftChars="0" w:right="0"/>
        <w:jc w:val="left"/>
        <w:textAlignment w:val="auto"/>
        <w:rPr>
          <w:rStyle w:val="35"/>
          <w:rFonts w:hint="eastAsia" w:ascii="宋体" w:hAnsi="宋体" w:eastAsia="宋体" w:cs="宋体"/>
          <w:b/>
          <w:sz w:val="24"/>
          <w:szCs w:val="24"/>
          <w:highlight w:val="none"/>
        </w:rPr>
      </w:pPr>
    </w:p>
    <w:p w14:paraId="75C39B5C">
      <w:pPr>
        <w:pStyle w:val="22"/>
        <w:rPr>
          <w:rFonts w:hint="eastAsia"/>
        </w:rPr>
      </w:pPr>
    </w:p>
    <w:p w14:paraId="0116F87A">
      <w:pPr>
        <w:pStyle w:val="22"/>
        <w:rPr>
          <w:rFonts w:hint="eastAsia"/>
          <w:highlight w:val="none"/>
        </w:rPr>
      </w:pPr>
    </w:p>
    <w:p w14:paraId="793B1C85">
      <w:pPr>
        <w:keepNext w:val="0"/>
        <w:keepLines w:val="0"/>
        <w:pageBreakBefore w:val="0"/>
        <w:kinsoku/>
        <w:wordWrap/>
        <w:overflowPunct/>
        <w:topLinePunct w:val="0"/>
        <w:bidi w:val="0"/>
        <w:spacing w:line="360" w:lineRule="auto"/>
        <w:ind w:left="0" w:leftChars="0" w:right="0"/>
        <w:jc w:val="center"/>
        <w:textAlignment w:val="auto"/>
        <w:rPr>
          <w:rStyle w:val="35"/>
          <w:rFonts w:hint="eastAsia" w:ascii="宋体" w:hAnsi="宋体" w:eastAsia="宋体" w:cs="宋体"/>
          <w:b/>
          <w:sz w:val="28"/>
          <w:szCs w:val="28"/>
          <w:highlight w:val="none"/>
        </w:rPr>
      </w:pPr>
      <w:r>
        <w:rPr>
          <w:rStyle w:val="35"/>
          <w:rFonts w:hint="eastAsia" w:ascii="宋体" w:hAnsi="宋体" w:eastAsia="宋体" w:cs="宋体"/>
          <w:b/>
          <w:sz w:val="28"/>
          <w:szCs w:val="28"/>
          <w:highlight w:val="none"/>
        </w:rPr>
        <w:t>陕西中医药大学第二附属医院</w:t>
      </w:r>
    </w:p>
    <w:p w14:paraId="7A8236A1">
      <w:pPr>
        <w:keepNext w:val="0"/>
        <w:keepLines w:val="0"/>
        <w:pageBreakBefore w:val="0"/>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auto"/>
          <w:sz w:val="28"/>
          <w:szCs w:val="28"/>
          <w:highlight w:val="none"/>
        </w:rPr>
        <w:t>二〇二</w:t>
      </w:r>
      <w:r>
        <w:rPr>
          <w:rStyle w:val="35"/>
          <w:rFonts w:hint="eastAsia" w:ascii="宋体" w:hAnsi="宋体" w:eastAsia="宋体" w:cs="宋体"/>
          <w:b/>
          <w:color w:val="auto"/>
          <w:sz w:val="28"/>
          <w:szCs w:val="28"/>
          <w:highlight w:val="none"/>
          <w:lang w:val="en-US" w:eastAsia="zh-CN"/>
        </w:rPr>
        <w:t>四年</w:t>
      </w:r>
      <w:r>
        <w:rPr>
          <w:rStyle w:val="35"/>
          <w:rFonts w:hint="eastAsia" w:ascii="宋体" w:hAnsi="宋体" w:cs="宋体"/>
          <w:b/>
          <w:color w:val="auto"/>
          <w:sz w:val="28"/>
          <w:szCs w:val="28"/>
          <w:highlight w:val="none"/>
          <w:lang w:val="en-US" w:eastAsia="zh-CN"/>
        </w:rPr>
        <w:t>十一</w:t>
      </w:r>
      <w:r>
        <w:rPr>
          <w:rStyle w:val="35"/>
          <w:rFonts w:hint="eastAsia" w:ascii="宋体" w:hAnsi="宋体" w:eastAsia="宋体" w:cs="宋体"/>
          <w:b/>
          <w:color w:val="auto"/>
          <w:sz w:val="28"/>
          <w:szCs w:val="28"/>
          <w:highlight w:val="none"/>
          <w:lang w:val="en-US" w:eastAsia="zh-CN"/>
        </w:rPr>
        <w:t>月</w:t>
      </w:r>
    </w:p>
    <w:p w14:paraId="3BF50EA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24"/>
          <w:szCs w:val="24"/>
          <w:highlight w:val="none"/>
        </w:rPr>
      </w:pPr>
    </w:p>
    <w:p w14:paraId="323D8CB3">
      <w:pPr>
        <w:rPr>
          <w:rStyle w:val="35"/>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r>
        <w:rPr>
          <w:rStyle w:val="35"/>
          <w:rFonts w:hint="eastAsia" w:ascii="宋体" w:hAnsi="宋体" w:eastAsia="宋体" w:cs="宋体"/>
          <w:b/>
          <w:color w:val="000000"/>
          <w:kern w:val="0"/>
          <w:sz w:val="24"/>
          <w:szCs w:val="24"/>
          <w:highlight w:val="none"/>
        </w:rPr>
        <w:br w:type="page"/>
      </w:r>
    </w:p>
    <w:p w14:paraId="5501B7CC">
      <w:pPr>
        <w:pStyle w:val="22"/>
        <w:rPr>
          <w:rFonts w:hint="eastAsia"/>
        </w:rPr>
      </w:pPr>
    </w:p>
    <w:p w14:paraId="322D4B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24"/>
          <w:szCs w:val="24"/>
          <w:highlight w:val="none"/>
        </w:rPr>
        <w:sectPr>
          <w:footerReference r:id="rId10" w:type="first"/>
          <w:footerReference r:id="rId9"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6011E000">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5"/>
          <w:rFonts w:hint="eastAsia" w:ascii="宋体" w:hAnsi="宋体" w:eastAsia="宋体" w:cs="宋体"/>
          <w:b/>
          <w:color w:val="000000"/>
          <w:kern w:val="0"/>
          <w:sz w:val="24"/>
          <w:szCs w:val="24"/>
          <w:highlight w:val="none"/>
        </w:rPr>
      </w:pPr>
    </w:p>
    <w:p w14:paraId="4266F44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36"/>
          <w:szCs w:val="36"/>
          <w:highlight w:val="none"/>
        </w:rPr>
      </w:pPr>
      <w:r>
        <w:rPr>
          <w:rStyle w:val="35"/>
          <w:rFonts w:hint="eastAsia" w:ascii="宋体" w:hAnsi="宋体" w:eastAsia="宋体" w:cs="宋体"/>
          <w:b/>
          <w:color w:val="000000"/>
          <w:kern w:val="0"/>
          <w:sz w:val="36"/>
          <w:szCs w:val="36"/>
          <w:highlight w:val="none"/>
        </w:rPr>
        <w:t>目  录</w:t>
      </w:r>
    </w:p>
    <w:p w14:paraId="6E9CA874">
      <w:pPr>
        <w:keepNext w:val="0"/>
        <w:keepLines w:val="0"/>
        <w:pageBreakBefore w:val="0"/>
        <w:shd w:val="clear" w:color="auto" w:fill="FFFFFF"/>
        <w:kinsoku/>
        <w:wordWrap/>
        <w:overflowPunct/>
        <w:topLinePunct w:val="0"/>
        <w:bidi w:val="0"/>
        <w:spacing w:line="360" w:lineRule="auto"/>
        <w:ind w:left="0" w:leftChars="0" w:right="0"/>
        <w:textAlignment w:val="auto"/>
        <w:rPr>
          <w:rStyle w:val="35"/>
          <w:rFonts w:hint="eastAsia" w:ascii="宋体" w:hAnsi="宋体" w:eastAsia="宋体" w:cs="宋体"/>
          <w:b/>
          <w:color w:val="000000"/>
          <w:kern w:val="0"/>
          <w:sz w:val="36"/>
          <w:szCs w:val="36"/>
          <w:highlight w:val="none"/>
        </w:rPr>
      </w:pPr>
    </w:p>
    <w:p w14:paraId="2F32AC4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000000"/>
          <w:kern w:val="0"/>
          <w:sz w:val="28"/>
          <w:szCs w:val="28"/>
          <w:highlight w:val="none"/>
        </w:rPr>
        <w:t>第一</w:t>
      </w:r>
      <w:r>
        <w:rPr>
          <w:rStyle w:val="35"/>
          <w:rFonts w:hint="eastAsia" w:ascii="宋体" w:hAnsi="宋体" w:eastAsia="宋体" w:cs="宋体"/>
          <w:b/>
          <w:color w:val="000000"/>
          <w:kern w:val="0"/>
          <w:sz w:val="28"/>
          <w:szCs w:val="28"/>
          <w:highlight w:val="none"/>
          <w:lang w:eastAsia="zh-CN"/>
        </w:rPr>
        <w:t>章</w:t>
      </w:r>
      <w:r>
        <w:rPr>
          <w:rStyle w:val="35"/>
          <w:rFonts w:hint="eastAsia" w:ascii="宋体" w:hAnsi="宋体" w:eastAsia="宋体" w:cs="宋体"/>
          <w:b/>
          <w:color w:val="000000"/>
          <w:kern w:val="0"/>
          <w:sz w:val="28"/>
          <w:szCs w:val="28"/>
          <w:highlight w:val="none"/>
        </w:rPr>
        <w:t xml:space="preserve">    </w:t>
      </w:r>
      <w:r>
        <w:rPr>
          <w:rStyle w:val="35"/>
          <w:rFonts w:hint="eastAsia" w:ascii="宋体" w:hAnsi="宋体" w:cs="宋体"/>
          <w:b/>
          <w:color w:val="000000"/>
          <w:kern w:val="0"/>
          <w:sz w:val="28"/>
          <w:szCs w:val="28"/>
          <w:highlight w:val="none"/>
          <w:lang w:val="en-US" w:eastAsia="zh-CN"/>
        </w:rPr>
        <w:t>竞争性磋商</w:t>
      </w:r>
      <w:r>
        <w:rPr>
          <w:rStyle w:val="35"/>
          <w:rFonts w:hint="eastAsia" w:ascii="宋体" w:hAnsi="宋体" w:eastAsia="宋体" w:cs="宋体"/>
          <w:b/>
          <w:color w:val="000000"/>
          <w:kern w:val="0"/>
          <w:sz w:val="28"/>
          <w:szCs w:val="28"/>
          <w:highlight w:val="none"/>
        </w:rPr>
        <w:t>公告</w:t>
      </w:r>
    </w:p>
    <w:p w14:paraId="1CB45BD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000000"/>
          <w:kern w:val="0"/>
          <w:sz w:val="28"/>
          <w:szCs w:val="28"/>
          <w:highlight w:val="none"/>
        </w:rPr>
        <w:t>第二</w:t>
      </w:r>
      <w:r>
        <w:rPr>
          <w:rStyle w:val="35"/>
          <w:rFonts w:hint="eastAsia" w:ascii="宋体" w:hAnsi="宋体" w:eastAsia="宋体" w:cs="宋体"/>
          <w:b/>
          <w:color w:val="000000"/>
          <w:kern w:val="0"/>
          <w:sz w:val="28"/>
          <w:szCs w:val="28"/>
          <w:highlight w:val="none"/>
          <w:lang w:eastAsia="zh-CN"/>
        </w:rPr>
        <w:t>章</w:t>
      </w:r>
      <w:r>
        <w:rPr>
          <w:rStyle w:val="35"/>
          <w:rFonts w:hint="eastAsia" w:ascii="宋体" w:hAnsi="宋体" w:eastAsia="宋体" w:cs="宋体"/>
          <w:b/>
          <w:color w:val="000000"/>
          <w:kern w:val="0"/>
          <w:sz w:val="28"/>
          <w:szCs w:val="28"/>
          <w:highlight w:val="none"/>
        </w:rPr>
        <w:t xml:space="preserve">    </w:t>
      </w:r>
      <w:r>
        <w:rPr>
          <w:rStyle w:val="35"/>
          <w:rFonts w:hint="eastAsia" w:ascii="宋体" w:hAnsi="宋体" w:cs="宋体"/>
          <w:b/>
          <w:color w:val="000000"/>
          <w:kern w:val="0"/>
          <w:sz w:val="28"/>
          <w:szCs w:val="28"/>
          <w:highlight w:val="none"/>
          <w:lang w:val="en-US" w:eastAsia="zh-CN"/>
        </w:rPr>
        <w:t>供应商</w:t>
      </w:r>
      <w:r>
        <w:rPr>
          <w:rStyle w:val="35"/>
          <w:rFonts w:hint="eastAsia" w:ascii="宋体" w:hAnsi="宋体" w:eastAsia="宋体" w:cs="宋体"/>
          <w:b/>
          <w:color w:val="000000"/>
          <w:kern w:val="0"/>
          <w:sz w:val="28"/>
          <w:szCs w:val="28"/>
          <w:highlight w:val="none"/>
        </w:rPr>
        <w:t>须知</w:t>
      </w:r>
    </w:p>
    <w:p w14:paraId="418774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000000"/>
          <w:kern w:val="0"/>
          <w:sz w:val="28"/>
          <w:szCs w:val="28"/>
          <w:highlight w:val="none"/>
        </w:rPr>
        <w:t xml:space="preserve">第三章    </w:t>
      </w:r>
      <w:r>
        <w:rPr>
          <w:rStyle w:val="35"/>
          <w:rFonts w:hint="eastAsia" w:ascii="宋体" w:hAnsi="宋体" w:eastAsia="宋体" w:cs="宋体"/>
          <w:b/>
          <w:color w:val="000000"/>
          <w:kern w:val="0"/>
          <w:sz w:val="28"/>
          <w:szCs w:val="28"/>
          <w:highlight w:val="none"/>
          <w:lang w:val="en-US" w:eastAsia="zh-CN"/>
        </w:rPr>
        <w:t>采购</w:t>
      </w:r>
      <w:r>
        <w:rPr>
          <w:rStyle w:val="35"/>
          <w:rFonts w:hint="eastAsia" w:ascii="宋体" w:hAnsi="宋体" w:eastAsia="宋体" w:cs="宋体"/>
          <w:b/>
          <w:color w:val="000000"/>
          <w:kern w:val="0"/>
          <w:sz w:val="28"/>
          <w:szCs w:val="28"/>
          <w:highlight w:val="none"/>
        </w:rPr>
        <w:t>内容及要求</w:t>
      </w:r>
    </w:p>
    <w:p w14:paraId="4070651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rPr>
      </w:pPr>
      <w:r>
        <w:rPr>
          <w:rStyle w:val="35"/>
          <w:rFonts w:hint="eastAsia" w:ascii="宋体" w:hAnsi="宋体" w:eastAsia="宋体" w:cs="宋体"/>
          <w:b/>
          <w:color w:val="000000"/>
          <w:kern w:val="0"/>
          <w:sz w:val="28"/>
          <w:szCs w:val="28"/>
          <w:highlight w:val="none"/>
        </w:rPr>
        <w:t>第四章    评标标准和方法</w:t>
      </w:r>
    </w:p>
    <w:p w14:paraId="64F9A80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lang w:val="en-US" w:eastAsia="zh-CN"/>
        </w:rPr>
      </w:pPr>
      <w:r>
        <w:rPr>
          <w:rStyle w:val="35"/>
          <w:rFonts w:hint="eastAsia" w:ascii="宋体" w:hAnsi="宋体" w:eastAsia="宋体" w:cs="宋体"/>
          <w:b/>
          <w:color w:val="000000"/>
          <w:kern w:val="0"/>
          <w:sz w:val="28"/>
          <w:szCs w:val="28"/>
          <w:highlight w:val="none"/>
        </w:rPr>
        <w:t xml:space="preserve">第五章    </w:t>
      </w:r>
      <w:r>
        <w:rPr>
          <w:rStyle w:val="35"/>
          <w:rFonts w:hint="eastAsia" w:ascii="宋体" w:hAnsi="宋体" w:eastAsia="宋体" w:cs="宋体"/>
          <w:b/>
          <w:color w:val="000000"/>
          <w:kern w:val="0"/>
          <w:sz w:val="28"/>
          <w:szCs w:val="28"/>
          <w:highlight w:val="none"/>
          <w:lang w:eastAsia="zh-CN"/>
        </w:rPr>
        <w:t>合同</w:t>
      </w:r>
      <w:r>
        <w:rPr>
          <w:rStyle w:val="35"/>
          <w:rFonts w:hint="eastAsia" w:ascii="宋体" w:hAnsi="宋体" w:eastAsia="宋体" w:cs="宋体"/>
          <w:b/>
          <w:color w:val="000000"/>
          <w:kern w:val="0"/>
          <w:sz w:val="28"/>
          <w:szCs w:val="28"/>
          <w:highlight w:val="none"/>
          <w:lang w:val="en-US" w:eastAsia="zh-CN"/>
        </w:rPr>
        <w:t>基本条款</w:t>
      </w:r>
    </w:p>
    <w:p w14:paraId="540CCFF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5"/>
          <w:rFonts w:hint="eastAsia" w:ascii="宋体" w:hAnsi="宋体" w:eastAsia="宋体" w:cs="宋体"/>
          <w:b/>
          <w:color w:val="000000"/>
          <w:kern w:val="0"/>
          <w:sz w:val="28"/>
          <w:szCs w:val="28"/>
          <w:highlight w:val="none"/>
          <w:lang w:eastAsia="zh-CN"/>
        </w:rPr>
      </w:pPr>
      <w:r>
        <w:rPr>
          <w:rStyle w:val="35"/>
          <w:rFonts w:hint="eastAsia" w:ascii="宋体" w:hAnsi="宋体" w:eastAsia="宋体" w:cs="宋体"/>
          <w:b/>
          <w:color w:val="000000"/>
          <w:kern w:val="0"/>
          <w:sz w:val="28"/>
          <w:szCs w:val="28"/>
          <w:highlight w:val="none"/>
        </w:rPr>
        <w:t>第</w:t>
      </w:r>
      <w:r>
        <w:rPr>
          <w:rStyle w:val="35"/>
          <w:rFonts w:hint="eastAsia" w:ascii="宋体" w:hAnsi="宋体" w:eastAsia="宋体" w:cs="宋体"/>
          <w:b/>
          <w:color w:val="000000"/>
          <w:kern w:val="0"/>
          <w:sz w:val="28"/>
          <w:szCs w:val="28"/>
          <w:highlight w:val="none"/>
          <w:lang w:eastAsia="zh-CN"/>
        </w:rPr>
        <w:t>六</w:t>
      </w:r>
      <w:r>
        <w:rPr>
          <w:rStyle w:val="35"/>
          <w:rFonts w:hint="eastAsia" w:ascii="宋体" w:hAnsi="宋体" w:eastAsia="宋体" w:cs="宋体"/>
          <w:b/>
          <w:color w:val="000000"/>
          <w:kern w:val="0"/>
          <w:sz w:val="28"/>
          <w:szCs w:val="28"/>
          <w:highlight w:val="none"/>
        </w:rPr>
        <w:t xml:space="preserve">章    </w:t>
      </w:r>
      <w:r>
        <w:rPr>
          <w:rStyle w:val="35"/>
          <w:rFonts w:hint="eastAsia" w:ascii="宋体" w:hAnsi="宋体" w:eastAsia="宋体" w:cs="宋体"/>
          <w:b/>
          <w:color w:val="000000"/>
          <w:kern w:val="0"/>
          <w:sz w:val="28"/>
          <w:szCs w:val="28"/>
          <w:highlight w:val="none"/>
          <w:lang w:eastAsia="zh-CN"/>
        </w:rPr>
        <w:t>其他说明</w:t>
      </w:r>
    </w:p>
    <w:p w14:paraId="224A818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5"/>
          <w:rFonts w:hint="eastAsia" w:ascii="宋体" w:hAnsi="宋体" w:eastAsia="宋体" w:cs="宋体"/>
          <w:b/>
          <w:color w:val="000000"/>
          <w:kern w:val="0"/>
          <w:sz w:val="28"/>
          <w:szCs w:val="28"/>
          <w:highlight w:val="none"/>
          <w:lang w:eastAsia="zh-CN"/>
        </w:rPr>
        <w:t>第七章</w:t>
      </w:r>
      <w:r>
        <w:rPr>
          <w:rStyle w:val="35"/>
          <w:rFonts w:hint="eastAsia" w:ascii="宋体" w:hAnsi="宋体" w:eastAsia="宋体" w:cs="宋体"/>
          <w:b/>
          <w:color w:val="000000"/>
          <w:kern w:val="0"/>
          <w:sz w:val="28"/>
          <w:szCs w:val="28"/>
          <w:highlight w:val="none"/>
          <w:lang w:val="en-US" w:eastAsia="zh-CN"/>
        </w:rPr>
        <w:t xml:space="preserve">    </w:t>
      </w:r>
      <w:r>
        <w:rPr>
          <w:rStyle w:val="35"/>
          <w:rFonts w:hint="eastAsia" w:ascii="宋体" w:hAnsi="宋体" w:cs="宋体"/>
          <w:b/>
          <w:color w:val="000000"/>
          <w:kern w:val="0"/>
          <w:sz w:val="28"/>
          <w:szCs w:val="28"/>
          <w:highlight w:val="none"/>
          <w:lang w:val="en-US" w:eastAsia="zh-CN"/>
        </w:rPr>
        <w:t>响应文件</w:t>
      </w:r>
      <w:r>
        <w:rPr>
          <w:rStyle w:val="35"/>
          <w:rFonts w:hint="eastAsia" w:ascii="宋体" w:hAnsi="宋体" w:eastAsia="宋体" w:cs="宋体"/>
          <w:b/>
          <w:color w:val="000000"/>
          <w:kern w:val="0"/>
          <w:sz w:val="28"/>
          <w:szCs w:val="28"/>
          <w:highlight w:val="none"/>
        </w:rPr>
        <w:t>格式</w:t>
      </w:r>
    </w:p>
    <w:p w14:paraId="15BF96AD">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582D0D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4D28EB5">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12" w:type="first"/>
          <w:footerReference r:id="rId14" w:type="first"/>
          <w:headerReference r:id="rId11" w:type="default"/>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9858E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5"/>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5"/>
          <w:rFonts w:hint="eastAsia" w:ascii="宋体" w:hAnsi="宋体" w:eastAsia="宋体" w:cs="宋体"/>
          <w:b/>
          <w:sz w:val="32"/>
          <w:szCs w:val="32"/>
          <w:highlight w:val="none"/>
          <w:lang w:val="en-US" w:eastAsia="zh-CN"/>
        </w:rPr>
        <w:t xml:space="preserve">  </w:t>
      </w:r>
      <w:r>
        <w:rPr>
          <w:rStyle w:val="35"/>
          <w:rFonts w:hint="eastAsia" w:ascii="宋体" w:hAnsi="宋体" w:cs="宋体"/>
          <w:b/>
          <w:sz w:val="32"/>
          <w:szCs w:val="32"/>
          <w:highlight w:val="none"/>
          <w:lang w:val="en-US" w:eastAsia="zh-CN"/>
        </w:rPr>
        <w:t>竞争性磋商</w:t>
      </w:r>
      <w:r>
        <w:rPr>
          <w:rStyle w:val="35"/>
          <w:rFonts w:hint="eastAsia" w:ascii="宋体" w:hAnsi="宋体" w:eastAsia="宋体" w:cs="宋体"/>
          <w:b/>
          <w:sz w:val="32"/>
          <w:szCs w:val="32"/>
          <w:highlight w:val="none"/>
        </w:rPr>
        <w:t>公告</w:t>
      </w:r>
    </w:p>
    <w:p w14:paraId="4765FE1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w:t>
      </w:r>
      <w:r>
        <w:rPr>
          <w:rFonts w:hint="eastAsia" w:ascii="宋体" w:hAnsi="宋体" w:cs="宋体"/>
          <w:sz w:val="24"/>
          <w:szCs w:val="24"/>
          <w:highlight w:val="none"/>
          <w:lang w:val="en-US" w:eastAsia="zh-CN"/>
        </w:rPr>
        <w:t xml:space="preserve"> 西咸中心医院急救分站建设项目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21911AA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cs="宋体"/>
          <w:b/>
          <w:bCs/>
          <w:sz w:val="24"/>
          <w:szCs w:val="24"/>
          <w:highlight w:val="none"/>
          <w:lang w:eastAsia="zh-CN"/>
        </w:rPr>
        <w:t>：</w:t>
      </w:r>
    </w:p>
    <w:p w14:paraId="2D19A4D3">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Style w:val="35"/>
          <w:rFonts w:hint="eastAsia" w:ascii="宋体" w:hAnsi="宋体" w:eastAsia="宋体" w:cs="宋体"/>
          <w:sz w:val="24"/>
          <w:szCs w:val="24"/>
          <w:highlight w:val="none"/>
        </w:rPr>
        <w:t>1</w:t>
      </w:r>
      <w:r>
        <w:rPr>
          <w:rStyle w:val="35"/>
          <w:rFonts w:hint="eastAsia" w:ascii="宋体" w:hAnsi="宋体" w:eastAsia="宋体" w:cs="宋体"/>
          <w:sz w:val="24"/>
          <w:szCs w:val="24"/>
          <w:highlight w:val="none"/>
          <w:lang w:eastAsia="zh-CN"/>
        </w:rPr>
        <w:t>、</w:t>
      </w:r>
      <w:r>
        <w:rPr>
          <w:rStyle w:val="35"/>
          <w:rFonts w:hint="eastAsia" w:ascii="宋体" w:hAnsi="宋体" w:eastAsia="宋体" w:cs="宋体"/>
          <w:sz w:val="24"/>
          <w:szCs w:val="24"/>
          <w:highlight w:val="none"/>
        </w:rPr>
        <w:t>项目名称</w:t>
      </w:r>
      <w:r>
        <w:rPr>
          <w:rStyle w:val="35"/>
          <w:rFonts w:hint="eastAsia" w:ascii="宋体" w:hAnsi="宋体" w:cs="宋体"/>
          <w:sz w:val="24"/>
          <w:szCs w:val="24"/>
          <w:highlight w:val="none"/>
          <w:lang w:eastAsia="zh-CN"/>
        </w:rPr>
        <w:t>：</w:t>
      </w:r>
      <w:r>
        <w:rPr>
          <w:rStyle w:val="35"/>
          <w:rFonts w:hint="eastAsia" w:ascii="宋体" w:hAnsi="宋体" w:cs="宋体"/>
          <w:sz w:val="24"/>
          <w:szCs w:val="24"/>
          <w:highlight w:val="none"/>
          <w:lang w:val="en-US" w:eastAsia="zh-CN"/>
        </w:rPr>
        <w:t>西咸中心医院急救分站建设项目</w:t>
      </w:r>
    </w:p>
    <w:p w14:paraId="39F62EFE">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5"/>
          <w:rFonts w:hint="eastAsia" w:ascii="宋体" w:hAnsi="宋体" w:eastAsia="宋体" w:cs="宋体"/>
          <w:sz w:val="24"/>
          <w:szCs w:val="24"/>
          <w:highlight w:val="none"/>
          <w:lang w:eastAsia="zh-CN"/>
        </w:rPr>
      </w:pPr>
      <w:r>
        <w:rPr>
          <w:rStyle w:val="35"/>
          <w:rFonts w:hint="eastAsia" w:ascii="宋体" w:hAnsi="宋体" w:eastAsia="宋体" w:cs="宋体"/>
          <w:sz w:val="24"/>
          <w:szCs w:val="24"/>
          <w:highlight w:val="none"/>
        </w:rPr>
        <w:t>2、招标内容</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rPr>
        <w:t>详见</w:t>
      </w:r>
      <w:r>
        <w:rPr>
          <w:rStyle w:val="35"/>
          <w:rFonts w:hint="eastAsia" w:ascii="宋体" w:hAnsi="宋体" w:cs="宋体"/>
          <w:sz w:val="24"/>
          <w:szCs w:val="24"/>
          <w:highlight w:val="none"/>
          <w:lang w:val="en-US" w:eastAsia="zh-CN"/>
        </w:rPr>
        <w:t>磋商文件</w:t>
      </w:r>
      <w:r>
        <w:rPr>
          <w:rStyle w:val="35"/>
          <w:rFonts w:hint="eastAsia" w:ascii="宋体" w:hAnsi="宋体" w:eastAsia="宋体" w:cs="宋体"/>
          <w:sz w:val="24"/>
          <w:szCs w:val="24"/>
          <w:highlight w:val="none"/>
          <w:lang w:eastAsia="zh-CN"/>
        </w:rPr>
        <w:t>第三章</w:t>
      </w:r>
    </w:p>
    <w:p w14:paraId="0323FE5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5"/>
          <w:rFonts w:hint="eastAsia" w:ascii="宋体" w:hAnsi="宋体" w:eastAsia="宋体" w:cs="宋体"/>
          <w:sz w:val="24"/>
          <w:szCs w:val="24"/>
          <w:highlight w:val="none"/>
          <w:lang w:val="en-US" w:eastAsia="zh-CN"/>
        </w:rPr>
        <w:t>3</w:t>
      </w:r>
      <w:r>
        <w:rPr>
          <w:rStyle w:val="35"/>
          <w:rFonts w:hint="eastAsia" w:ascii="宋体" w:hAnsi="宋体" w:eastAsia="宋体" w:cs="宋体"/>
          <w:sz w:val="24"/>
          <w:szCs w:val="24"/>
          <w:highlight w:val="none"/>
        </w:rPr>
        <w:t>、</w:t>
      </w:r>
      <w:r>
        <w:rPr>
          <w:rStyle w:val="35"/>
          <w:rFonts w:hint="eastAsia" w:ascii="宋体" w:hAnsi="宋体" w:eastAsia="宋体" w:cs="宋体"/>
          <w:sz w:val="24"/>
          <w:szCs w:val="24"/>
          <w:highlight w:val="none"/>
          <w:lang w:val="en-US" w:eastAsia="zh-CN"/>
        </w:rPr>
        <w:t>成交供应商</w:t>
      </w:r>
      <w:r>
        <w:rPr>
          <w:rStyle w:val="35"/>
          <w:rFonts w:hint="eastAsia" w:ascii="宋体" w:hAnsi="宋体" w:eastAsia="宋体" w:cs="宋体"/>
          <w:sz w:val="24"/>
          <w:szCs w:val="24"/>
          <w:highlight w:val="none"/>
        </w:rPr>
        <w:t>数量</w:t>
      </w:r>
      <w:r>
        <w:rPr>
          <w:rStyle w:val="35"/>
          <w:rFonts w:hint="eastAsia" w:ascii="宋体" w:hAnsi="宋体" w:cs="宋体"/>
          <w:sz w:val="24"/>
          <w:szCs w:val="24"/>
          <w:highlight w:val="none"/>
          <w:lang w:eastAsia="zh-CN"/>
        </w:rPr>
        <w:t>：</w:t>
      </w:r>
      <w:r>
        <w:rPr>
          <w:rStyle w:val="35"/>
          <w:rFonts w:hint="eastAsia" w:ascii="宋体" w:hAnsi="宋体" w:cs="宋体"/>
          <w:sz w:val="24"/>
          <w:szCs w:val="24"/>
          <w:highlight w:val="none"/>
          <w:lang w:val="en-US" w:eastAsia="zh-CN"/>
        </w:rPr>
        <w:t>1</w:t>
      </w:r>
      <w:r>
        <w:rPr>
          <w:rStyle w:val="35"/>
          <w:rFonts w:hint="eastAsia" w:ascii="宋体" w:hAnsi="宋体" w:eastAsia="宋体" w:cs="宋体"/>
          <w:sz w:val="24"/>
          <w:szCs w:val="24"/>
          <w:highlight w:val="none"/>
          <w:lang w:val="en-US" w:eastAsia="zh-CN"/>
        </w:rPr>
        <w:t>个</w:t>
      </w:r>
    </w:p>
    <w:p w14:paraId="6B3DF9D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5"/>
          <w:rFonts w:hint="default" w:ascii="宋体" w:hAnsi="宋体" w:eastAsia="宋体" w:cs="宋体"/>
          <w:sz w:val="24"/>
          <w:szCs w:val="24"/>
          <w:highlight w:val="none"/>
          <w:lang w:val="en-US" w:eastAsia="zh-CN"/>
        </w:rPr>
      </w:pPr>
      <w:r>
        <w:rPr>
          <w:rStyle w:val="35"/>
          <w:rFonts w:hint="eastAsia" w:ascii="宋体" w:hAnsi="宋体" w:eastAsia="宋体" w:cs="宋体"/>
          <w:sz w:val="24"/>
          <w:szCs w:val="24"/>
          <w:highlight w:val="none"/>
          <w:lang w:val="en-US" w:eastAsia="zh-CN"/>
        </w:rPr>
        <w:t>4、项目预算</w:t>
      </w:r>
      <w:r>
        <w:rPr>
          <w:rStyle w:val="35"/>
          <w:rFonts w:hint="eastAsia" w:ascii="宋体" w:hAnsi="宋体" w:cs="宋体"/>
          <w:sz w:val="24"/>
          <w:szCs w:val="24"/>
          <w:highlight w:val="none"/>
          <w:lang w:val="en-US" w:eastAsia="zh-CN"/>
        </w:rPr>
        <w:t>：29</w:t>
      </w:r>
      <w:r>
        <w:rPr>
          <w:rStyle w:val="35"/>
          <w:rFonts w:hint="eastAsia" w:ascii="宋体" w:hAnsi="宋体" w:eastAsia="宋体" w:cs="宋体"/>
          <w:sz w:val="24"/>
          <w:szCs w:val="24"/>
          <w:highlight w:val="none"/>
          <w:lang w:val="en-US" w:eastAsia="zh-CN"/>
        </w:rPr>
        <w:t>万元</w:t>
      </w:r>
    </w:p>
    <w:p w14:paraId="5AF29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r>
        <w:rPr>
          <w:rFonts w:hint="eastAsia" w:ascii="宋体" w:hAnsi="宋体" w:cs="宋体"/>
          <w:b/>
          <w:bCs/>
          <w:sz w:val="24"/>
          <w:szCs w:val="24"/>
          <w:highlight w:val="none"/>
          <w:lang w:eastAsia="zh-CN"/>
        </w:rPr>
        <w:t>：</w:t>
      </w:r>
    </w:p>
    <w:p w14:paraId="787A20E2">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88446A3">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149214F4">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4C580586">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73D742A6">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74A2741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634F6CE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日起至</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48564FF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2D660CF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7A82F1F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2BF9453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3C810CEA">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14:paraId="48798A2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5"/>
          <w:rFonts w:hint="eastAsia" w:ascii="宋体" w:hAnsi="宋体" w:eastAsia="宋体" w:cs="宋体"/>
          <w:b/>
          <w:bCs w:val="0"/>
          <w:sz w:val="24"/>
          <w:szCs w:val="24"/>
          <w:highlight w:val="none"/>
          <w:lang w:val="en-US" w:eastAsia="zh-CN"/>
        </w:rPr>
      </w:pPr>
      <w:r>
        <w:rPr>
          <w:rStyle w:val="35"/>
          <w:rFonts w:hint="eastAsia" w:ascii="宋体" w:hAnsi="宋体" w:eastAsia="宋体" w:cs="宋体"/>
          <w:b/>
          <w:bCs w:val="0"/>
          <w:sz w:val="24"/>
          <w:szCs w:val="24"/>
          <w:highlight w:val="none"/>
          <w:lang w:val="en-US" w:eastAsia="zh-CN"/>
        </w:rPr>
        <w:t>投标保证金缴纳账户</w:t>
      </w:r>
      <w:r>
        <w:rPr>
          <w:rStyle w:val="35"/>
          <w:rFonts w:hint="eastAsia" w:ascii="宋体" w:hAnsi="宋体" w:cs="宋体"/>
          <w:b/>
          <w:bCs w:val="0"/>
          <w:sz w:val="24"/>
          <w:szCs w:val="24"/>
          <w:highlight w:val="none"/>
          <w:lang w:val="en-US" w:eastAsia="zh-CN"/>
        </w:rPr>
        <w:t>：</w:t>
      </w:r>
    </w:p>
    <w:p w14:paraId="13DC1646">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5"/>
          <w:rFonts w:hint="eastAsia" w:ascii="宋体" w:hAnsi="宋体" w:eastAsia="宋体" w:cs="宋体"/>
          <w:b/>
          <w:bCs w:val="0"/>
          <w:sz w:val="24"/>
          <w:szCs w:val="24"/>
          <w:highlight w:val="none"/>
          <w:lang w:val="en-US" w:eastAsia="zh-CN"/>
        </w:rPr>
      </w:pPr>
      <w:r>
        <w:rPr>
          <w:rStyle w:val="35"/>
          <w:rFonts w:hint="eastAsia" w:ascii="宋体" w:hAnsi="宋体" w:eastAsia="宋体" w:cs="宋体"/>
          <w:b/>
          <w:bCs w:val="0"/>
          <w:sz w:val="24"/>
          <w:szCs w:val="24"/>
          <w:highlight w:val="none"/>
          <w:lang w:val="en-US" w:eastAsia="zh-CN"/>
        </w:rPr>
        <w:t>单位名称</w:t>
      </w:r>
      <w:r>
        <w:rPr>
          <w:rStyle w:val="35"/>
          <w:rFonts w:hint="eastAsia" w:ascii="宋体" w:hAnsi="宋体" w:cs="宋体"/>
          <w:b/>
          <w:bCs w:val="0"/>
          <w:sz w:val="24"/>
          <w:szCs w:val="24"/>
          <w:highlight w:val="none"/>
          <w:lang w:val="en-US" w:eastAsia="zh-CN"/>
        </w:rPr>
        <w:t>：</w:t>
      </w:r>
      <w:r>
        <w:rPr>
          <w:rStyle w:val="35"/>
          <w:rFonts w:hint="eastAsia" w:ascii="宋体" w:hAnsi="宋体" w:eastAsia="宋体" w:cs="宋体"/>
          <w:b/>
          <w:bCs w:val="0"/>
          <w:sz w:val="24"/>
          <w:szCs w:val="24"/>
          <w:highlight w:val="none"/>
          <w:lang w:val="en-US" w:eastAsia="zh-CN"/>
        </w:rPr>
        <w:t>陕西中医药大学第二附属医院</w:t>
      </w:r>
    </w:p>
    <w:p w14:paraId="099BF3AE">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5"/>
          <w:rFonts w:hint="eastAsia" w:ascii="宋体" w:hAnsi="宋体" w:eastAsia="宋体" w:cs="宋体"/>
          <w:b/>
          <w:bCs w:val="0"/>
          <w:sz w:val="24"/>
          <w:szCs w:val="24"/>
          <w:highlight w:val="none"/>
          <w:lang w:val="en-US" w:eastAsia="zh-CN"/>
        </w:rPr>
      </w:pPr>
      <w:r>
        <w:rPr>
          <w:rStyle w:val="35"/>
          <w:rFonts w:hint="eastAsia" w:ascii="宋体" w:hAnsi="宋体" w:eastAsia="宋体" w:cs="宋体"/>
          <w:b/>
          <w:bCs w:val="0"/>
          <w:sz w:val="24"/>
          <w:szCs w:val="24"/>
          <w:highlight w:val="none"/>
          <w:lang w:val="en-US" w:eastAsia="zh-CN"/>
        </w:rPr>
        <w:t>开户行名称</w:t>
      </w:r>
      <w:r>
        <w:rPr>
          <w:rStyle w:val="35"/>
          <w:rFonts w:hint="eastAsia" w:ascii="宋体" w:hAnsi="宋体" w:cs="宋体"/>
          <w:b/>
          <w:bCs w:val="0"/>
          <w:sz w:val="24"/>
          <w:szCs w:val="24"/>
          <w:highlight w:val="none"/>
          <w:lang w:val="en-US" w:eastAsia="zh-CN"/>
        </w:rPr>
        <w:t>：</w:t>
      </w:r>
      <w:r>
        <w:rPr>
          <w:rStyle w:val="35"/>
          <w:rFonts w:hint="eastAsia" w:ascii="宋体" w:hAnsi="宋体" w:eastAsia="宋体" w:cs="宋体"/>
          <w:b/>
          <w:bCs w:val="0"/>
          <w:sz w:val="24"/>
          <w:szCs w:val="24"/>
          <w:highlight w:val="none"/>
          <w:lang w:val="en-US" w:eastAsia="zh-CN"/>
        </w:rPr>
        <w:t>建行咸阳渭阳路支行</w:t>
      </w:r>
    </w:p>
    <w:p w14:paraId="3F59FC00">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5"/>
          <w:rFonts w:hint="eastAsia" w:ascii="宋体" w:hAnsi="宋体" w:eastAsia="宋体" w:cs="宋体"/>
          <w:b/>
          <w:bCs w:val="0"/>
          <w:sz w:val="24"/>
          <w:szCs w:val="24"/>
          <w:highlight w:val="none"/>
          <w:lang w:val="en-US" w:eastAsia="zh-CN"/>
        </w:rPr>
      </w:pPr>
      <w:r>
        <w:rPr>
          <w:rStyle w:val="35"/>
          <w:rFonts w:hint="eastAsia" w:ascii="宋体" w:hAnsi="宋体" w:eastAsia="宋体" w:cs="宋体"/>
          <w:b/>
          <w:bCs w:val="0"/>
          <w:sz w:val="24"/>
          <w:szCs w:val="24"/>
          <w:highlight w:val="none"/>
          <w:lang w:val="en-US" w:eastAsia="zh-CN"/>
        </w:rPr>
        <w:t>账号</w:t>
      </w:r>
      <w:r>
        <w:rPr>
          <w:rStyle w:val="35"/>
          <w:rFonts w:hint="eastAsia" w:ascii="宋体" w:hAnsi="宋体" w:cs="宋体"/>
          <w:b/>
          <w:bCs w:val="0"/>
          <w:sz w:val="24"/>
          <w:szCs w:val="24"/>
          <w:highlight w:val="none"/>
          <w:lang w:val="en-US" w:eastAsia="zh-CN"/>
        </w:rPr>
        <w:t>：</w:t>
      </w:r>
      <w:r>
        <w:rPr>
          <w:rStyle w:val="35"/>
          <w:rFonts w:hint="eastAsia" w:ascii="宋体" w:hAnsi="宋体" w:eastAsia="宋体" w:cs="宋体"/>
          <w:b/>
          <w:bCs w:val="0"/>
          <w:sz w:val="24"/>
          <w:szCs w:val="24"/>
          <w:highlight w:val="none"/>
          <w:lang w:val="en-US" w:eastAsia="zh-CN"/>
        </w:rPr>
        <w:t>61001635208050004866</w:t>
      </w:r>
    </w:p>
    <w:p w14:paraId="6E18A92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lang w:val="en-US" w:eastAsia="zh-CN"/>
        </w:rPr>
      </w:pPr>
      <w:r>
        <w:rPr>
          <w:rStyle w:val="35"/>
          <w:rFonts w:hint="eastAsia" w:ascii="宋体" w:hAnsi="宋体" w:eastAsia="宋体" w:cs="宋体"/>
          <w:bCs/>
          <w:sz w:val="24"/>
          <w:szCs w:val="24"/>
          <w:highlight w:val="none"/>
          <w:lang w:val="en-US" w:eastAsia="zh-CN"/>
        </w:rPr>
        <w:t>1.缴费时请备注“项目名称+投标保证金”字样；</w:t>
      </w:r>
    </w:p>
    <w:p w14:paraId="594174C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lang w:val="en-US" w:eastAsia="zh-CN"/>
        </w:rPr>
      </w:pPr>
      <w:r>
        <w:rPr>
          <w:rStyle w:val="35"/>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5"/>
          <w:rFonts w:hint="eastAsia" w:ascii="宋体" w:hAnsi="宋体" w:cs="宋体"/>
          <w:bCs/>
          <w:sz w:val="24"/>
          <w:szCs w:val="24"/>
          <w:highlight w:val="none"/>
          <w:lang w:val="en-US" w:eastAsia="zh-CN"/>
        </w:rPr>
        <w:t>采购人</w:t>
      </w:r>
      <w:r>
        <w:rPr>
          <w:rStyle w:val="35"/>
          <w:rFonts w:hint="eastAsia" w:ascii="宋体" w:hAnsi="宋体" w:eastAsia="宋体" w:cs="宋体"/>
          <w:bCs/>
          <w:sz w:val="24"/>
          <w:szCs w:val="24"/>
          <w:highlight w:val="none"/>
          <w:lang w:val="en-US" w:eastAsia="zh-CN"/>
        </w:rPr>
        <w:t>进行核验投标保证金缴纳情况；</w:t>
      </w:r>
    </w:p>
    <w:p w14:paraId="5705034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5"/>
          <w:rFonts w:hint="eastAsia" w:ascii="宋体" w:hAnsi="宋体" w:eastAsia="宋体" w:cs="宋体"/>
          <w:bCs/>
          <w:sz w:val="24"/>
          <w:szCs w:val="24"/>
          <w:highlight w:val="none"/>
          <w:lang w:val="en-US" w:eastAsia="zh-CN"/>
        </w:rPr>
        <w:t>3.退还方式</w:t>
      </w:r>
      <w:r>
        <w:rPr>
          <w:rStyle w:val="35"/>
          <w:rFonts w:hint="eastAsia" w:ascii="宋体" w:hAnsi="宋体" w:cs="宋体"/>
          <w:bCs/>
          <w:sz w:val="24"/>
          <w:szCs w:val="24"/>
          <w:highlight w:val="none"/>
          <w:lang w:val="en-US" w:eastAsia="zh-CN"/>
        </w:rPr>
        <w:t>：</w:t>
      </w:r>
      <w:r>
        <w:rPr>
          <w:rStyle w:val="35"/>
          <w:rFonts w:hint="eastAsia" w:ascii="宋体" w:hAnsi="宋体" w:eastAsia="宋体" w:cs="宋体"/>
          <w:bCs/>
          <w:sz w:val="24"/>
          <w:szCs w:val="24"/>
          <w:highlight w:val="none"/>
          <w:lang w:val="en-US" w:eastAsia="zh-CN"/>
        </w:rPr>
        <w:t>投标保证金在中标公告公示期满后7日内无息全额退还。</w:t>
      </w:r>
    </w:p>
    <w:p w14:paraId="34FE1FE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57129B1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bCs/>
          <w:color w:val="auto"/>
          <w:sz w:val="24"/>
          <w:szCs w:val="24"/>
          <w:highlight w:val="none"/>
          <w:lang w:eastAsia="zh-CN"/>
        </w:rPr>
        <w:t>：</w:t>
      </w:r>
      <w:r>
        <w:rPr>
          <w:rFonts w:hint="eastAsia" w:ascii="宋体" w:hAnsi="宋体" w:cs="宋体"/>
          <w:b w:val="0"/>
          <w:bCs w:val="0"/>
          <w:color w:val="auto"/>
          <w:sz w:val="24"/>
          <w:szCs w:val="24"/>
          <w:highlight w:val="none"/>
          <w:lang w:val="en-US" w:eastAsia="zh-CN"/>
        </w:rPr>
        <w:t>029-33350309</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王</w:t>
      </w:r>
      <w:r>
        <w:rPr>
          <w:rFonts w:hint="eastAsia" w:ascii="宋体" w:hAnsi="宋体" w:eastAsia="宋体" w:cs="宋体"/>
          <w:color w:val="auto"/>
          <w:sz w:val="24"/>
          <w:szCs w:val="24"/>
          <w:highlight w:val="none"/>
          <w:lang w:eastAsia="zh-CN"/>
        </w:rPr>
        <w:t>老师）</w:t>
      </w:r>
    </w:p>
    <w:p w14:paraId="6DE3E70A">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38275FF">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115800A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1、</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应认真浏览</w:t>
      </w:r>
      <w:r>
        <w:rPr>
          <w:rStyle w:val="35"/>
          <w:rFonts w:hint="eastAsia" w:ascii="宋体" w:hAnsi="宋体" w:eastAsia="宋体" w:cs="宋体"/>
          <w:bCs/>
          <w:sz w:val="24"/>
          <w:szCs w:val="24"/>
          <w:highlight w:val="none"/>
          <w:lang w:val="en-US" w:eastAsia="zh-CN"/>
        </w:rPr>
        <w:t>招标</w:t>
      </w:r>
      <w:r>
        <w:rPr>
          <w:rStyle w:val="35"/>
          <w:rFonts w:hint="eastAsia" w:ascii="宋体" w:hAnsi="宋体" w:eastAsia="宋体" w:cs="宋体"/>
          <w:bCs/>
          <w:sz w:val="24"/>
          <w:szCs w:val="24"/>
          <w:highlight w:val="none"/>
        </w:rPr>
        <w:t>公告及</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，将</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中的资格要求与</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已取得的资格文件进行对照，满足资格文件要求的，方可参与。</w:t>
      </w:r>
    </w:p>
    <w:p w14:paraId="313AFE4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2、报名时不</w:t>
      </w:r>
      <w:r>
        <w:rPr>
          <w:rStyle w:val="35"/>
          <w:rFonts w:hint="eastAsia" w:ascii="宋体" w:hAnsi="宋体" w:eastAsia="宋体" w:cs="宋体"/>
          <w:bCs/>
          <w:sz w:val="24"/>
          <w:szCs w:val="24"/>
          <w:highlight w:val="none"/>
          <w:lang w:val="en-US" w:eastAsia="zh-CN"/>
        </w:rPr>
        <w:t>得</w:t>
      </w:r>
      <w:r>
        <w:rPr>
          <w:rStyle w:val="35"/>
          <w:rFonts w:hint="eastAsia" w:ascii="宋体" w:hAnsi="宋体" w:eastAsia="宋体" w:cs="宋体"/>
          <w:bCs/>
          <w:sz w:val="24"/>
          <w:szCs w:val="24"/>
          <w:highlight w:val="none"/>
        </w:rPr>
        <w:t>将失效的证书复印件装订在资格审查资料中。</w:t>
      </w:r>
    </w:p>
    <w:p w14:paraId="6DE6705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lang w:eastAsia="zh-CN"/>
        </w:rPr>
      </w:pPr>
      <w:r>
        <w:rPr>
          <w:rStyle w:val="35"/>
          <w:rFonts w:hint="eastAsia" w:ascii="宋体" w:hAnsi="宋体" w:eastAsia="宋体" w:cs="宋体"/>
          <w:bCs/>
          <w:sz w:val="24"/>
          <w:szCs w:val="24"/>
          <w:highlight w:val="none"/>
        </w:rPr>
        <w:t>3、</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在编制资格审查</w:t>
      </w:r>
      <w:r>
        <w:rPr>
          <w:rStyle w:val="35"/>
          <w:rFonts w:hint="eastAsia" w:ascii="宋体" w:hAnsi="宋体" w:eastAsia="宋体" w:cs="宋体"/>
          <w:bCs/>
          <w:sz w:val="24"/>
          <w:szCs w:val="24"/>
          <w:highlight w:val="none"/>
          <w:lang w:val="en-US" w:eastAsia="zh-CN"/>
        </w:rPr>
        <w:t>文件</w:t>
      </w:r>
      <w:r>
        <w:rPr>
          <w:rStyle w:val="35"/>
          <w:rFonts w:hint="eastAsia" w:ascii="宋体" w:hAnsi="宋体" w:eastAsia="宋体" w:cs="宋体"/>
          <w:bCs/>
          <w:sz w:val="24"/>
          <w:szCs w:val="24"/>
          <w:highlight w:val="none"/>
        </w:rPr>
        <w:t>时，应按照</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中要求的提供，不</w:t>
      </w:r>
      <w:r>
        <w:rPr>
          <w:rStyle w:val="35"/>
          <w:rFonts w:hint="eastAsia" w:ascii="宋体" w:hAnsi="宋体" w:eastAsia="宋体" w:cs="宋体"/>
          <w:bCs/>
          <w:sz w:val="24"/>
          <w:szCs w:val="24"/>
          <w:highlight w:val="none"/>
          <w:lang w:val="en-US" w:eastAsia="zh-CN"/>
        </w:rPr>
        <w:t>得</w:t>
      </w:r>
      <w:r>
        <w:rPr>
          <w:rStyle w:val="35"/>
          <w:rFonts w:hint="eastAsia" w:ascii="宋体" w:hAnsi="宋体" w:eastAsia="宋体" w:cs="宋体"/>
          <w:bCs/>
          <w:sz w:val="24"/>
          <w:szCs w:val="24"/>
          <w:highlight w:val="none"/>
        </w:rPr>
        <w:t>遗漏，也不要人为增加</w:t>
      </w:r>
      <w:r>
        <w:rPr>
          <w:rStyle w:val="35"/>
          <w:rFonts w:hint="eastAsia" w:ascii="宋体" w:hAnsi="宋体" w:eastAsia="宋体" w:cs="宋体"/>
          <w:bCs/>
          <w:sz w:val="24"/>
          <w:szCs w:val="24"/>
          <w:highlight w:val="none"/>
          <w:lang w:eastAsia="zh-CN"/>
        </w:rPr>
        <w:t>。</w:t>
      </w:r>
    </w:p>
    <w:p w14:paraId="540B738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4、</w:t>
      </w:r>
      <w:r>
        <w:rPr>
          <w:rStyle w:val="35"/>
          <w:rFonts w:hint="eastAsia" w:ascii="宋体" w:hAnsi="宋体" w:cs="宋体"/>
          <w:bCs/>
          <w:sz w:val="24"/>
          <w:szCs w:val="24"/>
          <w:highlight w:val="none"/>
          <w:lang w:eastAsia="zh-CN"/>
        </w:rPr>
        <w:t>响应文件</w:t>
      </w:r>
      <w:r>
        <w:rPr>
          <w:rStyle w:val="35"/>
          <w:rFonts w:hint="eastAsia" w:ascii="宋体" w:hAnsi="宋体" w:eastAsia="宋体" w:cs="宋体"/>
          <w:bCs/>
          <w:sz w:val="24"/>
          <w:szCs w:val="24"/>
          <w:highlight w:val="none"/>
        </w:rPr>
        <w:t>应对</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的要求做出实质响应</w:t>
      </w:r>
      <w:r>
        <w:rPr>
          <w:rStyle w:val="35"/>
          <w:rFonts w:hint="eastAsia" w:ascii="宋体" w:hAnsi="宋体" w:eastAsia="宋体" w:cs="宋体"/>
          <w:bCs/>
          <w:sz w:val="24"/>
          <w:szCs w:val="24"/>
          <w:highlight w:val="none"/>
          <w:lang w:eastAsia="zh-CN"/>
        </w:rPr>
        <w:t>，</w:t>
      </w:r>
      <w:r>
        <w:rPr>
          <w:rStyle w:val="35"/>
          <w:rFonts w:hint="eastAsia" w:ascii="宋体" w:hAnsi="宋体" w:eastAsia="宋体" w:cs="宋体"/>
          <w:bCs/>
          <w:sz w:val="24"/>
          <w:szCs w:val="24"/>
          <w:highlight w:val="none"/>
        </w:rPr>
        <w:t>符合</w:t>
      </w:r>
      <w:r>
        <w:rPr>
          <w:rStyle w:val="35"/>
          <w:rFonts w:hint="eastAsia" w:ascii="宋体" w:hAnsi="宋体" w:cs="宋体"/>
          <w:bCs/>
          <w:sz w:val="24"/>
          <w:szCs w:val="24"/>
          <w:highlight w:val="none"/>
          <w:lang w:eastAsia="zh-CN"/>
        </w:rPr>
        <w:t>磋商文件</w:t>
      </w:r>
      <w:r>
        <w:rPr>
          <w:rStyle w:val="35"/>
          <w:rFonts w:hint="eastAsia" w:ascii="宋体" w:hAnsi="宋体" w:eastAsia="宋体" w:cs="宋体"/>
          <w:bCs/>
          <w:sz w:val="24"/>
          <w:szCs w:val="24"/>
          <w:highlight w:val="none"/>
        </w:rPr>
        <w:t>的所有条款、条件和规定且无</w:t>
      </w:r>
      <w:r>
        <w:rPr>
          <w:rStyle w:val="35"/>
          <w:rFonts w:hint="eastAsia" w:ascii="宋体" w:hAnsi="宋体" w:eastAsia="宋体" w:cs="宋体"/>
          <w:bCs/>
          <w:sz w:val="24"/>
          <w:szCs w:val="24"/>
          <w:highlight w:val="none"/>
          <w:lang w:val="en-US" w:eastAsia="zh-CN"/>
        </w:rPr>
        <w:t>负</w:t>
      </w:r>
      <w:r>
        <w:rPr>
          <w:rStyle w:val="35"/>
          <w:rFonts w:hint="eastAsia" w:ascii="宋体" w:hAnsi="宋体" w:eastAsia="宋体" w:cs="宋体"/>
          <w:bCs/>
          <w:sz w:val="24"/>
          <w:szCs w:val="24"/>
          <w:highlight w:val="none"/>
        </w:rPr>
        <w:t>偏离。</w:t>
      </w:r>
    </w:p>
    <w:p w14:paraId="0506675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5、</w:t>
      </w:r>
      <w:r>
        <w:rPr>
          <w:rStyle w:val="35"/>
          <w:rFonts w:hint="eastAsia" w:ascii="宋体" w:hAnsi="宋体" w:cs="宋体"/>
          <w:bCs/>
          <w:sz w:val="24"/>
          <w:szCs w:val="24"/>
          <w:highlight w:val="none"/>
          <w:lang w:eastAsia="zh-CN"/>
        </w:rPr>
        <w:t>响应文件</w:t>
      </w:r>
      <w:r>
        <w:rPr>
          <w:rStyle w:val="35"/>
          <w:rFonts w:hint="eastAsia" w:ascii="宋体" w:hAnsi="宋体" w:eastAsia="宋体" w:cs="宋体"/>
          <w:bCs/>
          <w:sz w:val="24"/>
          <w:szCs w:val="24"/>
          <w:highlight w:val="none"/>
        </w:rPr>
        <w:t>中有近三年业绩证明，尽量提供在陕的销售</w:t>
      </w:r>
      <w:r>
        <w:rPr>
          <w:rStyle w:val="35"/>
          <w:rFonts w:hint="eastAsia" w:ascii="宋体" w:hAnsi="宋体" w:eastAsia="宋体" w:cs="宋体"/>
          <w:bCs/>
          <w:sz w:val="24"/>
          <w:szCs w:val="24"/>
          <w:highlight w:val="none"/>
          <w:lang w:eastAsia="zh-CN"/>
        </w:rPr>
        <w:t>或服务</w:t>
      </w:r>
      <w:r>
        <w:rPr>
          <w:rStyle w:val="35"/>
          <w:rFonts w:hint="eastAsia" w:ascii="宋体" w:hAnsi="宋体" w:eastAsia="宋体" w:cs="宋体"/>
          <w:bCs/>
          <w:sz w:val="24"/>
          <w:szCs w:val="24"/>
          <w:highlight w:val="none"/>
        </w:rPr>
        <w:t>合同。</w:t>
      </w:r>
    </w:p>
    <w:p w14:paraId="760DA3D3">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6、</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应对招标项目</w:t>
      </w:r>
      <w:r>
        <w:rPr>
          <w:rStyle w:val="35"/>
          <w:rFonts w:hint="eastAsia" w:ascii="宋体" w:hAnsi="宋体" w:eastAsia="宋体" w:cs="宋体"/>
          <w:bCs/>
          <w:sz w:val="24"/>
          <w:szCs w:val="24"/>
          <w:highlight w:val="none"/>
          <w:lang w:val="en-US" w:eastAsia="zh-CN"/>
        </w:rPr>
        <w:t>做出</w:t>
      </w:r>
      <w:r>
        <w:rPr>
          <w:rStyle w:val="35"/>
          <w:rFonts w:hint="eastAsia" w:ascii="宋体" w:hAnsi="宋体" w:eastAsia="宋体" w:cs="宋体"/>
          <w:bCs/>
          <w:sz w:val="24"/>
          <w:szCs w:val="24"/>
          <w:highlight w:val="none"/>
        </w:rPr>
        <w:t>合理的</w:t>
      </w:r>
      <w:r>
        <w:rPr>
          <w:rStyle w:val="35"/>
          <w:rFonts w:hint="eastAsia" w:ascii="宋体" w:hAnsi="宋体" w:eastAsia="宋体" w:cs="宋体"/>
          <w:bCs/>
          <w:sz w:val="24"/>
          <w:szCs w:val="24"/>
          <w:highlight w:val="none"/>
          <w:lang w:val="en-US" w:eastAsia="zh-CN"/>
        </w:rPr>
        <w:t>报价</w:t>
      </w:r>
      <w:r>
        <w:rPr>
          <w:rStyle w:val="35"/>
          <w:rFonts w:hint="eastAsia" w:ascii="宋体" w:hAnsi="宋体" w:eastAsia="宋体" w:cs="宋体"/>
          <w:bCs/>
          <w:sz w:val="24"/>
          <w:szCs w:val="24"/>
          <w:highlight w:val="none"/>
        </w:rPr>
        <w:t>，若报价高出</w:t>
      </w:r>
      <w:r>
        <w:rPr>
          <w:rStyle w:val="35"/>
          <w:rFonts w:hint="eastAsia" w:ascii="宋体" w:hAnsi="宋体" w:cs="宋体"/>
          <w:bCs/>
          <w:sz w:val="24"/>
          <w:szCs w:val="24"/>
          <w:highlight w:val="none"/>
          <w:lang w:val="en-US" w:eastAsia="zh-CN"/>
        </w:rPr>
        <w:t>招标限价</w:t>
      </w:r>
      <w:r>
        <w:rPr>
          <w:rStyle w:val="35"/>
          <w:rFonts w:hint="eastAsia" w:ascii="宋体" w:hAnsi="宋体" w:eastAsia="宋体" w:cs="宋体"/>
          <w:bCs/>
          <w:sz w:val="24"/>
          <w:szCs w:val="24"/>
          <w:highlight w:val="none"/>
        </w:rPr>
        <w:t>或中标价格高于市场价一经核实，按废标处理。</w:t>
      </w:r>
    </w:p>
    <w:p w14:paraId="3A9CDA9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8、开评标过程中</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应准确回答</w:t>
      </w:r>
      <w:r>
        <w:rPr>
          <w:rStyle w:val="35"/>
          <w:rFonts w:hint="eastAsia" w:ascii="宋体" w:hAnsi="宋体" w:eastAsia="宋体" w:cs="宋体"/>
          <w:bCs/>
          <w:sz w:val="24"/>
          <w:szCs w:val="24"/>
          <w:highlight w:val="none"/>
          <w:lang w:val="en-US" w:eastAsia="zh-CN"/>
        </w:rPr>
        <w:t>评标专家</w:t>
      </w:r>
      <w:r>
        <w:rPr>
          <w:rStyle w:val="35"/>
          <w:rFonts w:hint="eastAsia" w:ascii="宋体" w:hAnsi="宋体" w:eastAsia="宋体" w:cs="宋体"/>
          <w:bCs/>
          <w:sz w:val="24"/>
          <w:szCs w:val="24"/>
          <w:highlight w:val="none"/>
        </w:rPr>
        <w:t>的质询。</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0FE63762">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6CA02CA3">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180905B2">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1380A6EF">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3294D5A8">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07946A4A">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7E5A2C07">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2007F27D">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40A1BA34">
      <w:pPr>
        <w:keepNext w:val="0"/>
        <w:keepLines w:val="0"/>
        <w:pageBreakBefore w:val="0"/>
        <w:kinsoku/>
        <w:wordWrap/>
        <w:overflowPunct/>
        <w:topLinePunct w:val="0"/>
        <w:bidi w:val="0"/>
        <w:snapToGrid w:val="0"/>
        <w:spacing w:line="360" w:lineRule="auto"/>
        <w:ind w:left="0" w:leftChars="0" w:right="0"/>
        <w:jc w:val="center"/>
        <w:textAlignment w:val="auto"/>
        <w:rPr>
          <w:rStyle w:val="35"/>
          <w:rFonts w:hint="eastAsia" w:ascii="宋体" w:hAnsi="宋体" w:eastAsia="宋体" w:cs="宋体"/>
          <w:b/>
          <w:sz w:val="24"/>
          <w:szCs w:val="24"/>
          <w:highlight w:val="none"/>
        </w:rPr>
      </w:pPr>
    </w:p>
    <w:p w14:paraId="5598A0E7">
      <w:pPr>
        <w:pStyle w:val="16"/>
        <w:pageBreakBefore w:val="0"/>
        <w:kinsoku/>
        <w:wordWrap/>
        <w:overflowPunct/>
        <w:topLinePunct w:val="0"/>
        <w:bidi w:val="0"/>
        <w:spacing w:line="360" w:lineRule="auto"/>
        <w:ind w:left="0" w:leftChars="0"/>
        <w:textAlignment w:val="auto"/>
        <w:rPr>
          <w:rStyle w:val="35"/>
          <w:rFonts w:hint="eastAsia" w:ascii="宋体" w:hAnsi="宋体" w:eastAsia="宋体" w:cs="宋体"/>
          <w:b/>
          <w:sz w:val="24"/>
          <w:szCs w:val="24"/>
          <w:highlight w:val="none"/>
        </w:rPr>
      </w:pPr>
    </w:p>
    <w:p w14:paraId="3119B926">
      <w:pPr>
        <w:rPr>
          <w:rFonts w:hint="eastAsia" w:ascii="宋体" w:hAnsi="宋体" w:eastAsia="宋体" w:cs="宋体"/>
          <w:b/>
          <w:kern w:val="2"/>
          <w:sz w:val="32"/>
          <w:szCs w:val="32"/>
          <w:highlight w:val="none"/>
          <w:lang w:val="en-US" w:eastAsia="zh-CN" w:bidi="ar-SA"/>
        </w:rPr>
      </w:pPr>
    </w:p>
    <w:p w14:paraId="6EEFE04C">
      <w:pPr>
        <w:pStyle w:val="2"/>
        <w:rPr>
          <w:rFonts w:hint="eastAsia" w:ascii="宋体" w:hAnsi="宋体" w:eastAsia="宋体" w:cs="宋体"/>
          <w:b/>
          <w:kern w:val="2"/>
          <w:sz w:val="32"/>
          <w:szCs w:val="32"/>
          <w:highlight w:val="none"/>
          <w:lang w:val="en-US" w:eastAsia="zh-CN" w:bidi="ar-SA"/>
        </w:rPr>
      </w:pPr>
    </w:p>
    <w:p w14:paraId="13DD08A3">
      <w:pPr>
        <w:pStyle w:val="18"/>
        <w:rPr>
          <w:rFonts w:hint="eastAsia"/>
          <w:lang w:val="en-US" w:eastAsia="zh-CN"/>
        </w:rPr>
      </w:pPr>
    </w:p>
    <w:p w14:paraId="654442A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5CEBF158">
      <w:pPr>
        <w:keepNext w:val="0"/>
        <w:keepLines w:val="0"/>
        <w:pageBreakBefore w:val="0"/>
        <w:kinsoku/>
        <w:overflowPunct/>
        <w:topLinePunct w:val="0"/>
        <w:autoSpaceDE/>
        <w:autoSpaceDN/>
        <w:bidi w:val="0"/>
        <w:spacing w:line="360" w:lineRule="auto"/>
        <w:ind w:leftChars="0" w:firstLine="482" w:firstLineChars="200"/>
        <w:textAlignment w:val="auto"/>
        <w:rPr>
          <w:rFonts w:hint="eastAsia" w:ascii="宋体" w:hAnsi="宋体" w:eastAsia="宋体" w:cs="宋体"/>
          <w:b/>
          <w:bCs/>
          <w:sz w:val="24"/>
          <w:szCs w:val="24"/>
          <w:u w:val="none"/>
        </w:rPr>
      </w:pPr>
      <w:r>
        <w:rPr>
          <w:rFonts w:hint="eastAsia" w:ascii="宋体" w:hAnsi="宋体" w:eastAsia="宋体" w:cs="宋体"/>
          <w:b/>
          <w:bCs/>
          <w:sz w:val="24"/>
          <w:szCs w:val="24"/>
          <w:u w:val="none"/>
        </w:rPr>
        <w:t>一、项目基本情况</w:t>
      </w:r>
    </w:p>
    <w:p w14:paraId="4A19CACD">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sz w:val="24"/>
          <w:szCs w:val="24"/>
          <w:u w:val="none"/>
          <w:lang w:val="en-US" w:eastAsia="zh-CN"/>
        </w:rPr>
      </w:pPr>
      <w:r>
        <w:rPr>
          <w:rFonts w:hint="eastAsia" w:ascii="宋体" w:hAnsi="宋体" w:cs="宋体"/>
          <w:b w:val="0"/>
          <w:bCs w:val="0"/>
          <w:sz w:val="24"/>
          <w:szCs w:val="24"/>
          <w:u w:val="none"/>
          <w:lang w:val="en-US" w:eastAsia="zh-CN"/>
        </w:rPr>
        <w:t>西咸新区120急救指挥调度中心已经完成基本建设，为确保西咸区域120调度快速派车，需要西咸中心医院建立相关的急救分站，急救分站需要配置相关的软件系统及硬件设备，从而通过信息化实现西咸急救分站接收西咸120急救中心的调派及管理，项目预算为29万元。</w:t>
      </w:r>
    </w:p>
    <w:p w14:paraId="33E905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color w:val="000000"/>
          <w:sz w:val="24"/>
          <w:szCs w:val="24"/>
          <w:highlight w:val="none"/>
          <w:u w:val="none"/>
          <w:lang w:eastAsia="zh-CN"/>
        </w:rPr>
      </w:pPr>
      <w:r>
        <w:rPr>
          <w:rFonts w:hint="eastAsia" w:ascii="宋体" w:hAnsi="宋体" w:eastAsia="宋体" w:cs="宋体"/>
          <w:b/>
          <w:bCs/>
          <w:sz w:val="24"/>
          <w:szCs w:val="24"/>
          <w:highlight w:val="none"/>
          <w:u w:val="none"/>
          <w:lang w:val="en-US" w:eastAsia="zh-CN"/>
        </w:rPr>
        <w:t>二</w:t>
      </w:r>
      <w:r>
        <w:rPr>
          <w:rFonts w:hint="eastAsia" w:ascii="宋体" w:hAnsi="宋体" w:eastAsia="宋体" w:cs="宋体"/>
          <w:b/>
          <w:bCs/>
          <w:sz w:val="24"/>
          <w:szCs w:val="24"/>
          <w:highlight w:val="none"/>
          <w:u w:val="none"/>
        </w:rPr>
        <w:t>、服务</w:t>
      </w:r>
      <w:r>
        <w:rPr>
          <w:rFonts w:hint="eastAsia" w:ascii="宋体" w:hAnsi="宋体" w:eastAsia="宋体" w:cs="宋体"/>
          <w:b/>
          <w:bCs/>
          <w:sz w:val="24"/>
          <w:szCs w:val="24"/>
          <w:highlight w:val="none"/>
          <w:u w:val="none"/>
          <w:lang w:eastAsia="zh-CN"/>
        </w:rPr>
        <w:t>要求</w:t>
      </w:r>
    </w:p>
    <w:p w14:paraId="688858CC">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000000"/>
          <w:kern w:val="2"/>
          <w:sz w:val="24"/>
          <w:szCs w:val="24"/>
          <w:highlight w:val="none"/>
          <w:u w:val="none"/>
          <w:lang w:val="en-US" w:eastAsia="zh-CN" w:bidi="ar-SA"/>
        </w:rPr>
      </w:pPr>
      <w:r>
        <w:rPr>
          <w:rFonts w:hint="eastAsia" w:ascii="宋体" w:hAnsi="宋体" w:eastAsia="宋体" w:cs="宋体"/>
          <w:b/>
          <w:bCs/>
          <w:color w:val="000000"/>
          <w:kern w:val="2"/>
          <w:sz w:val="24"/>
          <w:szCs w:val="24"/>
          <w:highlight w:val="none"/>
          <w:u w:val="none"/>
          <w:lang w:val="en-US" w:eastAsia="zh-CN" w:bidi="ar-SA"/>
        </w:rPr>
        <w:t>（一）总体要求</w:t>
      </w:r>
    </w:p>
    <w:p w14:paraId="77E20E16">
      <w:pPr>
        <w:keepNext w:val="0"/>
        <w:keepLines w:val="0"/>
        <w:pageBreakBefore w:val="0"/>
        <w:kinsoku/>
        <w:overflowPunct/>
        <w:topLinePunct w:val="0"/>
        <w:autoSpaceDE/>
        <w:autoSpaceDN/>
        <w:bidi w:val="0"/>
        <w:spacing w:line="360" w:lineRule="auto"/>
        <w:ind w:leftChars="0" w:firstLine="480" w:firstLineChars="200"/>
        <w:textAlignment w:val="auto"/>
        <w:rPr>
          <w:rFonts w:hint="eastAsia" w:ascii="宋体" w:hAnsi="宋体" w:cs="宋体"/>
          <w:b w:val="0"/>
          <w:bCs w:val="0"/>
          <w:color w:val="000000"/>
          <w:kern w:val="2"/>
          <w:sz w:val="24"/>
          <w:szCs w:val="24"/>
          <w:highlight w:val="none"/>
          <w:u w:val="none"/>
          <w:lang w:val="en-US" w:eastAsia="zh-CN" w:bidi="ar-SA"/>
        </w:rPr>
      </w:pPr>
      <w:r>
        <w:rPr>
          <w:rFonts w:hint="eastAsia" w:ascii="宋体" w:hAnsi="宋体" w:cs="宋体"/>
          <w:b w:val="0"/>
          <w:bCs w:val="0"/>
          <w:color w:val="000000"/>
          <w:kern w:val="2"/>
          <w:sz w:val="24"/>
          <w:szCs w:val="24"/>
          <w:highlight w:val="none"/>
          <w:u w:val="none"/>
          <w:lang w:val="en-US" w:eastAsia="zh-CN" w:bidi="ar-SA"/>
        </w:rPr>
        <w:t>为了减少急救半径，合理利用急救资源，为市民提供一个更安全的保障，具有急救资源的医院配置分站系统，从而可科学利用全区急救资源，以最合理的调度、最短的时间、最专业的医生来保障市民的生命安全。</w:t>
      </w:r>
    </w:p>
    <w:p w14:paraId="3DBAFC6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建设急救分站接警系统相关软硬件设备；</w:t>
      </w:r>
    </w:p>
    <w:p w14:paraId="38E27CC1">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车辆安装相关的急救车载终端；</w:t>
      </w:r>
    </w:p>
    <w:p w14:paraId="7503074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实现与西咸120急救中心的数据互通及指令接收。</w:t>
      </w:r>
    </w:p>
    <w:p w14:paraId="67EC1100">
      <w:pPr>
        <w:pStyle w:val="2"/>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leftChars="0" w:firstLine="482" w:firstLineChars="200"/>
        <w:textAlignment w:val="auto"/>
        <w:rPr>
          <w:rFonts w:hint="eastAsia" w:ascii="宋体" w:hAnsi="宋体" w:eastAsia="宋体" w:cs="宋体"/>
          <w:b/>
          <w:bCs/>
          <w:sz w:val="24"/>
          <w:szCs w:val="24"/>
          <w:highlight w:val="none"/>
          <w:u w:val="none"/>
          <w:lang w:val="en-US" w:eastAsia="zh-CN"/>
        </w:rPr>
      </w:pPr>
      <w:r>
        <w:rPr>
          <w:rFonts w:hint="eastAsia" w:ascii="宋体" w:hAnsi="宋体" w:cs="宋体"/>
          <w:b/>
          <w:bCs/>
          <w:sz w:val="24"/>
          <w:szCs w:val="24"/>
          <w:highlight w:val="none"/>
          <w:u w:val="none"/>
          <w:lang w:val="en-US" w:eastAsia="zh-CN"/>
        </w:rPr>
        <w:t>具体</w:t>
      </w:r>
      <w:r>
        <w:rPr>
          <w:rFonts w:hint="eastAsia" w:ascii="宋体" w:hAnsi="宋体" w:eastAsia="宋体" w:cs="宋体"/>
          <w:b/>
          <w:bCs/>
          <w:sz w:val="24"/>
          <w:szCs w:val="24"/>
          <w:highlight w:val="none"/>
          <w:u w:val="none"/>
          <w:lang w:val="en-US" w:eastAsia="zh-CN"/>
        </w:rPr>
        <w:t>要求</w:t>
      </w:r>
    </w:p>
    <w:p w14:paraId="1462363C">
      <w:pPr>
        <w:keepNext w:val="0"/>
        <w:keepLines w:val="0"/>
        <w:pageBreakBefore w:val="0"/>
        <w:numPr>
          <w:ilvl w:val="0"/>
          <w:numId w:val="0"/>
        </w:numPr>
        <w:kinsoku/>
        <w:overflowPunct/>
        <w:topLinePunct w:val="0"/>
        <w:autoSpaceDE/>
        <w:autoSpaceDN/>
        <w:bidi w:val="0"/>
        <w:spacing w:line="360" w:lineRule="auto"/>
        <w:ind w:left="479" w:leftChars="228" w:firstLine="0" w:firstLineChars="0"/>
        <w:textAlignment w:val="auto"/>
        <w:rPr>
          <w:rFonts w:hint="eastAsia" w:ascii="宋体" w:hAnsi="宋体" w:cs="宋体"/>
          <w:b/>
          <w:bCs/>
          <w:color w:val="000000"/>
          <w:kern w:val="2"/>
          <w:sz w:val="24"/>
          <w:szCs w:val="24"/>
          <w:highlight w:val="none"/>
          <w:u w:val="none"/>
          <w:lang w:val="en-US" w:eastAsia="zh-CN" w:bidi="ar-SA"/>
        </w:rPr>
      </w:pPr>
      <w:r>
        <w:rPr>
          <w:rFonts w:hint="eastAsia" w:ascii="宋体" w:hAnsi="宋体" w:cs="宋体"/>
          <w:b/>
          <w:bCs/>
          <w:color w:val="000000"/>
          <w:kern w:val="2"/>
          <w:sz w:val="24"/>
          <w:szCs w:val="24"/>
          <w:highlight w:val="none"/>
          <w:u w:val="none"/>
          <w:lang w:val="en-US" w:eastAsia="zh-CN" w:bidi="ar-SA"/>
        </w:rPr>
        <w:t>一、软件部分：</w:t>
      </w:r>
    </w:p>
    <w:p w14:paraId="2A443853">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eastAsia" w:ascii="宋体" w:hAnsi="宋体" w:eastAsia="宋体" w:cs="宋体"/>
          <w:b w:val="0"/>
          <w:bCs w:val="0"/>
          <w:color w:val="000000"/>
          <w:kern w:val="2"/>
          <w:sz w:val="24"/>
          <w:szCs w:val="24"/>
          <w:highlight w:val="none"/>
          <w:u w:val="none"/>
          <w:lang w:val="en-US" w:eastAsia="zh-CN" w:bidi="ar-SA"/>
        </w:rPr>
        <w:t>1、</w:t>
      </w:r>
      <w:r>
        <w:rPr>
          <w:rFonts w:hint="default" w:ascii="宋体" w:hAnsi="宋体" w:eastAsia="宋体" w:cs="宋体"/>
          <w:b w:val="0"/>
          <w:bCs w:val="0"/>
          <w:color w:val="000000"/>
          <w:kern w:val="2"/>
          <w:sz w:val="24"/>
          <w:szCs w:val="24"/>
          <w:highlight w:val="none"/>
          <w:u w:val="none"/>
          <w:lang w:val="en-US" w:eastAsia="zh-CN" w:bidi="ar-SA"/>
        </w:rPr>
        <w:t>分站接警软件</w:t>
      </w:r>
      <w:r>
        <w:rPr>
          <w:rFonts w:hint="eastAsia" w:ascii="宋体" w:hAnsi="宋体" w:eastAsia="宋体" w:cs="宋体"/>
          <w:b w:val="0"/>
          <w:bCs w:val="0"/>
          <w:color w:val="000000"/>
          <w:kern w:val="2"/>
          <w:sz w:val="24"/>
          <w:szCs w:val="24"/>
          <w:highlight w:val="none"/>
          <w:u w:val="none"/>
          <w:lang w:val="en-US" w:eastAsia="zh-CN" w:bidi="ar-SA"/>
        </w:rPr>
        <w:t>：</w:t>
      </w:r>
      <w:r>
        <w:rPr>
          <w:rFonts w:hint="default" w:ascii="宋体" w:hAnsi="宋体" w:eastAsia="宋体" w:cs="宋体"/>
          <w:b w:val="0"/>
          <w:bCs w:val="0"/>
          <w:color w:val="000000"/>
          <w:kern w:val="2"/>
          <w:sz w:val="24"/>
          <w:szCs w:val="24"/>
          <w:highlight w:val="none"/>
          <w:u w:val="none"/>
          <w:lang w:val="en-US" w:eastAsia="zh-CN" w:bidi="ar-SA"/>
        </w:rPr>
        <w:t>能够实现与西咸120急救中心调度系统给的数据对接，命令单接收；</w:t>
      </w:r>
    </w:p>
    <w:p w14:paraId="2749EA51">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支持B/S及C/S模式；</w:t>
      </w:r>
    </w:p>
    <w:p w14:paraId="33FCD89E">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将状态通知服务器；</w:t>
      </w:r>
    </w:p>
    <w:p w14:paraId="504787C7">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接收通信服务器的命令自动启动接收动作；</w:t>
      </w:r>
    </w:p>
    <w:p w14:paraId="4610F392">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自动启动警铃，提示准备出动；</w:t>
      </w:r>
    </w:p>
    <w:p w14:paraId="5B31C471">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自动接收急救出车命令单；</w:t>
      </w:r>
    </w:p>
    <w:p w14:paraId="27AB12CA">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通知调度中心收到信息确认；</w:t>
      </w:r>
    </w:p>
    <w:p w14:paraId="61EE99A0">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历史命令单查询；</w:t>
      </w:r>
    </w:p>
    <w:p w14:paraId="0EF8A218">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本站车辆状态查询。</w:t>
      </w:r>
    </w:p>
    <w:p w14:paraId="4F27B15A">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val="en-US" w:eastAsia="zh-CN"/>
        </w:rPr>
        <w:t>分站接警软件具备软件著作权证书</w:t>
      </w:r>
    </w:p>
    <w:p w14:paraId="40A6BD8D">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eastAsia" w:ascii="宋体" w:hAnsi="宋体" w:eastAsia="宋体" w:cs="宋体"/>
          <w:b w:val="0"/>
          <w:bCs w:val="0"/>
          <w:color w:val="000000"/>
          <w:kern w:val="2"/>
          <w:sz w:val="24"/>
          <w:szCs w:val="24"/>
          <w:highlight w:val="none"/>
          <w:u w:val="none"/>
          <w:lang w:val="en-US" w:eastAsia="zh-CN" w:bidi="ar-SA"/>
        </w:rPr>
        <w:t>2、</w:t>
      </w:r>
      <w:r>
        <w:rPr>
          <w:rFonts w:hint="default" w:ascii="宋体" w:hAnsi="宋体" w:eastAsia="宋体" w:cs="宋体"/>
          <w:b w:val="0"/>
          <w:bCs w:val="0"/>
          <w:color w:val="000000"/>
          <w:kern w:val="2"/>
          <w:sz w:val="24"/>
          <w:szCs w:val="24"/>
          <w:highlight w:val="none"/>
          <w:u w:val="none"/>
          <w:lang w:val="en-US" w:eastAsia="zh-CN" w:bidi="ar-SA"/>
        </w:rPr>
        <w:t>分站地理信息系统</w:t>
      </w:r>
      <w:r>
        <w:rPr>
          <w:rFonts w:hint="eastAsia" w:ascii="宋体" w:hAnsi="宋体" w:eastAsia="宋体" w:cs="宋体"/>
          <w:b w:val="0"/>
          <w:bCs w:val="0"/>
          <w:color w:val="000000"/>
          <w:kern w:val="2"/>
          <w:sz w:val="24"/>
          <w:szCs w:val="24"/>
          <w:highlight w:val="none"/>
          <w:u w:val="none"/>
          <w:lang w:val="en-US" w:eastAsia="zh-CN" w:bidi="ar-SA"/>
        </w:rPr>
        <w:t>：</w:t>
      </w:r>
      <w:r>
        <w:rPr>
          <w:rFonts w:hint="default" w:ascii="宋体" w:hAnsi="宋体" w:eastAsia="宋体" w:cs="宋体"/>
          <w:b w:val="0"/>
          <w:bCs w:val="0"/>
          <w:color w:val="000000"/>
          <w:kern w:val="2"/>
          <w:sz w:val="24"/>
          <w:szCs w:val="24"/>
          <w:highlight w:val="none"/>
          <w:u w:val="none"/>
          <w:lang w:val="en-US" w:eastAsia="zh-CN" w:bidi="ar-SA"/>
        </w:rPr>
        <w:t>GIS 基本功能：无极化放大、缩小、漫游、图层控制等。</w:t>
      </w:r>
    </w:p>
    <w:p w14:paraId="55EDD84B">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GIS 增强功能：查询功能（包括全称查询和模糊查询，可以查询道路。地理信息同步急救中心地理信息地图</w:t>
      </w:r>
    </w:p>
    <w:p w14:paraId="6BDC41AD">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eastAsia" w:ascii="宋体" w:hAnsi="宋体" w:eastAsia="宋体" w:cs="宋体"/>
          <w:b w:val="0"/>
          <w:bCs w:val="0"/>
          <w:color w:val="000000"/>
          <w:kern w:val="2"/>
          <w:sz w:val="24"/>
          <w:szCs w:val="24"/>
          <w:highlight w:val="none"/>
          <w:u w:val="none"/>
          <w:lang w:val="en-US" w:eastAsia="zh-CN" w:bidi="ar-SA"/>
        </w:rPr>
        <w:t>3、</w:t>
      </w:r>
      <w:r>
        <w:rPr>
          <w:rFonts w:hint="default" w:ascii="宋体" w:hAnsi="宋体" w:eastAsia="宋体" w:cs="宋体"/>
          <w:b w:val="0"/>
          <w:bCs w:val="0"/>
          <w:color w:val="000000"/>
          <w:kern w:val="2"/>
          <w:sz w:val="24"/>
          <w:szCs w:val="24"/>
          <w:highlight w:val="none"/>
          <w:u w:val="none"/>
          <w:lang w:val="en-US" w:eastAsia="zh-CN" w:bidi="ar-SA"/>
        </w:rPr>
        <w:t>通信服务软件</w:t>
      </w:r>
      <w:r>
        <w:rPr>
          <w:rFonts w:hint="eastAsia" w:ascii="宋体" w:hAnsi="宋体" w:eastAsia="宋体" w:cs="宋体"/>
          <w:b w:val="0"/>
          <w:bCs w:val="0"/>
          <w:color w:val="000000"/>
          <w:kern w:val="2"/>
          <w:sz w:val="24"/>
          <w:szCs w:val="24"/>
          <w:highlight w:val="none"/>
          <w:u w:val="none"/>
          <w:lang w:val="en-US" w:eastAsia="zh-CN" w:bidi="ar-SA"/>
        </w:rPr>
        <w:t>：</w:t>
      </w:r>
      <w:r>
        <w:rPr>
          <w:rFonts w:hint="default" w:ascii="宋体" w:hAnsi="宋体" w:eastAsia="宋体" w:cs="宋体"/>
          <w:b w:val="0"/>
          <w:bCs w:val="0"/>
          <w:color w:val="000000"/>
          <w:kern w:val="2"/>
          <w:sz w:val="24"/>
          <w:szCs w:val="24"/>
          <w:highlight w:val="none"/>
          <w:u w:val="none"/>
          <w:lang w:val="en-US" w:eastAsia="zh-CN" w:bidi="ar-SA"/>
        </w:rPr>
        <w:t>（1）接收中心系统的下行指令（发送到急救分站和车载终端），并组合成特定格式提交给接口服务模块；</w:t>
      </w:r>
    </w:p>
    <w:p w14:paraId="72360745">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（2）接收急救分站和车载终端接口服务模块发来的上传信息；</w:t>
      </w:r>
    </w:p>
    <w:p w14:paraId="44EA728A">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（3）记录上行信息和下行信息；</w:t>
      </w:r>
    </w:p>
    <w:p w14:paraId="219C69CF">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（4）根据接收和发送的信息更改系统数据库；</w:t>
      </w:r>
    </w:p>
    <w:p w14:paraId="4C716F29">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（5）急救分站和车载终端上行信息的广播发布等等。</w:t>
      </w:r>
    </w:p>
    <w:p w14:paraId="190A5B9A">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6</w:t>
      </w:r>
      <w:r>
        <w:rPr>
          <w:rFonts w:hint="eastAsia" w:ascii="宋体" w:hAnsi="宋体" w:cs="宋体"/>
          <w:color w:val="000000"/>
          <w:kern w:val="0"/>
          <w:sz w:val="24"/>
          <w:szCs w:val="24"/>
          <w:highlight w:val="none"/>
          <w:lang w:eastAsia="zh-CN"/>
        </w:rPr>
        <w:t>）</w:t>
      </w:r>
      <w:r>
        <w:rPr>
          <w:rFonts w:hint="default" w:ascii="宋体" w:hAnsi="宋体" w:eastAsia="宋体" w:cs="宋体"/>
          <w:b w:val="0"/>
          <w:bCs w:val="0"/>
          <w:color w:val="000000"/>
          <w:kern w:val="2"/>
          <w:sz w:val="24"/>
          <w:szCs w:val="24"/>
          <w:highlight w:val="none"/>
          <w:u w:val="none"/>
          <w:lang w:val="en-US" w:eastAsia="zh-CN" w:bidi="ar-SA"/>
        </w:rPr>
        <w:t>能够实时与西咸急救中心通信程序互通</w:t>
      </w:r>
    </w:p>
    <w:p w14:paraId="227C5D3C">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lang w:eastAsia="zh-CN"/>
        </w:rPr>
        <w:t>）</w:t>
      </w:r>
      <w:r>
        <w:rPr>
          <w:rFonts w:hint="eastAsia" w:ascii="宋体" w:hAnsi="宋体" w:cs="宋体"/>
          <w:b w:val="0"/>
          <w:bCs w:val="0"/>
          <w:color w:val="000000"/>
          <w:kern w:val="2"/>
          <w:sz w:val="24"/>
          <w:szCs w:val="24"/>
          <w:highlight w:val="none"/>
          <w:u w:val="none"/>
          <w:lang w:val="en-US" w:eastAsia="zh-CN" w:bidi="ar-SA"/>
        </w:rPr>
        <w:t>地理信息系统软件具备软件著作权证书</w:t>
      </w:r>
    </w:p>
    <w:p w14:paraId="518B83FA">
      <w:pPr>
        <w:keepNext w:val="0"/>
        <w:keepLines w:val="0"/>
        <w:pageBreakBefore w:val="0"/>
        <w:kinsoku/>
        <w:overflowPunct/>
        <w:topLinePunct w:val="0"/>
        <w:autoSpaceDE/>
        <w:autoSpaceDN/>
        <w:bidi w:val="0"/>
        <w:spacing w:line="360" w:lineRule="auto"/>
        <w:ind w:leftChars="0" w:firstLine="480" w:firstLineChars="200"/>
        <w:textAlignment w:val="auto"/>
        <w:rPr>
          <w:rFonts w:hint="eastAsia"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4</w:t>
      </w:r>
      <w:r>
        <w:rPr>
          <w:rFonts w:hint="eastAsia" w:ascii="宋体" w:hAnsi="宋体" w:eastAsia="宋体" w:cs="宋体"/>
          <w:b w:val="0"/>
          <w:bCs w:val="0"/>
          <w:color w:val="000000"/>
          <w:kern w:val="2"/>
          <w:sz w:val="24"/>
          <w:szCs w:val="24"/>
          <w:highlight w:val="none"/>
          <w:u w:val="none"/>
          <w:lang w:val="en-US" w:eastAsia="zh-CN" w:bidi="ar-SA"/>
        </w:rPr>
        <w:t>、</w:t>
      </w:r>
      <w:r>
        <w:rPr>
          <w:rFonts w:hint="default" w:ascii="宋体" w:hAnsi="宋体" w:eastAsia="宋体" w:cs="宋体"/>
          <w:b w:val="0"/>
          <w:bCs w:val="0"/>
          <w:color w:val="000000"/>
          <w:kern w:val="2"/>
          <w:sz w:val="24"/>
          <w:szCs w:val="24"/>
          <w:highlight w:val="none"/>
          <w:u w:val="none"/>
          <w:lang w:val="en-US" w:eastAsia="zh-CN" w:bidi="ar-SA"/>
        </w:rPr>
        <w:t>分站管理信息系统</w:t>
      </w:r>
      <w:r>
        <w:rPr>
          <w:rFonts w:hint="eastAsia" w:ascii="宋体" w:hAnsi="宋体" w:eastAsia="宋体" w:cs="宋体"/>
          <w:b w:val="0"/>
          <w:bCs w:val="0"/>
          <w:color w:val="000000"/>
          <w:kern w:val="2"/>
          <w:sz w:val="24"/>
          <w:szCs w:val="24"/>
          <w:highlight w:val="none"/>
          <w:u w:val="none"/>
          <w:lang w:val="en-US" w:eastAsia="zh-CN" w:bidi="ar-SA"/>
        </w:rPr>
        <w:t>：</w:t>
      </w:r>
    </w:p>
    <w:p w14:paraId="09F4C2A7">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（1）可查看本站急救车辆信息，实现对急救车辆信息管理</w:t>
      </w:r>
    </w:p>
    <w:p w14:paraId="0618CA29">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（2）可实现对本站车辆的上下班管理</w:t>
      </w:r>
    </w:p>
    <w:p w14:paraId="712D6F5F">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（3）可实时查看本站急救事件信息</w:t>
      </w:r>
    </w:p>
    <w:p w14:paraId="4733B55F">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（4）实现对本站人员的管理</w:t>
      </w:r>
    </w:p>
    <w:p w14:paraId="42C425DC">
      <w:pPr>
        <w:keepNext w:val="0"/>
        <w:keepLines w:val="0"/>
        <w:pageBreakBefore w:val="0"/>
        <w:kinsoku/>
        <w:overflowPunct/>
        <w:topLinePunct w:val="0"/>
        <w:autoSpaceDE/>
        <w:autoSpaceDN/>
        <w:bidi w:val="0"/>
        <w:spacing w:line="360" w:lineRule="auto"/>
        <w:ind w:leftChars="0" w:firstLine="480" w:firstLineChars="200"/>
        <w:textAlignment w:val="auto"/>
        <w:rPr>
          <w:rFonts w:hint="default"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（5）实现本站相关急救数据的统计</w:t>
      </w:r>
    </w:p>
    <w:p w14:paraId="77E83FD8">
      <w:pPr>
        <w:keepNext w:val="0"/>
        <w:keepLines w:val="0"/>
        <w:pageBreakBefore w:val="0"/>
        <w:kinsoku/>
        <w:overflowPunct/>
        <w:topLinePunct w:val="0"/>
        <w:autoSpaceDE/>
        <w:autoSpaceDN/>
        <w:bidi w:val="0"/>
        <w:spacing w:line="360" w:lineRule="auto"/>
        <w:ind w:leftChars="0" w:firstLine="480" w:firstLineChars="200"/>
        <w:textAlignment w:val="auto"/>
        <w:rPr>
          <w:rFonts w:hint="eastAsia" w:ascii="宋体" w:hAnsi="宋体" w:eastAsia="宋体" w:cs="宋体"/>
          <w:b w:val="0"/>
          <w:bCs w:val="0"/>
          <w:color w:val="000000"/>
          <w:kern w:val="2"/>
          <w:sz w:val="24"/>
          <w:szCs w:val="24"/>
          <w:highlight w:val="none"/>
          <w:u w:val="none"/>
          <w:lang w:val="en-US" w:eastAsia="zh-CN" w:bidi="ar-SA"/>
        </w:rPr>
      </w:pPr>
      <w:r>
        <w:rPr>
          <w:rFonts w:hint="default" w:ascii="宋体" w:hAnsi="宋体" w:eastAsia="宋体" w:cs="宋体"/>
          <w:b w:val="0"/>
          <w:bCs w:val="0"/>
          <w:color w:val="000000"/>
          <w:kern w:val="2"/>
          <w:sz w:val="24"/>
          <w:szCs w:val="24"/>
          <w:highlight w:val="none"/>
          <w:u w:val="none"/>
          <w:lang w:val="en-US" w:eastAsia="zh-CN" w:bidi="ar-SA"/>
        </w:rPr>
        <w:t>5</w:t>
      </w:r>
      <w:r>
        <w:rPr>
          <w:rFonts w:hint="eastAsia" w:ascii="宋体" w:hAnsi="宋体" w:eastAsia="宋体" w:cs="宋体"/>
          <w:b w:val="0"/>
          <w:bCs w:val="0"/>
          <w:color w:val="000000"/>
          <w:kern w:val="2"/>
          <w:sz w:val="24"/>
          <w:szCs w:val="24"/>
          <w:highlight w:val="none"/>
          <w:u w:val="none"/>
          <w:lang w:val="en-US" w:eastAsia="zh-CN" w:bidi="ar-SA"/>
        </w:rPr>
        <w:t>、</w:t>
      </w:r>
      <w:r>
        <w:rPr>
          <w:rFonts w:hint="default" w:ascii="宋体" w:hAnsi="宋体" w:eastAsia="宋体" w:cs="宋体"/>
          <w:b w:val="0"/>
          <w:bCs w:val="0"/>
          <w:color w:val="000000"/>
          <w:kern w:val="2"/>
          <w:sz w:val="24"/>
          <w:szCs w:val="24"/>
          <w:highlight w:val="none"/>
          <w:u w:val="none"/>
          <w:lang w:val="en-US" w:eastAsia="zh-CN" w:bidi="ar-SA"/>
        </w:rPr>
        <w:t>院前急救电子病历</w:t>
      </w:r>
      <w:r>
        <w:rPr>
          <w:rFonts w:hint="eastAsia" w:ascii="宋体" w:hAnsi="宋体" w:eastAsia="宋体" w:cs="宋体"/>
          <w:b w:val="0"/>
          <w:bCs w:val="0"/>
          <w:color w:val="000000"/>
          <w:kern w:val="2"/>
          <w:sz w:val="24"/>
          <w:szCs w:val="24"/>
          <w:highlight w:val="none"/>
          <w:u w:val="none"/>
          <w:lang w:val="en-US" w:eastAsia="zh-CN" w:bidi="ar-SA"/>
        </w:rPr>
        <w:t>：</w:t>
      </w:r>
      <w:r>
        <w:rPr>
          <w:rFonts w:hint="default" w:ascii="宋体" w:hAnsi="宋体" w:eastAsia="宋体" w:cs="宋体"/>
          <w:b w:val="0"/>
          <w:bCs w:val="0"/>
          <w:color w:val="000000"/>
          <w:kern w:val="2"/>
          <w:sz w:val="24"/>
          <w:szCs w:val="24"/>
          <w:highlight w:val="none"/>
          <w:u w:val="none"/>
          <w:lang w:val="en-US" w:eastAsia="zh-CN" w:bidi="ar-SA"/>
        </w:rPr>
        <w:t>提供接诊患者基础信息、症状关键词、现病史模板、体格检查信息、辅助检查信息、诊断信息、救治措施和心肺复苏登记等，其中任务相关的资料从任务信息中自动获取，病历基础信息来源于调度系统数据</w:t>
      </w:r>
      <w:r>
        <w:rPr>
          <w:rFonts w:hint="eastAsia" w:ascii="宋体" w:hAnsi="宋体" w:eastAsia="宋体" w:cs="宋体"/>
          <w:b w:val="0"/>
          <w:bCs w:val="0"/>
          <w:color w:val="000000"/>
          <w:kern w:val="2"/>
          <w:sz w:val="24"/>
          <w:szCs w:val="24"/>
          <w:highlight w:val="none"/>
          <w:u w:val="none"/>
          <w:lang w:val="en-US" w:eastAsia="zh-CN" w:bidi="ar-SA"/>
        </w:rPr>
        <w:t>。</w:t>
      </w:r>
    </w:p>
    <w:p w14:paraId="3C6575B0">
      <w:pPr>
        <w:keepNext w:val="0"/>
        <w:keepLines w:val="0"/>
        <w:pageBreakBefore w:val="0"/>
        <w:kinsoku/>
        <w:overflowPunct/>
        <w:topLinePunct w:val="0"/>
        <w:autoSpaceDE/>
        <w:autoSpaceDN/>
        <w:bidi w:val="0"/>
        <w:spacing w:line="360" w:lineRule="auto"/>
        <w:ind w:leftChars="0" w:firstLine="480" w:firstLineChars="200"/>
        <w:textAlignment w:val="auto"/>
        <w:rPr>
          <w:rFonts w:hint="eastAsia" w:ascii="宋体" w:hAnsi="宋体" w:cs="宋体"/>
          <w:b w:val="0"/>
          <w:bCs w:val="0"/>
          <w:color w:val="000000"/>
          <w:kern w:val="2"/>
          <w:sz w:val="24"/>
          <w:szCs w:val="24"/>
          <w:highlight w:val="none"/>
          <w:u w:val="none"/>
          <w:lang w:val="en-US" w:eastAsia="zh-CN" w:bidi="ar-SA"/>
        </w:rPr>
      </w:pPr>
      <w:r>
        <w:rPr>
          <w:rFonts w:hint="eastAsia" w:ascii="宋体" w:hAnsi="宋体" w:cs="宋体"/>
          <w:color w:val="000000"/>
          <w:kern w:val="0"/>
          <w:sz w:val="24"/>
          <w:szCs w:val="24"/>
          <w:highlight w:val="none"/>
        </w:rPr>
        <w:t>▲</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lang w:eastAsia="zh-CN"/>
        </w:rPr>
        <w:t>）</w:t>
      </w:r>
      <w:r>
        <w:rPr>
          <w:rFonts w:hint="eastAsia" w:ascii="宋体" w:hAnsi="宋体" w:cs="宋体"/>
          <w:b w:val="0"/>
          <w:bCs w:val="0"/>
          <w:color w:val="000000"/>
          <w:kern w:val="2"/>
          <w:sz w:val="24"/>
          <w:szCs w:val="24"/>
          <w:highlight w:val="none"/>
          <w:u w:val="none"/>
          <w:lang w:val="en-US" w:eastAsia="zh-CN" w:bidi="ar-SA"/>
        </w:rPr>
        <w:t>电子病历软件具备软件著作权证书</w:t>
      </w:r>
    </w:p>
    <w:p w14:paraId="6D62C440">
      <w:pPr>
        <w:pStyle w:val="2"/>
        <w:rPr>
          <w:rFonts w:hint="eastAsia"/>
          <w:lang w:val="en-US" w:eastAsia="zh-CN"/>
        </w:rPr>
      </w:pPr>
    </w:p>
    <w:p w14:paraId="69680608">
      <w:pPr>
        <w:pStyle w:val="2"/>
        <w:ind w:firstLine="482" w:firstLineChars="200"/>
        <w:rPr>
          <w:rFonts w:hint="eastAsia" w:ascii="宋体" w:hAnsi="宋体" w:cs="宋体"/>
          <w:b/>
          <w:bCs/>
          <w:color w:val="000000"/>
          <w:kern w:val="2"/>
          <w:sz w:val="24"/>
          <w:szCs w:val="24"/>
          <w:highlight w:val="none"/>
          <w:u w:val="none"/>
          <w:lang w:val="en-US" w:eastAsia="zh-CN" w:bidi="ar-SA"/>
        </w:rPr>
      </w:pPr>
    </w:p>
    <w:p w14:paraId="0E7763A2">
      <w:pPr>
        <w:pStyle w:val="2"/>
        <w:ind w:firstLine="482" w:firstLineChars="200"/>
        <w:rPr>
          <w:rFonts w:hint="eastAsia" w:ascii="宋体" w:hAnsi="宋体" w:cs="宋体"/>
          <w:b/>
          <w:bCs/>
          <w:color w:val="000000"/>
          <w:kern w:val="2"/>
          <w:sz w:val="24"/>
          <w:szCs w:val="24"/>
          <w:highlight w:val="none"/>
          <w:u w:val="none"/>
          <w:lang w:val="en-US" w:eastAsia="zh-CN" w:bidi="ar-SA"/>
        </w:rPr>
      </w:pPr>
    </w:p>
    <w:p w14:paraId="2601C7F6">
      <w:pPr>
        <w:pStyle w:val="2"/>
        <w:ind w:firstLine="482" w:firstLineChars="200"/>
        <w:rPr>
          <w:rFonts w:hint="eastAsia" w:ascii="宋体" w:hAnsi="宋体" w:cs="宋体"/>
          <w:b/>
          <w:bCs/>
          <w:color w:val="000000"/>
          <w:kern w:val="2"/>
          <w:sz w:val="24"/>
          <w:szCs w:val="24"/>
          <w:highlight w:val="none"/>
          <w:u w:val="none"/>
          <w:lang w:val="en-US" w:eastAsia="zh-CN" w:bidi="ar-SA"/>
        </w:rPr>
      </w:pPr>
    </w:p>
    <w:p w14:paraId="38D47EBF">
      <w:pPr>
        <w:pStyle w:val="2"/>
        <w:ind w:firstLine="482" w:firstLineChars="200"/>
        <w:rPr>
          <w:rFonts w:hint="eastAsia" w:ascii="宋体" w:hAnsi="宋体" w:cs="宋体"/>
          <w:b/>
          <w:bCs/>
          <w:color w:val="000000"/>
          <w:kern w:val="2"/>
          <w:sz w:val="24"/>
          <w:szCs w:val="24"/>
          <w:highlight w:val="none"/>
          <w:u w:val="none"/>
          <w:lang w:val="en-US" w:eastAsia="zh-CN" w:bidi="ar-SA"/>
        </w:rPr>
      </w:pPr>
    </w:p>
    <w:p w14:paraId="166E7077">
      <w:pPr>
        <w:pStyle w:val="2"/>
        <w:ind w:firstLine="482" w:firstLineChars="200"/>
        <w:rPr>
          <w:rFonts w:hint="eastAsia" w:ascii="宋体" w:hAnsi="宋体" w:cs="宋体"/>
          <w:b/>
          <w:bCs/>
          <w:color w:val="000000"/>
          <w:kern w:val="2"/>
          <w:sz w:val="24"/>
          <w:szCs w:val="24"/>
          <w:highlight w:val="none"/>
          <w:u w:val="none"/>
          <w:lang w:val="en-US" w:eastAsia="zh-CN" w:bidi="ar-SA"/>
        </w:rPr>
      </w:pPr>
    </w:p>
    <w:p w14:paraId="3BCBAD5A">
      <w:pPr>
        <w:pStyle w:val="2"/>
        <w:ind w:firstLine="482" w:firstLineChars="200"/>
        <w:rPr>
          <w:rFonts w:hint="eastAsia" w:ascii="宋体" w:hAnsi="宋体" w:cs="宋体"/>
          <w:b/>
          <w:bCs/>
          <w:color w:val="000000"/>
          <w:kern w:val="2"/>
          <w:sz w:val="24"/>
          <w:szCs w:val="24"/>
          <w:highlight w:val="none"/>
          <w:u w:val="none"/>
          <w:lang w:val="en-US" w:eastAsia="zh-CN" w:bidi="ar-SA"/>
        </w:rPr>
      </w:pPr>
    </w:p>
    <w:p w14:paraId="18DD9E54">
      <w:pPr>
        <w:pStyle w:val="2"/>
        <w:ind w:firstLine="482" w:firstLineChars="200"/>
        <w:rPr>
          <w:rFonts w:hint="eastAsia" w:ascii="宋体" w:hAnsi="宋体" w:cs="宋体"/>
          <w:b/>
          <w:bCs/>
          <w:color w:val="000000"/>
          <w:kern w:val="2"/>
          <w:sz w:val="24"/>
          <w:szCs w:val="24"/>
          <w:highlight w:val="none"/>
          <w:u w:val="none"/>
          <w:lang w:val="en-US" w:eastAsia="zh-CN" w:bidi="ar-SA"/>
        </w:rPr>
      </w:pPr>
    </w:p>
    <w:p w14:paraId="59DA39C5">
      <w:pPr>
        <w:pStyle w:val="2"/>
        <w:ind w:firstLine="482" w:firstLineChars="200"/>
        <w:rPr>
          <w:rFonts w:hint="eastAsia" w:ascii="宋体" w:hAnsi="宋体" w:cs="宋体"/>
          <w:b/>
          <w:bCs/>
          <w:color w:val="000000"/>
          <w:kern w:val="2"/>
          <w:sz w:val="24"/>
          <w:szCs w:val="24"/>
          <w:highlight w:val="none"/>
          <w:u w:val="none"/>
          <w:lang w:val="en-US" w:eastAsia="zh-CN" w:bidi="ar-SA"/>
        </w:rPr>
      </w:pPr>
    </w:p>
    <w:p w14:paraId="7065B67C">
      <w:pPr>
        <w:pStyle w:val="2"/>
        <w:ind w:firstLine="482" w:firstLineChars="200"/>
        <w:rPr>
          <w:rFonts w:hint="eastAsia" w:ascii="宋体" w:hAnsi="宋体" w:cs="宋体"/>
          <w:b/>
          <w:bCs/>
          <w:color w:val="000000"/>
          <w:kern w:val="2"/>
          <w:sz w:val="24"/>
          <w:szCs w:val="24"/>
          <w:highlight w:val="none"/>
          <w:u w:val="none"/>
          <w:lang w:val="en-US" w:eastAsia="zh-CN" w:bidi="ar-SA"/>
        </w:rPr>
      </w:pPr>
    </w:p>
    <w:p w14:paraId="75826CA9">
      <w:pPr>
        <w:pStyle w:val="2"/>
        <w:ind w:firstLine="482" w:firstLineChars="200"/>
        <w:rPr>
          <w:rFonts w:hint="eastAsia" w:ascii="宋体" w:hAnsi="宋体" w:cs="宋体"/>
          <w:b/>
          <w:bCs/>
          <w:color w:val="000000"/>
          <w:kern w:val="2"/>
          <w:sz w:val="24"/>
          <w:szCs w:val="24"/>
          <w:highlight w:val="none"/>
          <w:u w:val="none"/>
          <w:lang w:val="en-US" w:eastAsia="zh-CN" w:bidi="ar-SA"/>
        </w:rPr>
      </w:pPr>
    </w:p>
    <w:p w14:paraId="10EDD3D3">
      <w:pPr>
        <w:pStyle w:val="2"/>
        <w:ind w:firstLine="482" w:firstLineChars="200"/>
        <w:rPr>
          <w:rFonts w:hint="eastAsia" w:ascii="宋体" w:hAnsi="宋体" w:cs="宋体"/>
          <w:b/>
          <w:bCs/>
          <w:color w:val="000000"/>
          <w:kern w:val="2"/>
          <w:sz w:val="24"/>
          <w:szCs w:val="24"/>
          <w:highlight w:val="none"/>
          <w:u w:val="none"/>
          <w:lang w:val="en-US" w:eastAsia="zh-CN" w:bidi="ar-SA"/>
        </w:rPr>
      </w:pPr>
    </w:p>
    <w:p w14:paraId="517DF66D">
      <w:pPr>
        <w:pStyle w:val="2"/>
        <w:ind w:firstLine="482" w:firstLineChars="200"/>
        <w:rPr>
          <w:rFonts w:hint="eastAsia" w:ascii="宋体" w:hAnsi="宋体" w:cs="宋体"/>
          <w:b/>
          <w:bCs/>
          <w:color w:val="000000"/>
          <w:kern w:val="2"/>
          <w:sz w:val="24"/>
          <w:szCs w:val="24"/>
          <w:highlight w:val="none"/>
          <w:u w:val="none"/>
          <w:lang w:val="en-US" w:eastAsia="zh-CN" w:bidi="ar-SA"/>
        </w:rPr>
      </w:pPr>
    </w:p>
    <w:p w14:paraId="5FD26A6F">
      <w:pPr>
        <w:pStyle w:val="2"/>
        <w:ind w:firstLine="482" w:firstLineChars="200"/>
        <w:rPr>
          <w:rFonts w:hint="eastAsia" w:ascii="宋体" w:hAnsi="宋体" w:cs="宋体"/>
          <w:b/>
          <w:bCs/>
          <w:color w:val="000000"/>
          <w:kern w:val="2"/>
          <w:sz w:val="24"/>
          <w:szCs w:val="24"/>
          <w:highlight w:val="none"/>
          <w:u w:val="none"/>
          <w:lang w:val="en-US" w:eastAsia="zh-CN" w:bidi="ar-SA"/>
        </w:rPr>
      </w:pPr>
    </w:p>
    <w:p w14:paraId="16CB4036">
      <w:pPr>
        <w:pStyle w:val="2"/>
        <w:ind w:firstLine="482" w:firstLineChars="200"/>
        <w:rPr>
          <w:rFonts w:hint="default"/>
          <w:b/>
          <w:bCs/>
          <w:lang w:val="en-US" w:eastAsia="zh-CN"/>
        </w:rPr>
      </w:pPr>
      <w:r>
        <w:rPr>
          <w:rFonts w:hint="eastAsia" w:ascii="宋体" w:hAnsi="宋体" w:cs="宋体"/>
          <w:b/>
          <w:bCs/>
          <w:color w:val="000000"/>
          <w:kern w:val="2"/>
          <w:sz w:val="24"/>
          <w:szCs w:val="24"/>
          <w:highlight w:val="none"/>
          <w:u w:val="none"/>
          <w:lang w:val="en-US" w:eastAsia="zh-CN" w:bidi="ar-SA"/>
        </w:rPr>
        <w:t>二、硬件部分配置需求：</w:t>
      </w:r>
    </w:p>
    <w:tbl>
      <w:tblPr>
        <w:tblStyle w:val="23"/>
        <w:tblW w:w="5001"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03"/>
        <w:gridCol w:w="4854"/>
        <w:gridCol w:w="842"/>
        <w:gridCol w:w="834"/>
      </w:tblGrid>
      <w:tr w14:paraId="0D6A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57D9C52B">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805" w:type="pct"/>
            <w:noWrap w:val="0"/>
            <w:vAlign w:val="center"/>
          </w:tcPr>
          <w:p w14:paraId="008701C6">
            <w:pP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名称</w:t>
            </w:r>
          </w:p>
        </w:tc>
        <w:tc>
          <w:tcPr>
            <w:tcW w:w="2788" w:type="pct"/>
            <w:noWrap w:val="0"/>
            <w:vAlign w:val="center"/>
          </w:tcPr>
          <w:p w14:paraId="6742F220">
            <w:pP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系统配置</w:t>
            </w:r>
          </w:p>
        </w:tc>
        <w:tc>
          <w:tcPr>
            <w:tcW w:w="483" w:type="pct"/>
            <w:noWrap w:val="0"/>
            <w:vAlign w:val="center"/>
          </w:tcPr>
          <w:p w14:paraId="5591DA9D">
            <w:pP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tc>
        <w:tc>
          <w:tcPr>
            <w:tcW w:w="479" w:type="pct"/>
            <w:noWrap w:val="0"/>
            <w:vAlign w:val="center"/>
          </w:tcPr>
          <w:p w14:paraId="4799DCBB">
            <w:pP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r>
      <w:tr w14:paraId="6B5D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7" w:type="pct"/>
            <w:gridSpan w:val="3"/>
            <w:noWrap w:val="0"/>
            <w:vAlign w:val="center"/>
          </w:tcPr>
          <w:p w14:paraId="599E4A1B">
            <w:pPr>
              <w:spacing w:line="400" w:lineRule="exac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一、分站硬件设备</w:t>
            </w:r>
          </w:p>
        </w:tc>
        <w:tc>
          <w:tcPr>
            <w:tcW w:w="483" w:type="pct"/>
            <w:noWrap w:val="0"/>
            <w:vAlign w:val="center"/>
          </w:tcPr>
          <w:p w14:paraId="2C58A45C">
            <w:pPr>
              <w:spacing w:line="400" w:lineRule="exact"/>
              <w:jc w:val="center"/>
              <w:textAlignment w:val="center"/>
              <w:rPr>
                <w:rFonts w:hint="eastAsia" w:ascii="宋体" w:hAnsi="宋体" w:eastAsia="宋体" w:cs="宋体"/>
                <w:color w:val="000000"/>
                <w:sz w:val="24"/>
                <w:szCs w:val="24"/>
                <w:lang w:val="en-US" w:eastAsia="zh-CN"/>
              </w:rPr>
            </w:pPr>
          </w:p>
        </w:tc>
        <w:tc>
          <w:tcPr>
            <w:tcW w:w="479" w:type="pct"/>
            <w:noWrap w:val="0"/>
            <w:vAlign w:val="center"/>
          </w:tcPr>
          <w:p w14:paraId="5E652F2C">
            <w:pPr>
              <w:spacing w:line="400" w:lineRule="exact"/>
              <w:jc w:val="center"/>
              <w:textAlignment w:val="center"/>
              <w:rPr>
                <w:rFonts w:hint="eastAsia" w:ascii="宋体" w:hAnsi="宋体" w:eastAsia="宋体" w:cs="宋体"/>
                <w:color w:val="000000"/>
                <w:sz w:val="24"/>
                <w:szCs w:val="24"/>
                <w:lang w:val="en-US" w:eastAsia="zh-CN"/>
              </w:rPr>
            </w:pPr>
          </w:p>
        </w:tc>
      </w:tr>
      <w:tr w14:paraId="20E4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5F28584F">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c>
          <w:tcPr>
            <w:tcW w:w="805" w:type="pct"/>
            <w:noWrap w:val="0"/>
            <w:vAlign w:val="center"/>
          </w:tcPr>
          <w:p w14:paraId="0148195D">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分站接警计算机</w:t>
            </w:r>
          </w:p>
        </w:tc>
        <w:tc>
          <w:tcPr>
            <w:tcW w:w="2788" w:type="pct"/>
            <w:noWrap w:val="0"/>
            <w:vAlign w:val="center"/>
          </w:tcPr>
          <w:p w14:paraId="54DF075A">
            <w:pPr>
              <w:shd w:val="clear"/>
              <w:spacing w:line="400" w:lineRule="exac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国产</w:t>
            </w:r>
            <w:r>
              <w:rPr>
                <w:rFonts w:hint="eastAsia" w:ascii="宋体" w:hAnsi="宋体" w:eastAsia="宋体" w:cs="宋体"/>
                <w:color w:val="auto"/>
                <w:sz w:val="24"/>
                <w:szCs w:val="24"/>
                <w:shd w:val="clear"/>
                <w:lang w:val="en-US" w:eastAsia="zh-CN"/>
              </w:rPr>
              <w:t>信创</w:t>
            </w:r>
            <w:r>
              <w:rPr>
                <w:rFonts w:hint="eastAsia" w:ascii="宋体" w:hAnsi="宋体" w:eastAsia="宋体" w:cs="宋体"/>
                <w:color w:val="auto"/>
                <w:sz w:val="24"/>
                <w:szCs w:val="24"/>
                <w:lang w:val="en-US" w:eastAsia="zh-CN"/>
              </w:rPr>
              <w:t>电脑</w:t>
            </w:r>
          </w:p>
          <w:p w14:paraId="2D848FED">
            <w:pPr>
              <w:shd w:val="clear"/>
              <w:spacing w:line="40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分站接警计算机：处理器不低于3.0GHz、8核心</w:t>
            </w:r>
            <w:r>
              <w:rPr>
                <w:rFonts w:hint="eastAsia" w:ascii="宋体" w:hAnsi="宋体" w:cs="宋体"/>
                <w:color w:val="auto"/>
                <w:sz w:val="24"/>
                <w:szCs w:val="24"/>
                <w:lang w:eastAsia="zh-CN"/>
              </w:rPr>
              <w:t>；</w:t>
            </w:r>
            <w:r>
              <w:rPr>
                <w:rFonts w:hint="eastAsia" w:ascii="宋体" w:hAnsi="宋体" w:eastAsia="宋体" w:cs="宋体"/>
                <w:color w:val="auto"/>
                <w:sz w:val="24"/>
                <w:szCs w:val="24"/>
              </w:rPr>
              <w:t>内存：≧16G</w:t>
            </w:r>
            <w:r>
              <w:rPr>
                <w:rFonts w:hint="eastAsia" w:ascii="宋体" w:hAnsi="宋体" w:cs="宋体"/>
                <w:color w:val="auto"/>
                <w:sz w:val="24"/>
                <w:szCs w:val="24"/>
                <w:lang w:eastAsia="zh-CN"/>
              </w:rPr>
              <w:t>；</w:t>
            </w:r>
            <w:r>
              <w:rPr>
                <w:rFonts w:hint="eastAsia" w:ascii="宋体" w:hAnsi="宋体" w:eastAsia="宋体" w:cs="宋体"/>
                <w:color w:val="auto"/>
                <w:sz w:val="24"/>
                <w:szCs w:val="24"/>
              </w:rPr>
              <w:t>独立显卡不低于2G显存</w:t>
            </w:r>
            <w:r>
              <w:rPr>
                <w:rFonts w:hint="eastAsia" w:ascii="宋体" w:hAnsi="宋体" w:cs="宋体"/>
                <w:color w:val="auto"/>
                <w:sz w:val="24"/>
                <w:szCs w:val="24"/>
                <w:lang w:eastAsia="zh-CN"/>
              </w:rPr>
              <w:t>；</w:t>
            </w:r>
            <w:r>
              <w:rPr>
                <w:rFonts w:hint="eastAsia" w:ascii="宋体" w:hAnsi="宋体" w:eastAsia="宋体" w:cs="宋体"/>
                <w:color w:val="auto"/>
                <w:sz w:val="24"/>
                <w:szCs w:val="24"/>
              </w:rPr>
              <w:t>硬盘≧256GB固态+1TB机械硬盘</w:t>
            </w:r>
            <w:r>
              <w:rPr>
                <w:rFonts w:hint="eastAsia" w:ascii="宋体" w:hAnsi="宋体" w:cs="宋体"/>
                <w:color w:val="auto"/>
                <w:sz w:val="24"/>
                <w:szCs w:val="24"/>
                <w:lang w:eastAsia="zh-CN"/>
              </w:rPr>
              <w:t>；</w:t>
            </w:r>
            <w:r>
              <w:rPr>
                <w:rFonts w:hint="eastAsia" w:ascii="宋体" w:hAnsi="宋体" w:eastAsia="宋体" w:cs="宋体"/>
                <w:color w:val="auto"/>
                <w:sz w:val="24"/>
                <w:szCs w:val="24"/>
              </w:rPr>
              <w:t>配置</w:t>
            </w:r>
            <w:r>
              <w:rPr>
                <w:rFonts w:hint="eastAsia" w:ascii="宋体" w:hAnsi="宋体" w:eastAsia="宋体" w:cs="宋体"/>
                <w:color w:val="auto"/>
                <w:sz w:val="24"/>
                <w:szCs w:val="24"/>
                <w:shd w:val="clear"/>
              </w:rPr>
              <w:t>1台23.8寸显示器</w:t>
            </w:r>
            <w:r>
              <w:rPr>
                <w:rFonts w:hint="eastAsia" w:ascii="宋体" w:hAnsi="宋体" w:cs="宋体"/>
                <w:color w:val="auto"/>
                <w:sz w:val="24"/>
                <w:szCs w:val="24"/>
                <w:shd w:val="clear"/>
                <w:lang w:eastAsia="zh-CN"/>
              </w:rPr>
              <w:t>；</w:t>
            </w:r>
            <w:r>
              <w:rPr>
                <w:rFonts w:hint="eastAsia" w:ascii="宋体" w:hAnsi="宋体" w:eastAsia="宋体" w:cs="宋体"/>
                <w:color w:val="auto"/>
                <w:sz w:val="24"/>
                <w:szCs w:val="24"/>
                <w:shd w:val="clear"/>
              </w:rPr>
              <w:t>安装符合系统运行的正</w:t>
            </w:r>
            <w:r>
              <w:rPr>
                <w:rFonts w:hint="eastAsia" w:ascii="宋体" w:hAnsi="宋体" w:eastAsia="宋体" w:cs="宋体"/>
                <w:color w:val="auto"/>
                <w:sz w:val="24"/>
                <w:szCs w:val="24"/>
              </w:rPr>
              <w:t>版操作系统</w:t>
            </w:r>
          </w:p>
        </w:tc>
        <w:tc>
          <w:tcPr>
            <w:tcW w:w="483" w:type="pct"/>
            <w:noWrap w:val="0"/>
            <w:vAlign w:val="center"/>
          </w:tcPr>
          <w:p w14:paraId="3CB6F876">
            <w:pPr>
              <w:shd w:val="clear"/>
              <w:spacing w:line="4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479" w:type="pct"/>
            <w:noWrap w:val="0"/>
            <w:vAlign w:val="center"/>
          </w:tcPr>
          <w:p w14:paraId="149C82ED">
            <w:pPr>
              <w:shd w:val="clear"/>
              <w:spacing w:line="400" w:lineRule="exact"/>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shd w:val="clear"/>
                <w:lang w:val="en-US" w:eastAsia="zh-CN"/>
              </w:rPr>
              <w:t>套</w:t>
            </w:r>
          </w:p>
        </w:tc>
      </w:tr>
      <w:tr w14:paraId="1405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5C101891">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w:t>
            </w:r>
          </w:p>
        </w:tc>
        <w:tc>
          <w:tcPr>
            <w:tcW w:w="805" w:type="pct"/>
            <w:noWrap w:val="0"/>
            <w:vAlign w:val="center"/>
          </w:tcPr>
          <w:p w14:paraId="5CECDCB0">
            <w:pPr>
              <w:shd w:val="clea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w:t>
            </w:r>
          </w:p>
        </w:tc>
        <w:tc>
          <w:tcPr>
            <w:tcW w:w="2788" w:type="pct"/>
            <w:noWrap w:val="0"/>
            <w:vAlign w:val="center"/>
          </w:tcPr>
          <w:p w14:paraId="2145B41F">
            <w:pPr>
              <w:shd w:val="clear"/>
              <w:spacing w:line="400" w:lineRule="exac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电话</w:t>
            </w:r>
          </w:p>
        </w:tc>
        <w:tc>
          <w:tcPr>
            <w:tcW w:w="483" w:type="pct"/>
            <w:noWrap w:val="0"/>
            <w:vAlign w:val="center"/>
          </w:tcPr>
          <w:p w14:paraId="5AB19297">
            <w:pPr>
              <w:shd w:val="clea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79" w:type="pct"/>
            <w:noWrap w:val="0"/>
            <w:vAlign w:val="center"/>
          </w:tcPr>
          <w:p w14:paraId="6C632EE1">
            <w:pPr>
              <w:shd w:val="clea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台</w:t>
            </w:r>
          </w:p>
        </w:tc>
      </w:tr>
      <w:tr w14:paraId="321A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166916AA">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3</w:t>
            </w:r>
          </w:p>
        </w:tc>
        <w:tc>
          <w:tcPr>
            <w:tcW w:w="805" w:type="pct"/>
            <w:noWrap w:val="0"/>
            <w:vAlign w:val="center"/>
          </w:tcPr>
          <w:p w14:paraId="16BC3B1B">
            <w:pPr>
              <w:shd w:val="clea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网络交换机</w:t>
            </w:r>
          </w:p>
        </w:tc>
        <w:tc>
          <w:tcPr>
            <w:tcW w:w="2788" w:type="pct"/>
            <w:noWrap w:val="0"/>
            <w:vAlign w:val="center"/>
          </w:tcPr>
          <w:p w14:paraId="7B6DAA43">
            <w:pPr>
              <w:shd w:val="clear"/>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网络交换机：快速以太网交换机</w:t>
            </w:r>
            <w:r>
              <w:rPr>
                <w:rFonts w:hint="eastAsia" w:ascii="宋体" w:hAnsi="宋体" w:cs="宋体"/>
                <w:color w:val="000000"/>
                <w:sz w:val="24"/>
                <w:szCs w:val="24"/>
                <w:lang w:eastAsia="zh-CN"/>
              </w:rPr>
              <w:t>；</w:t>
            </w:r>
            <w:r>
              <w:rPr>
                <w:rFonts w:hint="eastAsia" w:ascii="宋体" w:hAnsi="宋体" w:eastAsia="宋体" w:cs="宋体"/>
                <w:color w:val="000000"/>
                <w:sz w:val="24"/>
                <w:szCs w:val="24"/>
              </w:rPr>
              <w:t>应用层级：二层</w:t>
            </w:r>
            <w:r>
              <w:rPr>
                <w:rFonts w:hint="eastAsia" w:ascii="宋体" w:hAnsi="宋体" w:cs="宋体"/>
                <w:color w:val="000000"/>
                <w:sz w:val="24"/>
                <w:szCs w:val="24"/>
                <w:lang w:eastAsia="zh-CN"/>
              </w:rPr>
              <w:t>；</w:t>
            </w:r>
            <w:r>
              <w:rPr>
                <w:rFonts w:hint="eastAsia" w:ascii="宋体" w:hAnsi="宋体" w:eastAsia="宋体" w:cs="宋体"/>
                <w:color w:val="000000"/>
                <w:sz w:val="24"/>
                <w:szCs w:val="24"/>
              </w:rPr>
              <w:t>传输速率：10/100Mbps</w:t>
            </w:r>
            <w:r>
              <w:rPr>
                <w:rFonts w:hint="eastAsia" w:ascii="宋体" w:hAnsi="宋体" w:cs="宋体"/>
                <w:color w:val="000000"/>
                <w:sz w:val="24"/>
                <w:szCs w:val="24"/>
                <w:lang w:eastAsia="zh-CN"/>
              </w:rPr>
              <w:t>；</w:t>
            </w:r>
            <w:r>
              <w:rPr>
                <w:rFonts w:hint="eastAsia" w:ascii="宋体" w:hAnsi="宋体" w:eastAsia="宋体" w:cs="宋体"/>
                <w:color w:val="000000"/>
                <w:sz w:val="24"/>
                <w:szCs w:val="24"/>
              </w:rPr>
              <w:t>交换方式：存储-转发 ，支持2K的MAC地址表深度</w:t>
            </w:r>
            <w:r>
              <w:rPr>
                <w:rFonts w:hint="eastAsia" w:ascii="宋体" w:hAnsi="宋体" w:cs="宋体"/>
                <w:color w:val="000000"/>
                <w:sz w:val="24"/>
                <w:szCs w:val="24"/>
                <w:lang w:eastAsia="zh-CN"/>
              </w:rPr>
              <w:t>；</w:t>
            </w:r>
            <w:r>
              <w:rPr>
                <w:rFonts w:hint="eastAsia" w:ascii="宋体" w:hAnsi="宋体" w:eastAsia="宋体" w:cs="宋体"/>
                <w:color w:val="000000"/>
                <w:sz w:val="24"/>
                <w:szCs w:val="24"/>
              </w:rPr>
              <w:t>端口结构：非模块化</w:t>
            </w:r>
            <w:r>
              <w:rPr>
                <w:rFonts w:hint="eastAsia" w:ascii="宋体" w:hAnsi="宋体" w:cs="宋体"/>
                <w:color w:val="000000"/>
                <w:sz w:val="24"/>
                <w:szCs w:val="24"/>
                <w:lang w:eastAsia="zh-CN"/>
              </w:rPr>
              <w:t>；</w:t>
            </w:r>
            <w:r>
              <w:rPr>
                <w:rFonts w:hint="eastAsia" w:ascii="宋体" w:hAnsi="宋体" w:eastAsia="宋体" w:cs="宋体"/>
                <w:color w:val="000000"/>
                <w:sz w:val="24"/>
                <w:szCs w:val="24"/>
              </w:rPr>
              <w:t xml:space="preserve">端口描述：8个10/100/1000Mbps端口 </w:t>
            </w:r>
            <w:r>
              <w:rPr>
                <w:rFonts w:hint="eastAsia" w:ascii="宋体" w:hAnsi="宋体" w:cs="宋体"/>
                <w:color w:val="000000"/>
                <w:sz w:val="24"/>
                <w:szCs w:val="24"/>
                <w:lang w:eastAsia="zh-CN"/>
              </w:rPr>
              <w:t>；</w:t>
            </w:r>
            <w:r>
              <w:rPr>
                <w:rFonts w:hint="eastAsia" w:ascii="宋体" w:hAnsi="宋体" w:eastAsia="宋体" w:cs="宋体"/>
                <w:color w:val="000000"/>
                <w:sz w:val="24"/>
                <w:szCs w:val="24"/>
              </w:rPr>
              <w:t>传输模式：全双工/半双工自适应</w:t>
            </w:r>
            <w:r>
              <w:rPr>
                <w:rFonts w:hint="eastAsia" w:ascii="宋体" w:hAnsi="宋体" w:cs="宋体"/>
                <w:color w:val="000000"/>
                <w:sz w:val="24"/>
                <w:szCs w:val="24"/>
                <w:lang w:eastAsia="zh-CN"/>
              </w:rPr>
              <w:t>；</w:t>
            </w:r>
            <w:r>
              <w:rPr>
                <w:rFonts w:hint="eastAsia" w:ascii="宋体" w:hAnsi="宋体" w:eastAsia="宋体" w:cs="宋体"/>
                <w:color w:val="000000"/>
                <w:sz w:val="24"/>
                <w:szCs w:val="24"/>
              </w:rPr>
              <w:t>网络标准：IEEE 802.3、IEEE 802.3u、IEEE 802.3ab、IEEE 802.3x。</w:t>
            </w:r>
          </w:p>
        </w:tc>
        <w:tc>
          <w:tcPr>
            <w:tcW w:w="483" w:type="pct"/>
            <w:noWrap w:val="0"/>
            <w:vAlign w:val="center"/>
          </w:tcPr>
          <w:p w14:paraId="3C873B85">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79" w:type="pct"/>
            <w:noWrap w:val="0"/>
            <w:vAlign w:val="center"/>
          </w:tcPr>
          <w:p w14:paraId="3FBAB1B0">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r>
      <w:tr w14:paraId="4400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27411621">
            <w:pPr>
              <w:shd w:val="clear"/>
              <w:spacing w:line="4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w:t>
            </w:r>
          </w:p>
        </w:tc>
        <w:tc>
          <w:tcPr>
            <w:tcW w:w="805" w:type="pct"/>
            <w:noWrap w:val="0"/>
            <w:vAlign w:val="center"/>
          </w:tcPr>
          <w:p w14:paraId="19E65BDC">
            <w:pPr>
              <w:shd w:val="clear"/>
              <w:spacing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防火墙</w:t>
            </w:r>
          </w:p>
        </w:tc>
        <w:tc>
          <w:tcPr>
            <w:tcW w:w="2788" w:type="pct"/>
            <w:noWrap w:val="0"/>
            <w:vAlign w:val="center"/>
          </w:tcPr>
          <w:p w14:paraId="3C656006">
            <w:pPr>
              <w:shd w:val="clear"/>
              <w:spacing w:line="400" w:lineRule="exac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系统系统防火墙，用于分站组网</w:t>
            </w:r>
          </w:p>
        </w:tc>
        <w:tc>
          <w:tcPr>
            <w:tcW w:w="483" w:type="pct"/>
            <w:noWrap w:val="0"/>
            <w:vAlign w:val="center"/>
          </w:tcPr>
          <w:p w14:paraId="4001D386">
            <w:pPr>
              <w:shd w:val="clear"/>
              <w:spacing w:line="40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479" w:type="pct"/>
            <w:noWrap w:val="0"/>
            <w:vAlign w:val="center"/>
          </w:tcPr>
          <w:p w14:paraId="1AE24A02">
            <w:pPr>
              <w:shd w:val="clear"/>
              <w:spacing w:line="400" w:lineRule="exact"/>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台</w:t>
            </w:r>
          </w:p>
        </w:tc>
      </w:tr>
      <w:tr w14:paraId="206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63E8A3A1">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w:t>
            </w:r>
          </w:p>
        </w:tc>
        <w:tc>
          <w:tcPr>
            <w:tcW w:w="805" w:type="pct"/>
            <w:noWrap w:val="0"/>
            <w:vAlign w:val="center"/>
          </w:tcPr>
          <w:p w14:paraId="20239255">
            <w:pPr>
              <w:shd w:val="clea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打印机</w:t>
            </w:r>
          </w:p>
        </w:tc>
        <w:tc>
          <w:tcPr>
            <w:tcW w:w="2788" w:type="pct"/>
            <w:noWrap w:val="0"/>
            <w:vAlign w:val="center"/>
          </w:tcPr>
          <w:p w14:paraId="136406C9">
            <w:pPr>
              <w:shd w:val="clear"/>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打印机：激光打印机</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最大打印幅面：A4</w:t>
            </w:r>
            <w:r>
              <w:rPr>
                <w:rFonts w:hint="eastAsia" w:ascii="宋体" w:hAnsi="宋体" w:cs="宋体"/>
                <w:color w:val="000000"/>
                <w:sz w:val="24"/>
                <w:szCs w:val="24"/>
                <w:lang w:eastAsia="zh-CN"/>
              </w:rPr>
              <w:t>；</w:t>
            </w:r>
            <w:r>
              <w:rPr>
                <w:rFonts w:hint="eastAsia" w:ascii="宋体" w:hAnsi="宋体" w:eastAsia="宋体" w:cs="宋体"/>
                <w:color w:val="000000"/>
                <w:sz w:val="24"/>
                <w:szCs w:val="24"/>
              </w:rPr>
              <w:t>黑白打印速度：达到18ppm</w:t>
            </w:r>
            <w:r>
              <w:rPr>
                <w:rFonts w:hint="eastAsia" w:ascii="宋体" w:hAnsi="宋体" w:cs="宋体"/>
                <w:color w:val="000000"/>
                <w:sz w:val="24"/>
                <w:szCs w:val="24"/>
                <w:lang w:eastAsia="zh-CN"/>
              </w:rPr>
              <w:t>；</w:t>
            </w:r>
            <w:r>
              <w:rPr>
                <w:rFonts w:hint="eastAsia" w:ascii="宋体" w:hAnsi="宋体" w:eastAsia="宋体" w:cs="宋体"/>
                <w:color w:val="000000"/>
                <w:sz w:val="24"/>
                <w:szCs w:val="24"/>
              </w:rPr>
              <w:t>最高分辨率：1200x1200dpi</w:t>
            </w:r>
            <w:r>
              <w:rPr>
                <w:rFonts w:hint="eastAsia" w:ascii="宋体" w:hAnsi="宋体" w:cs="宋体"/>
                <w:color w:val="000000"/>
                <w:sz w:val="24"/>
                <w:szCs w:val="24"/>
                <w:lang w:eastAsia="zh-CN"/>
              </w:rPr>
              <w:t>；</w:t>
            </w:r>
            <w:r>
              <w:rPr>
                <w:rFonts w:hint="eastAsia" w:ascii="宋体" w:hAnsi="宋体" w:eastAsia="宋体" w:cs="宋体"/>
                <w:color w:val="000000"/>
                <w:sz w:val="24"/>
                <w:szCs w:val="24"/>
              </w:rPr>
              <w:t>耗材类型：鼓粉</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一体进纸盒容量：150页</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支持</w:t>
            </w:r>
            <w:r>
              <w:rPr>
                <w:rFonts w:hint="eastAsia" w:ascii="宋体" w:hAnsi="宋体" w:eastAsia="宋体" w:cs="宋体"/>
                <w:color w:val="000000"/>
                <w:sz w:val="24"/>
                <w:szCs w:val="24"/>
              </w:rPr>
              <w:t>普通纸双面打印。</w:t>
            </w:r>
          </w:p>
        </w:tc>
        <w:tc>
          <w:tcPr>
            <w:tcW w:w="483" w:type="pct"/>
            <w:noWrap w:val="0"/>
            <w:vAlign w:val="center"/>
          </w:tcPr>
          <w:p w14:paraId="1EB79BF1">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79" w:type="pct"/>
            <w:noWrap w:val="0"/>
            <w:vAlign w:val="center"/>
          </w:tcPr>
          <w:p w14:paraId="3555ED04">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台</w:t>
            </w:r>
          </w:p>
        </w:tc>
      </w:tr>
      <w:tr w14:paraId="5E66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63868998">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w:t>
            </w:r>
          </w:p>
        </w:tc>
        <w:tc>
          <w:tcPr>
            <w:tcW w:w="805" w:type="pct"/>
            <w:noWrap w:val="0"/>
            <w:vAlign w:val="center"/>
          </w:tcPr>
          <w:p w14:paraId="464DE41B">
            <w:pPr>
              <w:shd w:val="clea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网络摄像头</w:t>
            </w:r>
          </w:p>
        </w:tc>
        <w:tc>
          <w:tcPr>
            <w:tcW w:w="2788" w:type="pct"/>
            <w:noWrap w:val="0"/>
            <w:vAlign w:val="center"/>
          </w:tcPr>
          <w:p w14:paraId="68909D17">
            <w:pPr>
              <w:shd w:val="clear"/>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网络摄像头：400像素高摄像头；图像传感器：1/3"/1.3M逐行扫描CMOS；水平解析度：800TVL；图像尺寸：1280*960；含安装调试。</w:t>
            </w:r>
          </w:p>
        </w:tc>
        <w:tc>
          <w:tcPr>
            <w:tcW w:w="483" w:type="pct"/>
            <w:noWrap w:val="0"/>
            <w:vAlign w:val="center"/>
          </w:tcPr>
          <w:p w14:paraId="1E5856CF">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479" w:type="pct"/>
            <w:noWrap w:val="0"/>
            <w:vAlign w:val="center"/>
          </w:tcPr>
          <w:p w14:paraId="1E19A20B">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14:paraId="4A08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3F54A187">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w:t>
            </w:r>
          </w:p>
        </w:tc>
        <w:tc>
          <w:tcPr>
            <w:tcW w:w="805" w:type="pct"/>
            <w:noWrap w:val="0"/>
            <w:vAlign w:val="center"/>
          </w:tcPr>
          <w:p w14:paraId="3750FAF2">
            <w:pPr>
              <w:shd w:val="clea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硬盘录像机</w:t>
            </w:r>
          </w:p>
        </w:tc>
        <w:tc>
          <w:tcPr>
            <w:tcW w:w="2788" w:type="pct"/>
            <w:noWrap w:val="0"/>
            <w:vAlign w:val="center"/>
          </w:tcPr>
          <w:p w14:paraId="04B91040">
            <w:pPr>
              <w:shd w:val="clear"/>
              <w:spacing w:line="400" w:lineRule="exac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硬盘录像机：1、硬盘录像机：支持500万像素高清网络视频预览、存储与回放，支持SATA接口，双千兆网口；监控硬盘：容量4TB，3.5英寸企业级；</w:t>
            </w:r>
          </w:p>
          <w:p w14:paraId="54EB1070">
            <w:pPr>
              <w:shd w:val="clear"/>
              <w:spacing w:line="400" w:lineRule="exact"/>
              <w:textAlignment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2、显示器：21英寸液晶显示器</w:t>
            </w:r>
            <w:r>
              <w:rPr>
                <w:rFonts w:hint="eastAsia" w:ascii="宋体" w:hAnsi="宋体" w:cs="宋体"/>
                <w:color w:val="000000"/>
                <w:sz w:val="24"/>
                <w:szCs w:val="24"/>
                <w:lang w:eastAsia="zh-CN"/>
              </w:rPr>
              <w:t>；</w:t>
            </w:r>
            <w:r>
              <w:rPr>
                <w:rFonts w:hint="eastAsia" w:ascii="宋体" w:hAnsi="宋体" w:eastAsia="宋体" w:cs="宋体"/>
                <w:color w:val="000000"/>
                <w:sz w:val="24"/>
                <w:szCs w:val="24"/>
              </w:rPr>
              <w:t>亮度：250cd/m2</w:t>
            </w:r>
            <w:r>
              <w:rPr>
                <w:rFonts w:hint="eastAsia" w:ascii="宋体" w:hAnsi="宋体" w:cs="宋体"/>
                <w:color w:val="000000"/>
                <w:sz w:val="24"/>
                <w:szCs w:val="24"/>
                <w:lang w:eastAsia="zh-CN"/>
              </w:rPr>
              <w:t>；</w:t>
            </w:r>
            <w:r>
              <w:rPr>
                <w:rFonts w:hint="eastAsia" w:ascii="宋体" w:hAnsi="宋体" w:eastAsia="宋体" w:cs="宋体"/>
                <w:color w:val="000000"/>
                <w:sz w:val="24"/>
                <w:szCs w:val="24"/>
              </w:rPr>
              <w:t>点距：0.248mm</w:t>
            </w:r>
            <w:r>
              <w:rPr>
                <w:rFonts w:hint="eastAsia" w:ascii="宋体" w:hAnsi="宋体" w:cs="宋体"/>
                <w:color w:val="000000"/>
                <w:sz w:val="24"/>
                <w:szCs w:val="24"/>
                <w:lang w:eastAsia="zh-CN"/>
              </w:rPr>
              <w:t>；</w:t>
            </w:r>
            <w:r>
              <w:rPr>
                <w:rFonts w:hint="eastAsia" w:ascii="宋体" w:hAnsi="宋体" w:eastAsia="宋体" w:cs="宋体"/>
                <w:color w:val="000000"/>
                <w:sz w:val="24"/>
                <w:szCs w:val="24"/>
              </w:rPr>
              <w:t>色数：16.7M；3、光电鼠标1套</w:t>
            </w:r>
            <w:r>
              <w:rPr>
                <w:rFonts w:hint="eastAsia" w:ascii="宋体" w:hAnsi="宋体" w:cs="宋体"/>
                <w:color w:val="000000"/>
                <w:sz w:val="24"/>
                <w:szCs w:val="24"/>
                <w:lang w:eastAsia="zh-CN"/>
              </w:rPr>
              <w:t>。</w:t>
            </w:r>
          </w:p>
        </w:tc>
        <w:tc>
          <w:tcPr>
            <w:tcW w:w="483" w:type="pct"/>
            <w:noWrap w:val="0"/>
            <w:vAlign w:val="center"/>
          </w:tcPr>
          <w:p w14:paraId="668F7C58">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79" w:type="pct"/>
            <w:noWrap w:val="0"/>
            <w:vAlign w:val="center"/>
          </w:tcPr>
          <w:p w14:paraId="7614DD1E">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w:t>
            </w:r>
          </w:p>
        </w:tc>
      </w:tr>
      <w:tr w14:paraId="728C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7F06C5C0">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8</w:t>
            </w:r>
          </w:p>
        </w:tc>
        <w:tc>
          <w:tcPr>
            <w:tcW w:w="805" w:type="pct"/>
            <w:noWrap w:val="0"/>
            <w:vAlign w:val="center"/>
          </w:tcPr>
          <w:p w14:paraId="7CDC5BFA">
            <w:pPr>
              <w:shd w:val="clea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插座</w:t>
            </w:r>
          </w:p>
        </w:tc>
        <w:tc>
          <w:tcPr>
            <w:tcW w:w="2788" w:type="pct"/>
            <w:noWrap w:val="0"/>
            <w:vAlign w:val="center"/>
          </w:tcPr>
          <w:p w14:paraId="3703A7C5">
            <w:pPr>
              <w:shd w:val="clear"/>
              <w:spacing w:line="400" w:lineRule="exac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提供不小于8孔插座</w:t>
            </w:r>
          </w:p>
        </w:tc>
        <w:tc>
          <w:tcPr>
            <w:tcW w:w="483" w:type="pct"/>
            <w:noWrap w:val="0"/>
            <w:vAlign w:val="center"/>
          </w:tcPr>
          <w:p w14:paraId="691DEFCD">
            <w:pPr>
              <w:shd w:val="clea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79" w:type="pct"/>
            <w:noWrap w:val="0"/>
            <w:vAlign w:val="center"/>
          </w:tcPr>
          <w:p w14:paraId="3692F784">
            <w:pPr>
              <w:shd w:val="clea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个</w:t>
            </w:r>
          </w:p>
        </w:tc>
      </w:tr>
      <w:tr w14:paraId="44C6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6F4F2679">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9</w:t>
            </w:r>
          </w:p>
        </w:tc>
        <w:tc>
          <w:tcPr>
            <w:tcW w:w="805" w:type="pct"/>
            <w:noWrap w:val="0"/>
            <w:vAlign w:val="center"/>
          </w:tcPr>
          <w:p w14:paraId="181416E9">
            <w:pPr>
              <w:shd w:val="clea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不间断电源</w:t>
            </w:r>
          </w:p>
        </w:tc>
        <w:tc>
          <w:tcPr>
            <w:tcW w:w="2788" w:type="pct"/>
            <w:noWrap w:val="0"/>
            <w:vAlign w:val="center"/>
          </w:tcPr>
          <w:p w14:paraId="4EED4D7E">
            <w:pPr>
              <w:shd w:val="clear"/>
              <w:spacing w:line="400" w:lineRule="exac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提供后备电源</w:t>
            </w:r>
          </w:p>
        </w:tc>
        <w:tc>
          <w:tcPr>
            <w:tcW w:w="483" w:type="pct"/>
            <w:noWrap w:val="0"/>
            <w:vAlign w:val="center"/>
          </w:tcPr>
          <w:p w14:paraId="3C543772">
            <w:pPr>
              <w:shd w:val="clea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79" w:type="pct"/>
            <w:noWrap w:val="0"/>
            <w:vAlign w:val="center"/>
          </w:tcPr>
          <w:p w14:paraId="4633C500">
            <w:pPr>
              <w:shd w:val="clea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个</w:t>
            </w:r>
          </w:p>
        </w:tc>
      </w:tr>
      <w:tr w14:paraId="0F73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39E31D65">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10</w:t>
            </w:r>
          </w:p>
        </w:tc>
        <w:tc>
          <w:tcPr>
            <w:tcW w:w="805" w:type="pct"/>
            <w:noWrap w:val="0"/>
            <w:vAlign w:val="center"/>
          </w:tcPr>
          <w:p w14:paraId="084EE1A4">
            <w:pPr>
              <w:shd w:val="clea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调度桌椅</w:t>
            </w:r>
          </w:p>
        </w:tc>
        <w:tc>
          <w:tcPr>
            <w:tcW w:w="2788" w:type="pct"/>
            <w:noWrap w:val="0"/>
            <w:vAlign w:val="center"/>
          </w:tcPr>
          <w:p w14:paraId="172B1D74">
            <w:pPr>
              <w:shd w:val="clear"/>
              <w:spacing w:line="400" w:lineRule="exac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提供调度分站电脑调度桌椅</w:t>
            </w:r>
          </w:p>
        </w:tc>
        <w:tc>
          <w:tcPr>
            <w:tcW w:w="483" w:type="pct"/>
            <w:noWrap w:val="0"/>
            <w:vAlign w:val="center"/>
          </w:tcPr>
          <w:p w14:paraId="3F5028B3">
            <w:pPr>
              <w:shd w:val="clea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479" w:type="pct"/>
            <w:noWrap w:val="0"/>
            <w:vAlign w:val="center"/>
          </w:tcPr>
          <w:p w14:paraId="0D27BE01">
            <w:pPr>
              <w:shd w:val="clear"/>
              <w:spacing w:line="400" w:lineRule="exact"/>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套</w:t>
            </w:r>
          </w:p>
        </w:tc>
      </w:tr>
      <w:tr w14:paraId="7663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7" w:type="pct"/>
            <w:gridSpan w:val="3"/>
            <w:noWrap w:val="0"/>
            <w:vAlign w:val="center"/>
          </w:tcPr>
          <w:p w14:paraId="3C4229F8">
            <w:pPr>
              <w:shd w:val="clear"/>
              <w:spacing w:line="400" w:lineRule="exac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二、分站软件配置</w:t>
            </w:r>
          </w:p>
        </w:tc>
        <w:tc>
          <w:tcPr>
            <w:tcW w:w="483" w:type="pct"/>
            <w:noWrap w:val="0"/>
            <w:vAlign w:val="center"/>
          </w:tcPr>
          <w:p w14:paraId="57259173">
            <w:pPr>
              <w:shd w:val="clear"/>
              <w:spacing w:line="400" w:lineRule="exact"/>
              <w:jc w:val="center"/>
              <w:textAlignment w:val="center"/>
              <w:rPr>
                <w:rFonts w:hint="eastAsia" w:ascii="宋体" w:hAnsi="宋体" w:eastAsia="宋体" w:cs="宋体"/>
                <w:color w:val="000000"/>
                <w:sz w:val="24"/>
                <w:szCs w:val="24"/>
                <w:lang w:val="en-US" w:eastAsia="zh-CN"/>
              </w:rPr>
            </w:pPr>
          </w:p>
        </w:tc>
        <w:tc>
          <w:tcPr>
            <w:tcW w:w="479" w:type="pct"/>
            <w:noWrap w:val="0"/>
            <w:vAlign w:val="center"/>
          </w:tcPr>
          <w:p w14:paraId="2960B5D3">
            <w:pPr>
              <w:shd w:val="clear"/>
              <w:spacing w:line="400" w:lineRule="exact"/>
              <w:jc w:val="center"/>
              <w:textAlignment w:val="center"/>
              <w:rPr>
                <w:rFonts w:hint="eastAsia" w:ascii="宋体" w:hAnsi="宋体" w:eastAsia="宋体" w:cs="宋体"/>
                <w:color w:val="000000"/>
                <w:sz w:val="24"/>
                <w:szCs w:val="24"/>
                <w:lang w:val="en-US" w:eastAsia="zh-CN"/>
              </w:rPr>
            </w:pPr>
          </w:p>
        </w:tc>
      </w:tr>
      <w:tr w14:paraId="705A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1C3D8860">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w:t>
            </w:r>
          </w:p>
        </w:tc>
        <w:tc>
          <w:tcPr>
            <w:tcW w:w="805" w:type="pct"/>
            <w:noWrap w:val="0"/>
            <w:vAlign w:val="center"/>
          </w:tcPr>
          <w:p w14:paraId="2EDBD387">
            <w:pPr>
              <w:shd w:val="clea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分站接警软件</w:t>
            </w:r>
          </w:p>
        </w:tc>
        <w:tc>
          <w:tcPr>
            <w:tcW w:w="2788" w:type="pct"/>
            <w:noWrap w:val="0"/>
            <w:vAlign w:val="center"/>
          </w:tcPr>
          <w:p w14:paraId="06003EAA">
            <w:pPr>
              <w:shd w:val="clear"/>
              <w:rPr>
                <w:rFonts w:hint="eastAsia" w:ascii="宋体" w:hAnsi="宋体" w:eastAsia="宋体" w:cs="宋体"/>
                <w:sz w:val="24"/>
                <w:szCs w:val="24"/>
                <w:lang w:eastAsia="zh-CN"/>
              </w:rPr>
            </w:pPr>
            <w:r>
              <w:rPr>
                <w:rFonts w:hint="eastAsia" w:ascii="宋体" w:hAnsi="宋体" w:eastAsia="宋体" w:cs="宋体"/>
                <w:sz w:val="24"/>
                <w:szCs w:val="24"/>
                <w:lang w:bidi="ar"/>
              </w:rPr>
              <w:t>能够实现与</w:t>
            </w:r>
            <w:r>
              <w:rPr>
                <w:rFonts w:hint="eastAsia" w:ascii="宋体" w:hAnsi="宋体" w:eastAsia="宋体" w:cs="宋体"/>
                <w:sz w:val="24"/>
                <w:szCs w:val="24"/>
                <w:lang w:val="en-US" w:eastAsia="zh-CN" w:bidi="ar"/>
              </w:rPr>
              <w:t>西咸</w:t>
            </w:r>
            <w:r>
              <w:rPr>
                <w:rFonts w:hint="eastAsia" w:ascii="宋体" w:hAnsi="宋体" w:eastAsia="宋体" w:cs="宋体"/>
                <w:sz w:val="24"/>
                <w:szCs w:val="24"/>
                <w:lang w:bidi="ar"/>
              </w:rPr>
              <w:t>120急救中心调度系统给的数据对接，命令单接收</w:t>
            </w:r>
            <w:r>
              <w:rPr>
                <w:rFonts w:hint="eastAsia" w:ascii="宋体" w:hAnsi="宋体" w:cs="宋体"/>
                <w:sz w:val="24"/>
                <w:szCs w:val="24"/>
                <w:lang w:eastAsia="zh-CN" w:bidi="ar"/>
              </w:rPr>
              <w:t>；</w:t>
            </w:r>
          </w:p>
          <w:p w14:paraId="24D0B25E">
            <w:pPr>
              <w:shd w:val="clear"/>
              <w:rPr>
                <w:rFonts w:hint="eastAsia" w:ascii="宋体" w:hAnsi="宋体" w:eastAsia="宋体" w:cs="宋体"/>
                <w:sz w:val="24"/>
                <w:szCs w:val="24"/>
              </w:rPr>
            </w:pPr>
            <w:r>
              <w:rPr>
                <w:rFonts w:hint="eastAsia" w:ascii="宋体" w:hAnsi="宋体" w:eastAsia="宋体" w:cs="宋体"/>
                <w:sz w:val="24"/>
                <w:szCs w:val="24"/>
                <w:lang w:bidi="ar"/>
              </w:rPr>
              <w:t>支持B/S及C/S模式；</w:t>
            </w:r>
          </w:p>
          <w:p w14:paraId="15C74479">
            <w:pPr>
              <w:shd w:val="clear"/>
              <w:rPr>
                <w:rFonts w:hint="eastAsia" w:ascii="宋体" w:hAnsi="宋体" w:eastAsia="宋体" w:cs="宋体"/>
                <w:sz w:val="24"/>
                <w:szCs w:val="24"/>
              </w:rPr>
            </w:pPr>
            <w:r>
              <w:rPr>
                <w:rFonts w:hint="eastAsia" w:ascii="宋体" w:hAnsi="宋体" w:eastAsia="宋体" w:cs="宋体"/>
                <w:sz w:val="24"/>
                <w:szCs w:val="24"/>
                <w:lang w:bidi="ar"/>
              </w:rPr>
              <w:t>将状态通知服务器；</w:t>
            </w:r>
          </w:p>
          <w:p w14:paraId="105FAD17">
            <w:pPr>
              <w:shd w:val="clear"/>
              <w:rPr>
                <w:rFonts w:hint="eastAsia" w:ascii="宋体" w:hAnsi="宋体" w:eastAsia="宋体" w:cs="宋体"/>
                <w:sz w:val="24"/>
                <w:szCs w:val="24"/>
              </w:rPr>
            </w:pPr>
            <w:r>
              <w:rPr>
                <w:rFonts w:hint="eastAsia" w:ascii="宋体" w:hAnsi="宋体" w:eastAsia="宋体" w:cs="宋体"/>
                <w:sz w:val="24"/>
                <w:szCs w:val="24"/>
                <w:lang w:bidi="ar"/>
              </w:rPr>
              <w:t>接收通信服务器的命令自动启动接收动作；</w:t>
            </w:r>
          </w:p>
          <w:p w14:paraId="27C21F25">
            <w:pPr>
              <w:shd w:val="clear"/>
              <w:rPr>
                <w:rFonts w:hint="eastAsia" w:ascii="宋体" w:hAnsi="宋体" w:eastAsia="宋体" w:cs="宋体"/>
                <w:sz w:val="24"/>
                <w:szCs w:val="24"/>
              </w:rPr>
            </w:pPr>
            <w:r>
              <w:rPr>
                <w:rFonts w:hint="eastAsia" w:ascii="宋体" w:hAnsi="宋体" w:eastAsia="宋体" w:cs="宋体"/>
                <w:sz w:val="24"/>
                <w:szCs w:val="24"/>
                <w:lang w:bidi="ar"/>
              </w:rPr>
              <w:t>自动启动警铃，提示准备出动；</w:t>
            </w:r>
          </w:p>
          <w:p w14:paraId="76892543">
            <w:pPr>
              <w:shd w:val="clear"/>
              <w:rPr>
                <w:rFonts w:hint="eastAsia" w:ascii="宋体" w:hAnsi="宋体" w:eastAsia="宋体" w:cs="宋体"/>
                <w:sz w:val="24"/>
                <w:szCs w:val="24"/>
              </w:rPr>
            </w:pPr>
            <w:r>
              <w:rPr>
                <w:rFonts w:hint="eastAsia" w:ascii="宋体" w:hAnsi="宋体" w:eastAsia="宋体" w:cs="宋体"/>
                <w:sz w:val="24"/>
                <w:szCs w:val="24"/>
                <w:lang w:bidi="ar"/>
              </w:rPr>
              <w:t>自动接收急救出车命令单；</w:t>
            </w:r>
          </w:p>
          <w:p w14:paraId="54CB1F39">
            <w:pPr>
              <w:shd w:val="clear"/>
              <w:rPr>
                <w:rFonts w:hint="eastAsia" w:ascii="宋体" w:hAnsi="宋体" w:eastAsia="宋体" w:cs="宋体"/>
                <w:sz w:val="24"/>
                <w:szCs w:val="24"/>
              </w:rPr>
            </w:pPr>
            <w:r>
              <w:rPr>
                <w:rFonts w:hint="eastAsia" w:ascii="宋体" w:hAnsi="宋体" w:eastAsia="宋体" w:cs="宋体"/>
                <w:sz w:val="24"/>
                <w:szCs w:val="24"/>
                <w:lang w:bidi="ar"/>
              </w:rPr>
              <w:t>通知调度中心收到信息确认；</w:t>
            </w:r>
          </w:p>
          <w:p w14:paraId="76C3927E">
            <w:pPr>
              <w:shd w:val="clear"/>
              <w:rPr>
                <w:rFonts w:hint="eastAsia" w:ascii="宋体" w:hAnsi="宋体" w:eastAsia="宋体" w:cs="宋体"/>
                <w:sz w:val="24"/>
                <w:szCs w:val="24"/>
              </w:rPr>
            </w:pPr>
            <w:r>
              <w:rPr>
                <w:rFonts w:hint="eastAsia" w:ascii="宋体" w:hAnsi="宋体" w:eastAsia="宋体" w:cs="宋体"/>
                <w:sz w:val="24"/>
                <w:szCs w:val="24"/>
                <w:lang w:bidi="ar"/>
              </w:rPr>
              <w:t>历史命令单查询；</w:t>
            </w:r>
          </w:p>
          <w:p w14:paraId="1C2DB234">
            <w:pPr>
              <w:shd w:val="clea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本站车辆状态查询。</w:t>
            </w:r>
          </w:p>
        </w:tc>
        <w:tc>
          <w:tcPr>
            <w:tcW w:w="483" w:type="pct"/>
            <w:noWrap w:val="0"/>
            <w:vAlign w:val="center"/>
          </w:tcPr>
          <w:p w14:paraId="07C77B4C">
            <w:pPr>
              <w:shd w:val="clea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bidi="ar"/>
              </w:rPr>
              <w:t>1</w:t>
            </w:r>
          </w:p>
        </w:tc>
        <w:tc>
          <w:tcPr>
            <w:tcW w:w="479" w:type="pct"/>
            <w:noWrap w:val="0"/>
            <w:vAlign w:val="center"/>
          </w:tcPr>
          <w:p w14:paraId="1E9FBF70">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bidi="ar"/>
              </w:rPr>
              <w:t>套</w:t>
            </w:r>
          </w:p>
        </w:tc>
      </w:tr>
      <w:tr w14:paraId="33EF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28A821EB">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12</w:t>
            </w:r>
          </w:p>
        </w:tc>
        <w:tc>
          <w:tcPr>
            <w:tcW w:w="805" w:type="pct"/>
            <w:noWrap w:val="0"/>
            <w:vAlign w:val="center"/>
          </w:tcPr>
          <w:p w14:paraId="62539B62">
            <w:pPr>
              <w:shd w:val="clear"/>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分站地理信息系统</w:t>
            </w:r>
          </w:p>
        </w:tc>
        <w:tc>
          <w:tcPr>
            <w:tcW w:w="2788" w:type="pct"/>
            <w:noWrap w:val="0"/>
            <w:vAlign w:val="center"/>
          </w:tcPr>
          <w:p w14:paraId="093A41F8">
            <w:pPr>
              <w:shd w:val="clear"/>
              <w:rPr>
                <w:rFonts w:hint="eastAsia" w:ascii="宋体" w:hAnsi="宋体" w:eastAsia="宋体" w:cs="宋体"/>
                <w:sz w:val="24"/>
                <w:szCs w:val="24"/>
                <w:lang w:bidi="ar"/>
              </w:rPr>
            </w:pPr>
            <w:r>
              <w:rPr>
                <w:rFonts w:hint="eastAsia" w:ascii="宋体" w:hAnsi="宋体" w:eastAsia="宋体" w:cs="宋体"/>
                <w:sz w:val="24"/>
                <w:szCs w:val="24"/>
                <w:lang w:bidi="ar"/>
              </w:rPr>
              <w:t>GIS 基本功能：无极化放大、缩小、漫游、图层控制等。</w:t>
            </w:r>
          </w:p>
          <w:p w14:paraId="6E4BB1A8">
            <w:pPr>
              <w:shd w:val="clea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GIS 增强功能：查询功能（包括全称查询和模糊查询，可以查询道路。地理信息同步急救中心地理信息地图</w:t>
            </w:r>
          </w:p>
        </w:tc>
        <w:tc>
          <w:tcPr>
            <w:tcW w:w="483" w:type="pct"/>
            <w:noWrap w:val="0"/>
            <w:vAlign w:val="center"/>
          </w:tcPr>
          <w:p w14:paraId="6CE7CFC8">
            <w:pPr>
              <w:shd w:val="clear"/>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1</w:t>
            </w:r>
          </w:p>
        </w:tc>
        <w:tc>
          <w:tcPr>
            <w:tcW w:w="479" w:type="pct"/>
            <w:noWrap w:val="0"/>
            <w:vAlign w:val="center"/>
          </w:tcPr>
          <w:p w14:paraId="380C1282">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bidi="ar"/>
              </w:rPr>
              <w:t>套</w:t>
            </w:r>
          </w:p>
        </w:tc>
      </w:tr>
      <w:tr w14:paraId="7A48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4A63AA58">
            <w:pPr>
              <w:shd w:val="clear"/>
              <w:spacing w:line="4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13</w:t>
            </w:r>
          </w:p>
        </w:tc>
        <w:tc>
          <w:tcPr>
            <w:tcW w:w="805" w:type="pct"/>
            <w:noWrap w:val="0"/>
            <w:vAlign w:val="center"/>
          </w:tcPr>
          <w:p w14:paraId="67E49FAC">
            <w:pPr>
              <w:shd w:val="clear"/>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通信服务软件</w:t>
            </w:r>
          </w:p>
        </w:tc>
        <w:tc>
          <w:tcPr>
            <w:tcW w:w="2788" w:type="pct"/>
            <w:noWrap w:val="0"/>
            <w:vAlign w:val="top"/>
          </w:tcPr>
          <w:p w14:paraId="423913C0">
            <w:pPr>
              <w:shd w:val="clear"/>
              <w:jc w:val="left"/>
              <w:rPr>
                <w:rFonts w:hint="eastAsia" w:ascii="宋体" w:hAnsi="宋体" w:eastAsia="宋体" w:cs="宋体"/>
                <w:sz w:val="24"/>
                <w:szCs w:val="24"/>
                <w:lang w:bidi="ar"/>
              </w:rPr>
            </w:pPr>
            <w:r>
              <w:rPr>
                <w:rFonts w:hint="eastAsia" w:ascii="宋体" w:hAnsi="宋体" w:eastAsia="宋体" w:cs="宋体"/>
                <w:sz w:val="24"/>
                <w:szCs w:val="24"/>
                <w:lang w:bidi="ar"/>
              </w:rPr>
              <w:t>（1）接收中心系统的下行指令（发送到急救分站和车载终端），并组合成特定格式提交给接口服务模块；</w:t>
            </w:r>
          </w:p>
          <w:p w14:paraId="7923150B">
            <w:pPr>
              <w:shd w:val="clear"/>
              <w:jc w:val="left"/>
              <w:rPr>
                <w:rFonts w:hint="eastAsia" w:ascii="宋体" w:hAnsi="宋体" w:eastAsia="宋体" w:cs="宋体"/>
                <w:sz w:val="24"/>
                <w:szCs w:val="24"/>
                <w:lang w:bidi="ar"/>
              </w:rPr>
            </w:pPr>
            <w:r>
              <w:rPr>
                <w:rFonts w:hint="eastAsia" w:ascii="宋体" w:hAnsi="宋体" w:eastAsia="宋体" w:cs="宋体"/>
                <w:sz w:val="24"/>
                <w:szCs w:val="24"/>
                <w:lang w:bidi="ar"/>
              </w:rPr>
              <w:t>（2）接收急救分站和车载终端接口服务模块发来的上传信息；</w:t>
            </w:r>
          </w:p>
          <w:p w14:paraId="5A13640A">
            <w:pPr>
              <w:shd w:val="clear"/>
              <w:jc w:val="left"/>
              <w:rPr>
                <w:rFonts w:hint="eastAsia" w:ascii="宋体" w:hAnsi="宋体" w:eastAsia="宋体" w:cs="宋体"/>
                <w:sz w:val="24"/>
                <w:szCs w:val="24"/>
                <w:lang w:bidi="ar"/>
              </w:rPr>
            </w:pPr>
            <w:r>
              <w:rPr>
                <w:rFonts w:hint="eastAsia" w:ascii="宋体" w:hAnsi="宋体" w:eastAsia="宋体" w:cs="宋体"/>
                <w:sz w:val="24"/>
                <w:szCs w:val="24"/>
                <w:lang w:bidi="ar"/>
              </w:rPr>
              <w:t>（3）记录上行信息和下行信息；</w:t>
            </w:r>
          </w:p>
          <w:p w14:paraId="376013AD">
            <w:pPr>
              <w:shd w:val="clear"/>
              <w:jc w:val="left"/>
              <w:rPr>
                <w:rFonts w:hint="eastAsia" w:ascii="宋体" w:hAnsi="宋体" w:eastAsia="宋体" w:cs="宋体"/>
                <w:sz w:val="24"/>
                <w:szCs w:val="24"/>
                <w:lang w:bidi="ar"/>
              </w:rPr>
            </w:pPr>
            <w:r>
              <w:rPr>
                <w:rFonts w:hint="eastAsia" w:ascii="宋体" w:hAnsi="宋体" w:eastAsia="宋体" w:cs="宋体"/>
                <w:sz w:val="24"/>
                <w:szCs w:val="24"/>
                <w:lang w:bidi="ar"/>
              </w:rPr>
              <w:t>（4）根据接收和发送的信息更改系统数据库；</w:t>
            </w:r>
          </w:p>
          <w:p w14:paraId="38742C31">
            <w:pPr>
              <w:shd w:val="clear"/>
              <w:jc w:val="left"/>
              <w:rPr>
                <w:rFonts w:hint="eastAsia" w:ascii="宋体" w:hAnsi="宋体" w:eastAsia="宋体" w:cs="宋体"/>
                <w:sz w:val="24"/>
                <w:szCs w:val="24"/>
                <w:lang w:bidi="ar"/>
              </w:rPr>
            </w:pPr>
            <w:r>
              <w:rPr>
                <w:rFonts w:hint="eastAsia" w:ascii="宋体" w:hAnsi="宋体" w:eastAsia="宋体" w:cs="宋体"/>
                <w:sz w:val="24"/>
                <w:szCs w:val="24"/>
                <w:lang w:bidi="ar"/>
              </w:rPr>
              <w:t>（5）急救分站和车载终端上行信息的广播发布等等。</w:t>
            </w:r>
          </w:p>
          <w:p w14:paraId="2E80B947">
            <w:pPr>
              <w:shd w:val="clear"/>
              <w:jc w:val="left"/>
              <w:rPr>
                <w:rFonts w:hint="eastAsia" w:ascii="宋体" w:hAnsi="宋体" w:eastAsia="宋体" w:cs="宋体"/>
                <w:kern w:val="2"/>
                <w:sz w:val="24"/>
                <w:szCs w:val="24"/>
                <w:lang w:val="en-US" w:eastAsia="zh-CN" w:bidi="ar"/>
              </w:rPr>
            </w:pPr>
            <w:r>
              <w:rPr>
                <w:rFonts w:hint="eastAsia" w:ascii="宋体" w:hAnsi="宋体" w:eastAsia="宋体" w:cs="宋体"/>
                <w:b/>
                <w:bCs/>
                <w:sz w:val="24"/>
                <w:szCs w:val="24"/>
                <w:lang w:bidi="ar"/>
              </w:rPr>
              <w:t>※能够实时与</w:t>
            </w:r>
            <w:r>
              <w:rPr>
                <w:rFonts w:hint="eastAsia" w:ascii="宋体" w:hAnsi="宋体" w:eastAsia="宋体" w:cs="宋体"/>
                <w:b/>
                <w:bCs/>
                <w:sz w:val="24"/>
                <w:szCs w:val="24"/>
                <w:lang w:val="en-US" w:eastAsia="zh-CN" w:bidi="ar"/>
              </w:rPr>
              <w:t>西咸</w:t>
            </w:r>
            <w:r>
              <w:rPr>
                <w:rFonts w:hint="eastAsia" w:ascii="宋体" w:hAnsi="宋体" w:eastAsia="宋体" w:cs="宋体"/>
                <w:b/>
                <w:bCs/>
                <w:sz w:val="24"/>
                <w:szCs w:val="24"/>
                <w:lang w:bidi="ar"/>
              </w:rPr>
              <w:t>急救中心通信程序互通</w:t>
            </w:r>
          </w:p>
        </w:tc>
        <w:tc>
          <w:tcPr>
            <w:tcW w:w="483" w:type="pct"/>
            <w:noWrap w:val="0"/>
            <w:vAlign w:val="center"/>
          </w:tcPr>
          <w:p w14:paraId="41DA3765">
            <w:pPr>
              <w:shd w:val="clear"/>
              <w:jc w:val="center"/>
              <w:rPr>
                <w:rFonts w:hint="eastAsia" w:ascii="宋体" w:hAnsi="宋体" w:eastAsia="宋体" w:cs="宋体"/>
                <w:kern w:val="2"/>
                <w:sz w:val="24"/>
                <w:szCs w:val="24"/>
                <w:lang w:val="en-US" w:eastAsia="zh-CN" w:bidi="ar"/>
              </w:rPr>
            </w:pPr>
            <w:r>
              <w:rPr>
                <w:rFonts w:hint="eastAsia" w:ascii="宋体" w:hAnsi="宋体" w:eastAsia="宋体" w:cs="宋体"/>
                <w:sz w:val="24"/>
                <w:szCs w:val="24"/>
                <w:lang w:bidi="ar"/>
              </w:rPr>
              <w:t>1</w:t>
            </w:r>
          </w:p>
        </w:tc>
        <w:tc>
          <w:tcPr>
            <w:tcW w:w="479" w:type="pct"/>
            <w:noWrap w:val="0"/>
            <w:vAlign w:val="center"/>
          </w:tcPr>
          <w:p w14:paraId="28A66464">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sz w:val="24"/>
                <w:szCs w:val="24"/>
                <w:lang w:bidi="ar"/>
              </w:rPr>
              <w:t>套</w:t>
            </w:r>
          </w:p>
        </w:tc>
      </w:tr>
      <w:tr w14:paraId="489D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2F4CC11A">
            <w:pPr>
              <w:shd w:val="clea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805" w:type="pct"/>
            <w:noWrap w:val="0"/>
            <w:vAlign w:val="center"/>
          </w:tcPr>
          <w:p w14:paraId="3B3EC6CF">
            <w:pPr>
              <w:shd w:val="clea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bidi="ar"/>
              </w:rPr>
              <w:t>分站管理信息系统</w:t>
            </w:r>
          </w:p>
        </w:tc>
        <w:tc>
          <w:tcPr>
            <w:tcW w:w="2788" w:type="pct"/>
            <w:noWrap w:val="0"/>
            <w:vAlign w:val="top"/>
          </w:tcPr>
          <w:p w14:paraId="204F7C82">
            <w:pPr>
              <w:numPr>
                <w:ilvl w:val="0"/>
                <w:numId w:val="2"/>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可查看本站急救车辆信息，实现对急救车辆信息管理</w:t>
            </w:r>
          </w:p>
          <w:p w14:paraId="74A857CF">
            <w:pPr>
              <w:numPr>
                <w:ilvl w:val="0"/>
                <w:numId w:val="2"/>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可实现对本站车辆的上下班管理</w:t>
            </w:r>
          </w:p>
          <w:p w14:paraId="2B04675B">
            <w:pPr>
              <w:numPr>
                <w:ilvl w:val="0"/>
                <w:numId w:val="2"/>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可实时查看本站急救事件信息</w:t>
            </w:r>
          </w:p>
          <w:p w14:paraId="5EF87444">
            <w:pPr>
              <w:numPr>
                <w:ilvl w:val="0"/>
                <w:numId w:val="2"/>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实现对本站人员的管理</w:t>
            </w:r>
          </w:p>
          <w:p w14:paraId="305B1BA4">
            <w:pPr>
              <w:numPr>
                <w:ilvl w:val="0"/>
                <w:numId w:val="2"/>
              </w:numPr>
              <w:shd w:val="clear"/>
              <w:jc w:val="left"/>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bidi="ar"/>
              </w:rPr>
              <w:t>实现本站相关急救数据的统计</w:t>
            </w:r>
          </w:p>
        </w:tc>
        <w:tc>
          <w:tcPr>
            <w:tcW w:w="483" w:type="pct"/>
            <w:noWrap w:val="0"/>
            <w:vAlign w:val="center"/>
          </w:tcPr>
          <w:p w14:paraId="081D6478">
            <w:pPr>
              <w:shd w:val="clea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bidi="ar"/>
              </w:rPr>
              <w:t>1</w:t>
            </w:r>
          </w:p>
        </w:tc>
        <w:tc>
          <w:tcPr>
            <w:tcW w:w="479" w:type="pct"/>
            <w:noWrap w:val="0"/>
            <w:vAlign w:val="center"/>
          </w:tcPr>
          <w:p w14:paraId="2DB282F2">
            <w:pPr>
              <w:shd w:val="clear"/>
              <w:spacing w:line="4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auto"/>
                <w:sz w:val="24"/>
                <w:szCs w:val="24"/>
                <w:lang w:bidi="ar"/>
              </w:rPr>
              <w:t>套</w:t>
            </w:r>
          </w:p>
        </w:tc>
      </w:tr>
      <w:tr w14:paraId="1AFB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08271F5A">
            <w:pPr>
              <w:shd w:val="clea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805" w:type="pct"/>
            <w:noWrap w:val="0"/>
            <w:vAlign w:val="center"/>
          </w:tcPr>
          <w:p w14:paraId="079F20CA">
            <w:pPr>
              <w:shd w:val="clear"/>
              <w:jc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院前急救电子病历</w:t>
            </w:r>
          </w:p>
        </w:tc>
        <w:tc>
          <w:tcPr>
            <w:tcW w:w="2788" w:type="pct"/>
            <w:noWrap w:val="0"/>
            <w:vAlign w:val="top"/>
          </w:tcPr>
          <w:p w14:paraId="4BD2323F">
            <w:pPr>
              <w:numPr>
                <w:ilvl w:val="0"/>
                <w:numId w:val="0"/>
              </w:numPr>
              <w:shd w:val="clear"/>
              <w:jc w:val="left"/>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bidi="ar"/>
              </w:rPr>
              <w:t>填写内容：</w:t>
            </w:r>
            <w:r>
              <w:rPr>
                <w:rFonts w:hint="eastAsia" w:ascii="宋体" w:hAnsi="宋体" w:eastAsia="宋体" w:cs="宋体"/>
                <w:color w:val="auto"/>
                <w:sz w:val="24"/>
                <w:szCs w:val="24"/>
                <w:lang w:val="en-US" w:eastAsia="zh-CN" w:bidi="ar"/>
              </w:rPr>
              <w:t>提供接诊</w:t>
            </w:r>
            <w:r>
              <w:rPr>
                <w:rFonts w:hint="eastAsia" w:ascii="宋体" w:hAnsi="宋体" w:eastAsia="宋体" w:cs="宋体"/>
                <w:color w:val="auto"/>
                <w:sz w:val="24"/>
                <w:szCs w:val="24"/>
                <w:lang w:bidi="ar"/>
              </w:rPr>
              <w:t>患者基础信息、症状关键词、现病史模板、体格检查信息、辅助检查信息、诊断信息、救治措施和心肺复苏登记等，其中任务相关的资料从任务信息中自动获取</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病历基础信息来源于调度系统数据</w:t>
            </w:r>
          </w:p>
        </w:tc>
        <w:tc>
          <w:tcPr>
            <w:tcW w:w="483" w:type="pct"/>
            <w:noWrap w:val="0"/>
            <w:vAlign w:val="center"/>
          </w:tcPr>
          <w:p w14:paraId="359AF90A">
            <w:pPr>
              <w:shd w:val="clear"/>
              <w:jc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1</w:t>
            </w:r>
          </w:p>
        </w:tc>
        <w:tc>
          <w:tcPr>
            <w:tcW w:w="479" w:type="pct"/>
            <w:noWrap w:val="0"/>
            <w:vAlign w:val="center"/>
          </w:tcPr>
          <w:p w14:paraId="15CE55A6">
            <w:pPr>
              <w:shd w:val="clear"/>
              <w:spacing w:line="400" w:lineRule="exact"/>
              <w:jc w:val="center"/>
              <w:textAlignment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套</w:t>
            </w:r>
          </w:p>
        </w:tc>
      </w:tr>
      <w:tr w14:paraId="77EF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7" w:type="pct"/>
            <w:gridSpan w:val="3"/>
            <w:noWrap w:val="0"/>
            <w:vAlign w:val="center"/>
          </w:tcPr>
          <w:p w14:paraId="0A8B887F">
            <w:pPr>
              <w:numPr>
                <w:ilvl w:val="0"/>
                <w:numId w:val="0"/>
              </w:numPr>
              <w:shd w:val="clear"/>
              <w:jc w:val="left"/>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三、急救车载端配置</w:t>
            </w:r>
          </w:p>
        </w:tc>
        <w:tc>
          <w:tcPr>
            <w:tcW w:w="483" w:type="pct"/>
            <w:noWrap w:val="0"/>
            <w:vAlign w:val="center"/>
          </w:tcPr>
          <w:p w14:paraId="3E74E14D">
            <w:pPr>
              <w:shd w:val="clear"/>
              <w:jc w:val="center"/>
              <w:rPr>
                <w:rFonts w:hint="eastAsia" w:ascii="宋体" w:hAnsi="宋体" w:eastAsia="宋体" w:cs="宋体"/>
                <w:color w:val="auto"/>
                <w:sz w:val="24"/>
                <w:szCs w:val="24"/>
                <w:lang w:val="en-US" w:eastAsia="zh-CN" w:bidi="ar"/>
              </w:rPr>
            </w:pPr>
          </w:p>
        </w:tc>
        <w:tc>
          <w:tcPr>
            <w:tcW w:w="479" w:type="pct"/>
            <w:noWrap w:val="0"/>
            <w:vAlign w:val="center"/>
          </w:tcPr>
          <w:p w14:paraId="738AEBBF">
            <w:pPr>
              <w:shd w:val="clear"/>
              <w:spacing w:line="400" w:lineRule="exact"/>
              <w:jc w:val="center"/>
              <w:textAlignment w:val="center"/>
              <w:rPr>
                <w:rFonts w:hint="eastAsia" w:ascii="宋体" w:hAnsi="宋体" w:eastAsia="宋体" w:cs="宋体"/>
                <w:color w:val="auto"/>
                <w:sz w:val="24"/>
                <w:szCs w:val="24"/>
                <w:lang w:val="en-US" w:eastAsia="zh-CN" w:bidi="ar"/>
              </w:rPr>
            </w:pPr>
          </w:p>
        </w:tc>
      </w:tr>
      <w:tr w14:paraId="56C4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noWrap w:val="0"/>
            <w:vAlign w:val="center"/>
          </w:tcPr>
          <w:p w14:paraId="4856F271">
            <w:pPr>
              <w:shd w:val="clea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805" w:type="pct"/>
            <w:noWrap w:val="0"/>
            <w:vAlign w:val="center"/>
          </w:tcPr>
          <w:p w14:paraId="079650B8">
            <w:pPr>
              <w:shd w:val="clear"/>
              <w:jc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急救车载终端</w:t>
            </w:r>
          </w:p>
        </w:tc>
        <w:tc>
          <w:tcPr>
            <w:tcW w:w="2788" w:type="pct"/>
            <w:noWrap w:val="0"/>
            <w:vAlign w:val="top"/>
          </w:tcPr>
          <w:p w14:paraId="614D790C">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设备参数：</w:t>
            </w:r>
          </w:p>
          <w:p w14:paraId="15946E60">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1.CPU主频：1.8GHz；</w:t>
            </w:r>
          </w:p>
          <w:p w14:paraId="50865705">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2.彩色液晶触摸式显示屏：7英寸LED白光，亮度:500cd/m^2，可配合按键操作；</w:t>
            </w:r>
          </w:p>
          <w:p w14:paraId="0F365D50">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3.网络制式：支持移动，电信及联通4G通讯。</w:t>
            </w:r>
          </w:p>
          <w:p w14:paraId="4C5E2075">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4.定位模块：支持北斗及GPS双定位。</w:t>
            </w:r>
          </w:p>
          <w:p w14:paraId="45E1D272">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5.设备具有蓝牙功能及无线WIFI功能。</w:t>
            </w:r>
          </w:p>
          <w:p w14:paraId="43FB9A0C">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6.数据存储:16GB；</w:t>
            </w:r>
          </w:p>
          <w:p w14:paraId="6BA2CD76">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7.有免提语音电话；</w:t>
            </w:r>
          </w:p>
          <w:p w14:paraId="030AEC20">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8.通话时车载设备能够自动录音，并能自动上传至</w:t>
            </w:r>
            <w:r>
              <w:rPr>
                <w:rFonts w:hint="eastAsia" w:ascii="宋体" w:hAnsi="宋体" w:eastAsia="宋体" w:cs="宋体"/>
                <w:color w:val="auto"/>
                <w:sz w:val="24"/>
                <w:szCs w:val="24"/>
                <w:lang w:val="en-US" w:eastAsia="zh-CN" w:bidi="ar"/>
              </w:rPr>
              <w:t>西咸</w:t>
            </w:r>
            <w:r>
              <w:rPr>
                <w:rFonts w:hint="eastAsia" w:ascii="宋体" w:hAnsi="宋体" w:eastAsia="宋体" w:cs="宋体"/>
                <w:color w:val="auto"/>
                <w:sz w:val="24"/>
                <w:szCs w:val="24"/>
                <w:lang w:bidi="ar"/>
              </w:rPr>
              <w:t>120系统服务器，录音格式为主流压缩格式；</w:t>
            </w:r>
          </w:p>
          <w:p w14:paraId="51B3478A">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9.内存SDRAM2G；</w:t>
            </w:r>
          </w:p>
          <w:p w14:paraId="74A81CD3">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10.系统冷启动时间≦</w:t>
            </w:r>
            <w:r>
              <w:rPr>
                <w:rFonts w:hint="eastAsia" w:ascii="宋体" w:hAnsi="宋体" w:eastAsia="宋体" w:cs="宋体"/>
                <w:color w:val="auto"/>
                <w:sz w:val="24"/>
                <w:szCs w:val="24"/>
                <w:shd w:val="clear"/>
                <w:lang w:bidi="ar"/>
              </w:rPr>
              <w:t>50秒</w:t>
            </w:r>
            <w:r>
              <w:rPr>
                <w:rFonts w:hint="eastAsia" w:ascii="宋体" w:hAnsi="宋体" w:eastAsia="宋体" w:cs="宋体"/>
                <w:color w:val="auto"/>
                <w:sz w:val="24"/>
                <w:szCs w:val="24"/>
                <w:lang w:bidi="ar"/>
              </w:rPr>
              <w:t>；</w:t>
            </w:r>
          </w:p>
          <w:p w14:paraId="22A0850A">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11.系统热启动时间</w:t>
            </w:r>
            <w:r>
              <w:rPr>
                <w:rFonts w:hint="eastAsia" w:ascii="宋体" w:hAnsi="宋体" w:eastAsia="宋体" w:cs="宋体"/>
                <w:color w:val="auto"/>
                <w:sz w:val="24"/>
                <w:szCs w:val="24"/>
                <w:shd w:val="clear"/>
                <w:lang w:bidi="ar"/>
              </w:rPr>
              <w:t>≦15秒</w:t>
            </w:r>
            <w:r>
              <w:rPr>
                <w:rFonts w:hint="eastAsia" w:ascii="宋体" w:hAnsi="宋体" w:eastAsia="宋体" w:cs="宋体"/>
                <w:color w:val="auto"/>
                <w:sz w:val="24"/>
                <w:szCs w:val="24"/>
                <w:lang w:bidi="ar"/>
              </w:rPr>
              <w:t>；</w:t>
            </w:r>
          </w:p>
          <w:p w14:paraId="444E7B76">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12.整机系统全部功耗在20W（包括数据通信部分）；</w:t>
            </w:r>
          </w:p>
          <w:p w14:paraId="5059F850">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13.语音导航播放。</w:t>
            </w:r>
          </w:p>
          <w:p w14:paraId="6CA418B0">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14.完善的自动电源管理（包括省电方案）；</w:t>
            </w:r>
          </w:p>
          <w:p w14:paraId="6E620DE7">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15.系统采用安卓操作系统，提供图形用户界面。</w:t>
            </w:r>
          </w:p>
          <w:p w14:paraId="2A5E369E">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16.内置全国地图信息，地图能够实时通过网络在线升级；</w:t>
            </w:r>
          </w:p>
          <w:p w14:paraId="729E0EDC">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可以</w:t>
            </w:r>
            <w:r>
              <w:rPr>
                <w:rFonts w:hint="eastAsia" w:ascii="宋体" w:hAnsi="宋体" w:eastAsia="宋体" w:cs="宋体"/>
                <w:color w:val="auto"/>
                <w:sz w:val="24"/>
                <w:szCs w:val="24"/>
                <w:lang w:val="en-US" w:eastAsia="zh-CN" w:bidi="ar"/>
              </w:rPr>
              <w:t>与</w:t>
            </w:r>
            <w:r>
              <w:rPr>
                <w:rFonts w:hint="eastAsia" w:ascii="宋体" w:hAnsi="宋体" w:eastAsia="宋体" w:cs="宋体"/>
                <w:color w:val="auto"/>
                <w:sz w:val="24"/>
                <w:szCs w:val="24"/>
                <w:lang w:bidi="ar"/>
              </w:rPr>
              <w:t>120急救系统有机结合，实现如下功能：</w:t>
            </w:r>
          </w:p>
          <w:p w14:paraId="1D30E495">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1.能够接入</w:t>
            </w:r>
            <w:r>
              <w:rPr>
                <w:rFonts w:hint="eastAsia" w:ascii="宋体" w:hAnsi="宋体" w:eastAsia="宋体" w:cs="宋体"/>
                <w:color w:val="auto"/>
                <w:sz w:val="24"/>
                <w:szCs w:val="24"/>
                <w:lang w:val="en-US" w:eastAsia="zh-CN" w:bidi="ar"/>
              </w:rPr>
              <w:t>西咸</w:t>
            </w:r>
            <w:r>
              <w:rPr>
                <w:rFonts w:hint="eastAsia" w:ascii="宋体" w:hAnsi="宋体" w:eastAsia="宋体" w:cs="宋体"/>
                <w:color w:val="auto"/>
                <w:sz w:val="24"/>
                <w:szCs w:val="24"/>
                <w:lang w:bidi="ar"/>
              </w:rPr>
              <w:t>120急救系统；</w:t>
            </w:r>
          </w:p>
          <w:p w14:paraId="24985C42">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2.定位信息可上传至现有</w:t>
            </w:r>
            <w:r>
              <w:rPr>
                <w:rFonts w:hint="eastAsia" w:ascii="宋体" w:hAnsi="宋体" w:eastAsia="宋体" w:cs="宋体"/>
                <w:color w:val="auto"/>
                <w:sz w:val="24"/>
                <w:szCs w:val="24"/>
                <w:lang w:val="en-US" w:eastAsia="zh-CN" w:bidi="ar"/>
              </w:rPr>
              <w:t>西咸</w:t>
            </w:r>
            <w:r>
              <w:rPr>
                <w:rFonts w:hint="eastAsia" w:ascii="宋体" w:hAnsi="宋体" w:eastAsia="宋体" w:cs="宋体"/>
                <w:color w:val="auto"/>
                <w:sz w:val="24"/>
                <w:szCs w:val="24"/>
                <w:lang w:bidi="ar"/>
              </w:rPr>
              <w:t>120急救系统及地图平台；</w:t>
            </w:r>
          </w:p>
          <w:p w14:paraId="34476176">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3.接收</w:t>
            </w:r>
            <w:r>
              <w:rPr>
                <w:rFonts w:hint="eastAsia" w:ascii="宋体" w:hAnsi="宋体" w:eastAsia="宋体" w:cs="宋体"/>
                <w:color w:val="auto"/>
                <w:sz w:val="24"/>
                <w:szCs w:val="24"/>
                <w:lang w:val="en-US" w:eastAsia="zh-CN" w:bidi="ar"/>
              </w:rPr>
              <w:t>西咸</w:t>
            </w:r>
            <w:r>
              <w:rPr>
                <w:rFonts w:hint="eastAsia" w:ascii="宋体" w:hAnsi="宋体" w:eastAsia="宋体" w:cs="宋体"/>
                <w:color w:val="auto"/>
                <w:sz w:val="24"/>
                <w:szCs w:val="24"/>
                <w:lang w:bidi="ar"/>
              </w:rPr>
              <w:t>120急救系统派发的调度指令；</w:t>
            </w:r>
          </w:p>
          <w:p w14:paraId="57E0F9E3">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4.与现有</w:t>
            </w:r>
            <w:r>
              <w:rPr>
                <w:rFonts w:hint="eastAsia" w:ascii="宋体" w:hAnsi="宋体" w:eastAsia="宋体" w:cs="宋体"/>
                <w:color w:val="auto"/>
                <w:sz w:val="24"/>
                <w:szCs w:val="24"/>
                <w:lang w:val="en-US" w:eastAsia="zh-CN" w:bidi="ar"/>
              </w:rPr>
              <w:t>西咸</w:t>
            </w:r>
            <w:r>
              <w:rPr>
                <w:rFonts w:hint="eastAsia" w:ascii="宋体" w:hAnsi="宋体" w:eastAsia="宋体" w:cs="宋体"/>
                <w:color w:val="auto"/>
                <w:sz w:val="24"/>
                <w:szCs w:val="24"/>
                <w:lang w:bidi="ar"/>
              </w:rPr>
              <w:t>120急救系统匹配的急救状态管理，并同步刷新。可通过按键上传命令执行时救护车状态信息。救护车状态根据调度指令变化的状态随带上传。这些状态包括：未当班、站内待命、收到指令、驶向现场、病人上车、途中待命、暂停调用等。</w:t>
            </w:r>
          </w:p>
        </w:tc>
        <w:tc>
          <w:tcPr>
            <w:tcW w:w="483" w:type="pct"/>
            <w:noWrap w:val="0"/>
            <w:vAlign w:val="center"/>
          </w:tcPr>
          <w:p w14:paraId="19E65575">
            <w:pPr>
              <w:shd w:val="clear"/>
              <w:jc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8</w:t>
            </w:r>
          </w:p>
        </w:tc>
        <w:tc>
          <w:tcPr>
            <w:tcW w:w="479" w:type="pct"/>
            <w:noWrap w:val="0"/>
            <w:vAlign w:val="center"/>
          </w:tcPr>
          <w:p w14:paraId="2955C7E1">
            <w:pPr>
              <w:shd w:val="clear"/>
              <w:spacing w:line="400" w:lineRule="exact"/>
              <w:jc w:val="center"/>
              <w:textAlignment w:val="center"/>
              <w:rPr>
                <w:rFonts w:hint="default" w:ascii="宋体" w:hAnsi="宋体" w:eastAsia="宋体" w:cs="宋体"/>
                <w:color w:val="auto"/>
                <w:sz w:val="24"/>
                <w:szCs w:val="24"/>
                <w:lang w:val="en-US" w:eastAsia="zh-CN" w:bidi="ar"/>
              </w:rPr>
            </w:pPr>
            <w:r>
              <w:rPr>
                <w:rFonts w:hint="eastAsia" w:ascii="宋体" w:hAnsi="宋体" w:cs="宋体"/>
                <w:color w:val="auto"/>
                <w:sz w:val="24"/>
                <w:szCs w:val="24"/>
                <w:lang w:val="en-US" w:eastAsia="zh-CN" w:bidi="ar"/>
              </w:rPr>
              <w:t>套</w:t>
            </w:r>
          </w:p>
        </w:tc>
      </w:tr>
      <w:tr w14:paraId="31B9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trPr>
        <w:tc>
          <w:tcPr>
            <w:tcW w:w="442" w:type="pct"/>
            <w:noWrap w:val="0"/>
            <w:vAlign w:val="center"/>
          </w:tcPr>
          <w:p w14:paraId="7E183681">
            <w:pPr>
              <w:shd w:val="clear"/>
              <w:spacing w:line="400" w:lineRule="exact"/>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805" w:type="pct"/>
            <w:noWrap w:val="0"/>
            <w:vAlign w:val="center"/>
          </w:tcPr>
          <w:p w14:paraId="0B1A2772">
            <w:pPr>
              <w:shd w:val="clear"/>
              <w:jc w:val="center"/>
              <w:rPr>
                <w:rFonts w:hint="eastAsia" w:ascii="宋体" w:hAnsi="宋体" w:eastAsia="宋体" w:cs="宋体"/>
                <w:color w:val="auto"/>
                <w:sz w:val="24"/>
                <w:szCs w:val="24"/>
                <w:lang w:val="en-US" w:eastAsia="zh-CN" w:bidi="ar"/>
              </w:rPr>
            </w:pPr>
            <w:r>
              <w:rPr>
                <w:rFonts w:hint="eastAsia" w:ascii="宋体" w:hAnsi="宋体" w:eastAsia="宋体" w:cs="宋体"/>
                <w:color w:val="auto"/>
                <w:sz w:val="24"/>
                <w:szCs w:val="24"/>
                <w:lang w:val="en-US" w:eastAsia="zh-CN" w:bidi="ar"/>
              </w:rPr>
              <w:t>视频车载终端</w:t>
            </w:r>
          </w:p>
        </w:tc>
        <w:tc>
          <w:tcPr>
            <w:tcW w:w="2788" w:type="pct"/>
            <w:noWrap w:val="0"/>
            <w:vAlign w:val="top"/>
          </w:tcPr>
          <w:p w14:paraId="3FCF794E">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无线视频车载终端：嵌入式LINUX；</w:t>
            </w:r>
          </w:p>
          <w:p w14:paraId="05BC039C">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图像压缩标准：H.264；视频输入：4路复合视频(NTSC/PAL)；视频输出：1 路PAL/NTSC；复合视频信号输出：1 路VGA输出；支持 TV/VGA视频同时输出；</w:t>
            </w:r>
          </w:p>
          <w:p w14:paraId="147F2A42">
            <w:pPr>
              <w:numPr>
                <w:ilvl w:val="0"/>
                <w:numId w:val="0"/>
              </w:numPr>
              <w:shd w:val="clear"/>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当视频信号丢失时,应能发出报警信号,响应时间应≤5s；支持PAL制/NTSC制；</w:t>
            </w:r>
          </w:p>
          <w:p w14:paraId="40281D46">
            <w:pPr>
              <w:numPr>
                <w:ilvl w:val="0"/>
                <w:numId w:val="0"/>
              </w:numPr>
              <w:shd w:val="clear"/>
              <w:jc w:val="lef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bidi="ar"/>
              </w:rPr>
              <w:t>存储支持采用自动分段记录格式时,相邻两段间最大纪录间隔时一间应≤0.4s；内置SATA硬盘≧1TB容量；支持4G网络全网通； 2个半球形摄像头</w:t>
            </w:r>
            <w:r>
              <w:rPr>
                <w:rFonts w:hint="eastAsia" w:ascii="宋体" w:hAnsi="宋体" w:cs="宋体"/>
                <w:color w:val="auto"/>
                <w:sz w:val="24"/>
                <w:szCs w:val="24"/>
                <w:lang w:eastAsia="zh-CN" w:bidi="ar"/>
              </w:rPr>
              <w:t>。</w:t>
            </w:r>
          </w:p>
        </w:tc>
        <w:tc>
          <w:tcPr>
            <w:tcW w:w="483" w:type="pct"/>
            <w:noWrap w:val="0"/>
            <w:vAlign w:val="center"/>
          </w:tcPr>
          <w:p w14:paraId="3A06C793">
            <w:pPr>
              <w:shd w:val="clear"/>
              <w:jc w:val="center"/>
              <w:rPr>
                <w:rFonts w:hint="eastAsia" w:ascii="宋体" w:hAnsi="宋体" w:eastAsia="宋体" w:cs="宋体"/>
                <w:color w:val="auto"/>
                <w:kern w:val="2"/>
                <w:sz w:val="24"/>
                <w:szCs w:val="24"/>
                <w:lang w:val="en-US" w:eastAsia="zh-CN" w:bidi="ar"/>
              </w:rPr>
            </w:pPr>
            <w:r>
              <w:rPr>
                <w:rFonts w:hint="eastAsia" w:ascii="宋体" w:hAnsi="宋体" w:eastAsia="宋体" w:cs="宋体"/>
                <w:color w:val="auto"/>
                <w:sz w:val="24"/>
                <w:szCs w:val="24"/>
                <w:lang w:val="en-US" w:eastAsia="zh-CN" w:bidi="ar"/>
              </w:rPr>
              <w:t>8</w:t>
            </w:r>
          </w:p>
        </w:tc>
        <w:tc>
          <w:tcPr>
            <w:tcW w:w="479" w:type="pct"/>
            <w:noWrap w:val="0"/>
            <w:vAlign w:val="center"/>
          </w:tcPr>
          <w:p w14:paraId="7829E8D5">
            <w:pPr>
              <w:shd w:val="clear"/>
              <w:spacing w:line="400" w:lineRule="exact"/>
              <w:jc w:val="center"/>
              <w:textAlignment w:val="center"/>
              <w:rPr>
                <w:rFonts w:hint="eastAsia" w:ascii="宋体" w:hAnsi="宋体" w:eastAsia="宋体" w:cs="宋体"/>
                <w:color w:val="auto"/>
                <w:kern w:val="2"/>
                <w:sz w:val="24"/>
                <w:szCs w:val="24"/>
                <w:lang w:val="en-US" w:eastAsia="zh-CN" w:bidi="ar"/>
              </w:rPr>
            </w:pPr>
            <w:r>
              <w:rPr>
                <w:rFonts w:hint="eastAsia" w:ascii="宋体" w:hAnsi="宋体" w:cs="宋体"/>
                <w:color w:val="auto"/>
                <w:sz w:val="24"/>
                <w:szCs w:val="24"/>
                <w:shd w:val="clear"/>
                <w:lang w:val="en-US" w:eastAsia="zh-CN" w:bidi="ar"/>
              </w:rPr>
              <w:t>套</w:t>
            </w:r>
          </w:p>
        </w:tc>
      </w:tr>
    </w:tbl>
    <w:p w14:paraId="37011D58">
      <w:pPr>
        <w:keepNext w:val="0"/>
        <w:keepLines w:val="0"/>
        <w:pageBreakBefore w:val="0"/>
        <w:numPr>
          <w:ilvl w:val="0"/>
          <w:numId w:val="0"/>
        </w:numPr>
        <w:shd w:val="clear"/>
        <w:kinsoku/>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u w:val="none"/>
          <w:lang w:val="en-US" w:eastAsia="zh-CN"/>
        </w:rPr>
      </w:pPr>
      <w:r>
        <w:rPr>
          <w:rFonts w:hint="eastAsia" w:ascii="宋体" w:hAnsi="宋体" w:cs="宋体"/>
          <w:b/>
          <w:bCs/>
          <w:kern w:val="2"/>
          <w:sz w:val="24"/>
          <w:szCs w:val="24"/>
          <w:u w:val="none"/>
          <w:lang w:val="en-US" w:eastAsia="zh-CN" w:bidi="ar-SA"/>
        </w:rPr>
        <w:t>（三）</w:t>
      </w:r>
      <w:r>
        <w:rPr>
          <w:rFonts w:hint="eastAsia" w:ascii="宋体" w:hAnsi="宋体" w:eastAsia="宋体" w:cs="宋体"/>
          <w:b/>
          <w:bCs/>
          <w:sz w:val="24"/>
          <w:szCs w:val="24"/>
          <w:u w:val="none"/>
          <w:lang w:val="en-US" w:eastAsia="zh-CN"/>
        </w:rPr>
        <w:t>其他要求</w:t>
      </w:r>
    </w:p>
    <w:p w14:paraId="31D5A502">
      <w:pPr>
        <w:pStyle w:val="2"/>
        <w:keepNext w:val="0"/>
        <w:keepLines w:val="0"/>
        <w:pageBreakBefore w:val="0"/>
        <w:numPr>
          <w:ilvl w:val="-1"/>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1、服务人员要求</w:t>
      </w:r>
    </w:p>
    <w:p w14:paraId="23011C98">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具备较强的专业技术能力，能够实现西咸中心医院120急救分站项目的施工及建设。</w:t>
      </w:r>
    </w:p>
    <w:p w14:paraId="617505BF">
      <w:pPr>
        <w:pStyle w:val="2"/>
        <w:keepNext w:val="0"/>
        <w:keepLines w:val="0"/>
        <w:pageBreakBefore w:val="0"/>
        <w:numPr>
          <w:ilvl w:val="-1"/>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2、质量控制要求</w:t>
      </w:r>
    </w:p>
    <w:p w14:paraId="5F38B8AB">
      <w:pPr>
        <w:pStyle w:val="2"/>
        <w:keepNext w:val="0"/>
        <w:keepLines w:val="0"/>
        <w:pageBreakBefore w:val="0"/>
        <w:numPr>
          <w:ilvl w:val="-1"/>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确保设备为全新设备，确保质量满足国家相关规定要求</w:t>
      </w:r>
      <w:r>
        <w:rPr>
          <w:rFonts w:hint="eastAsia" w:ascii="宋体" w:hAnsi="宋体" w:cs="宋体"/>
          <w:b w:val="0"/>
          <w:bCs w:val="0"/>
          <w:kern w:val="2"/>
          <w:sz w:val="24"/>
          <w:szCs w:val="24"/>
          <w:u w:val="none"/>
          <w:lang w:val="en-US" w:eastAsia="zh-CN" w:bidi="ar-SA"/>
        </w:rPr>
        <w:t>。</w:t>
      </w:r>
    </w:p>
    <w:p w14:paraId="41A6F83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479" w:leftChars="228" w:firstLine="0" w:firstLineChars="0"/>
        <w:textAlignment w:val="auto"/>
        <w:rPr>
          <w:rFonts w:hint="default" w:ascii="宋体" w:hAnsi="宋体" w:eastAsia="宋体" w:cs="宋体"/>
          <w:b w:val="0"/>
          <w:bCs w:val="0"/>
          <w:color w:val="auto"/>
          <w:kern w:val="2"/>
          <w:sz w:val="24"/>
          <w:szCs w:val="24"/>
          <w:u w:val="none"/>
          <w:lang w:val="en-US" w:eastAsia="zh-CN" w:bidi="ar-SA"/>
        </w:rPr>
      </w:pPr>
      <w:r>
        <w:rPr>
          <w:rFonts w:hint="eastAsia" w:ascii="宋体" w:hAnsi="宋体" w:eastAsia="宋体" w:cs="宋体"/>
          <w:b w:val="0"/>
          <w:bCs w:val="0"/>
          <w:color w:val="auto"/>
          <w:kern w:val="2"/>
          <w:sz w:val="24"/>
          <w:szCs w:val="24"/>
          <w:u w:val="none"/>
          <w:lang w:val="en-US" w:eastAsia="zh-CN" w:bidi="ar-SA"/>
        </w:rPr>
        <w:t>3、建设周期：60日</w:t>
      </w:r>
    </w:p>
    <w:p w14:paraId="68A167D2">
      <w:pPr>
        <w:pStyle w:val="12"/>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u w:val="none"/>
          <w:lang w:val="en-US" w:eastAsia="zh-CN" w:bidi="ar-SA"/>
        </w:rPr>
      </w:pPr>
      <w:r>
        <w:rPr>
          <w:rFonts w:hint="eastAsia" w:ascii="宋体" w:hAnsi="宋体" w:eastAsia="宋体" w:cs="宋体"/>
          <w:b w:val="0"/>
          <w:bCs w:val="0"/>
          <w:kern w:val="2"/>
          <w:sz w:val="24"/>
          <w:szCs w:val="24"/>
          <w:u w:val="none"/>
          <w:lang w:val="en-US" w:eastAsia="zh-CN" w:bidi="ar-SA"/>
        </w:rPr>
        <w:t>4、培训要求：投标人必须提供满足以下要求的培训服务：</w:t>
      </w:r>
    </w:p>
    <w:p w14:paraId="4B232639">
      <w:pPr>
        <w:pStyle w:val="12"/>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rPr>
        <w:t>对甲方主要技术人员和骨干用户提供使用及维护培训，对普通用户提供使用培训；</w:t>
      </w:r>
    </w:p>
    <w:p w14:paraId="6A92AF32">
      <w:pPr>
        <w:pStyle w:val="12"/>
        <w:keepNext w:val="0"/>
        <w:keepLines w:val="0"/>
        <w:pageBreakBefore w:val="0"/>
        <w:widowControl w:val="0"/>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投标人应提供完善的培训方案，培训方案包含培训内容、培训课时等。系统的培训工作要在系统上线试运行前实施，并在培训实施前编制专门的培训材料。</w:t>
      </w:r>
    </w:p>
    <w:p w14:paraId="18D8D6B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培训工作贯穿于项目的整个过程，所有的培训需提前制定培训计划，明确培训内容、培训时间、培训方式、所需要培训环境等，提供培训所需的资料、文档，针对培训，还需制定培训用的 PPT讲演稿。</w:t>
      </w:r>
    </w:p>
    <w:p w14:paraId="7E030F5F">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rPr>
        <w:t>投标人在甲方现场的培训，投标人必须无偿提供培训资料、讲稿的电子稿、培训用文字资料和讲义等相关用品，所有的资料必须是中文书写，同时允许甲方在内部使用。</w:t>
      </w:r>
    </w:p>
    <w:p w14:paraId="6CC6D9AA">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培训计划要有时间、地点、学时、培训大纲、培训对象等内容。</w:t>
      </w:r>
    </w:p>
    <w:p w14:paraId="634D9DB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u w:val="none"/>
          <w:lang w:val="en-US" w:eastAsia="zh-CN"/>
        </w:rPr>
        <w:t>5、验收要</w:t>
      </w:r>
      <w:r>
        <w:rPr>
          <w:rFonts w:hint="eastAsia" w:ascii="宋体" w:hAnsi="宋体" w:eastAsia="宋体" w:cs="宋体"/>
          <w:b w:val="0"/>
          <w:bCs w:val="0"/>
          <w:sz w:val="24"/>
          <w:szCs w:val="24"/>
          <w:highlight w:val="none"/>
          <w:u w:val="none"/>
          <w:lang w:val="en-US" w:eastAsia="zh-CN"/>
        </w:rPr>
        <w:t>求：项目完成并平稳运行后，中标人提交验收申请，医院收到中标人验收申请后内成立由双方以及其他有关人员组成的验收小组，负责对整个项目进行全面的验收。</w:t>
      </w:r>
    </w:p>
    <w:p w14:paraId="4CCE225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依据本项目招投标文件、国家级行业标准等，从软件的实用性、稳定性、可维护性、灵活性、可操作性及系统功能、安全、文档、规范及说明等方面全面组织验收。</w:t>
      </w:r>
    </w:p>
    <w:p w14:paraId="084F34B1">
      <w:pPr>
        <w:pStyle w:val="2"/>
        <w:keepNext w:val="0"/>
        <w:keepLines w:val="0"/>
        <w:pageBreakBefore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6、付款方式</w:t>
      </w:r>
    </w:p>
    <w:p w14:paraId="61ECF680">
      <w:pPr>
        <w:pStyle w:val="2"/>
        <w:keepNext w:val="0"/>
        <w:keepLines w:val="0"/>
        <w:pageBreakBefore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（1）合同签订后预付合同总金额的30%资金；</w:t>
      </w:r>
    </w:p>
    <w:p w14:paraId="0E7A62A6">
      <w:pPr>
        <w:pStyle w:val="2"/>
        <w:keepNext w:val="0"/>
        <w:keepLines w:val="0"/>
        <w:pageBreakBefore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（2）项目验收完成后支付合同总金额的60%资金；</w:t>
      </w:r>
    </w:p>
    <w:p w14:paraId="6DE3B2EC">
      <w:pPr>
        <w:pStyle w:val="2"/>
        <w:keepNext w:val="0"/>
        <w:keepLines w:val="0"/>
        <w:pageBreakBefore w:val="0"/>
        <w:widowControl/>
        <w:numPr>
          <w:ilvl w:val="-1"/>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（3）项目运维1年后支付合同总金额的10%资金。</w:t>
      </w:r>
    </w:p>
    <w:p w14:paraId="0464DC9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7FC4F4D2">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751F84DD">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79AFE213">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sz w:val="24"/>
          <w:szCs w:val="24"/>
          <w:highlight w:val="none"/>
        </w:rPr>
        <w:t>在参加本次采购活动前3年内的经营活动中没有重大违法记录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未被列入失信被执行人名单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重大税收违法案件当事人名单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政府采购严重违法失信行为记录名单。</w:t>
      </w:r>
    </w:p>
    <w:p w14:paraId="1EF2EE8C">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722C9646">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011D0F02">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5"/>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5"/>
          <w:rFonts w:hint="eastAsia" w:ascii="宋体" w:hAnsi="宋体" w:eastAsia="宋体" w:cs="宋体"/>
          <w:kern w:val="0"/>
          <w:sz w:val="24"/>
          <w:szCs w:val="24"/>
          <w:highlight w:val="none"/>
        </w:rPr>
        <w:t xml:space="preserve"> </w:t>
      </w:r>
    </w:p>
    <w:p w14:paraId="1ADD0484">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r>
        <w:rPr>
          <w:rFonts w:hint="eastAsia" w:ascii="宋体" w:hAnsi="宋体" w:cs="宋体"/>
          <w:b w:val="0"/>
          <w:bCs/>
          <w:sz w:val="24"/>
          <w:szCs w:val="24"/>
          <w:highlight w:val="none"/>
          <w:u w:val="none"/>
          <w:lang w:val="en-US" w:eastAsia="zh-CN"/>
        </w:rPr>
        <w:t>：</w:t>
      </w:r>
    </w:p>
    <w:p w14:paraId="7E19847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19C10BAB">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47C27549">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7898F678">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1491BA3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40FB620F">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295CA539">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4B6720AE">
      <w:pPr>
        <w:pStyle w:val="2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五</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18E09F3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正本和副本均需用A4纸打印，字迹应清晰易于辨认，并应在响应文件封面的右上角清楚地注明“正本”或“副本”。</w:t>
      </w:r>
      <w:r>
        <w:rPr>
          <w:rStyle w:val="35"/>
          <w:rFonts w:hint="eastAsia" w:ascii="宋体" w:hAnsi="宋体" w:eastAsia="宋体" w:cs="宋体"/>
          <w:b/>
          <w:bCs w:val="0"/>
          <w:sz w:val="24"/>
          <w:szCs w:val="24"/>
          <w:highlight w:val="none"/>
          <w:lang w:val="en-US" w:eastAsia="zh-CN"/>
        </w:rPr>
        <w:t>响应文件正</w:t>
      </w:r>
      <w:r>
        <w:rPr>
          <w:rStyle w:val="35"/>
          <w:rFonts w:hint="eastAsia" w:ascii="宋体" w:hAnsi="宋体" w:cs="宋体"/>
          <w:b/>
          <w:bCs w:val="0"/>
          <w:sz w:val="24"/>
          <w:szCs w:val="24"/>
          <w:highlight w:val="none"/>
          <w:lang w:val="en-US" w:eastAsia="zh-CN"/>
        </w:rPr>
        <w:t>副</w:t>
      </w:r>
      <w:r>
        <w:rPr>
          <w:rStyle w:val="35"/>
          <w:rFonts w:hint="eastAsia" w:ascii="宋体" w:hAnsi="宋体" w:eastAsia="宋体" w:cs="宋体"/>
          <w:b/>
          <w:bCs w:val="0"/>
          <w:sz w:val="24"/>
          <w:szCs w:val="24"/>
          <w:highlight w:val="none"/>
          <w:lang w:val="en-US" w:eastAsia="zh-CN"/>
        </w:rPr>
        <w:t>本</w:t>
      </w:r>
      <w:r>
        <w:rPr>
          <w:rStyle w:val="35"/>
          <w:rFonts w:hint="eastAsia" w:ascii="宋体" w:hAnsi="宋体" w:cs="宋体"/>
          <w:b/>
          <w:bCs w:val="0"/>
          <w:sz w:val="24"/>
          <w:szCs w:val="24"/>
          <w:highlight w:val="none"/>
          <w:lang w:val="en-US" w:eastAsia="zh-CN"/>
        </w:rPr>
        <w:t>均</w:t>
      </w:r>
      <w:r>
        <w:rPr>
          <w:rStyle w:val="35"/>
          <w:rFonts w:hint="eastAsia" w:ascii="宋体" w:hAnsi="宋体" w:eastAsia="宋体" w:cs="宋体"/>
          <w:b/>
          <w:bCs w:val="0"/>
          <w:sz w:val="24"/>
          <w:szCs w:val="24"/>
          <w:highlight w:val="none"/>
          <w:lang w:val="en-US" w:eastAsia="zh-CN"/>
        </w:rPr>
        <w:t>需逐页加盖鲜章</w:t>
      </w:r>
      <w:r>
        <w:rPr>
          <w:rStyle w:val="35"/>
          <w:rFonts w:hint="eastAsia" w:ascii="宋体" w:hAnsi="宋体" w:cs="宋体"/>
          <w:b/>
          <w:bCs w:val="0"/>
          <w:sz w:val="24"/>
          <w:szCs w:val="24"/>
          <w:highlight w:val="none"/>
          <w:lang w:val="en-US" w:eastAsia="zh-CN"/>
        </w:rPr>
        <w:t>，</w:t>
      </w:r>
      <w:r>
        <w:rPr>
          <w:rStyle w:val="35"/>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3B0E767">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6A846BA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5"/>
          <w:rFonts w:hint="eastAsia" w:ascii="宋体" w:hAnsi="宋体" w:eastAsia="宋体" w:cs="宋体"/>
          <w:kern w:val="0"/>
          <w:sz w:val="24"/>
          <w:szCs w:val="24"/>
          <w:highlight w:val="none"/>
        </w:rPr>
      </w:pPr>
      <w:r>
        <w:rPr>
          <w:rStyle w:val="35"/>
          <w:rFonts w:hint="eastAsia" w:ascii="宋体" w:hAnsi="宋体" w:eastAsia="宋体" w:cs="宋体"/>
          <w:b/>
          <w:bCs/>
          <w:kern w:val="0"/>
          <w:sz w:val="24"/>
          <w:szCs w:val="24"/>
          <w:highlight w:val="none"/>
          <w:lang w:val="en-US" w:eastAsia="zh-CN"/>
        </w:rPr>
        <w:t>3</w:t>
      </w:r>
      <w:r>
        <w:rPr>
          <w:rStyle w:val="35"/>
          <w:rFonts w:hint="eastAsia" w:ascii="宋体" w:hAnsi="宋体" w:eastAsia="宋体" w:cs="宋体"/>
          <w:b/>
          <w:bCs/>
          <w:kern w:val="0"/>
          <w:sz w:val="24"/>
          <w:szCs w:val="24"/>
          <w:highlight w:val="none"/>
        </w:rPr>
        <w:t>、</w:t>
      </w:r>
      <w:r>
        <w:rPr>
          <w:rStyle w:val="35"/>
          <w:rFonts w:hint="eastAsia" w:ascii="宋体" w:hAnsi="宋体" w:cs="宋体"/>
          <w:b/>
          <w:bCs/>
          <w:kern w:val="0"/>
          <w:sz w:val="24"/>
          <w:szCs w:val="24"/>
          <w:highlight w:val="none"/>
          <w:lang w:eastAsia="zh-CN"/>
        </w:rPr>
        <w:t>响应文件</w:t>
      </w:r>
      <w:r>
        <w:rPr>
          <w:rStyle w:val="35"/>
          <w:rFonts w:hint="eastAsia" w:ascii="宋体" w:hAnsi="宋体" w:eastAsia="宋体" w:cs="宋体"/>
          <w:b/>
          <w:bCs/>
          <w:kern w:val="0"/>
          <w:sz w:val="24"/>
          <w:szCs w:val="24"/>
          <w:highlight w:val="none"/>
        </w:rPr>
        <w:t>的正本1份</w:t>
      </w:r>
      <w:r>
        <w:rPr>
          <w:rStyle w:val="35"/>
          <w:rFonts w:hint="eastAsia" w:ascii="宋体" w:hAnsi="宋体" w:eastAsia="宋体" w:cs="宋体"/>
          <w:b/>
          <w:bCs/>
          <w:kern w:val="0"/>
          <w:sz w:val="24"/>
          <w:szCs w:val="24"/>
          <w:highlight w:val="none"/>
          <w:lang w:val="en-US" w:eastAsia="zh-CN"/>
        </w:rPr>
        <w:t>及电子版</w:t>
      </w:r>
      <w:r>
        <w:rPr>
          <w:rStyle w:val="35"/>
          <w:rFonts w:hint="eastAsia" w:ascii="宋体" w:hAnsi="宋体" w:cs="宋体"/>
          <w:b/>
          <w:bCs/>
          <w:kern w:val="0"/>
          <w:sz w:val="24"/>
          <w:szCs w:val="24"/>
          <w:highlight w:val="none"/>
          <w:lang w:val="en-US" w:eastAsia="zh-CN"/>
        </w:rPr>
        <w:t>响应文件</w:t>
      </w:r>
      <w:r>
        <w:rPr>
          <w:rStyle w:val="35"/>
          <w:rFonts w:hint="eastAsia" w:ascii="宋体" w:hAnsi="宋体" w:eastAsia="宋体" w:cs="宋体"/>
          <w:b/>
          <w:bCs/>
          <w:kern w:val="0"/>
          <w:sz w:val="24"/>
          <w:szCs w:val="24"/>
          <w:highlight w:val="none"/>
          <w:lang w:val="en-US" w:eastAsia="zh-CN"/>
        </w:rPr>
        <w:t>（U盘）</w:t>
      </w:r>
      <w:r>
        <w:rPr>
          <w:rStyle w:val="35"/>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5"/>
          <w:rFonts w:hint="eastAsia" w:ascii="宋体" w:hAnsi="宋体" w:eastAsia="宋体" w:cs="宋体"/>
          <w:b/>
          <w:bCs/>
          <w:kern w:val="0"/>
          <w:sz w:val="24"/>
          <w:szCs w:val="24"/>
          <w:highlight w:val="none"/>
          <w:lang w:eastAsia="zh-CN"/>
        </w:rPr>
        <w:t>密封骑缝</w:t>
      </w:r>
      <w:r>
        <w:rPr>
          <w:rStyle w:val="35"/>
          <w:rFonts w:hint="eastAsia" w:ascii="宋体" w:hAnsi="宋体" w:eastAsia="宋体" w:cs="宋体"/>
          <w:b/>
          <w:bCs/>
          <w:kern w:val="0"/>
          <w:sz w:val="24"/>
          <w:szCs w:val="24"/>
          <w:highlight w:val="none"/>
        </w:rPr>
        <w:t>处应加盖</w:t>
      </w:r>
      <w:r>
        <w:rPr>
          <w:rStyle w:val="35"/>
          <w:rFonts w:hint="eastAsia" w:ascii="宋体" w:hAnsi="宋体" w:cs="宋体"/>
          <w:b/>
          <w:bCs/>
          <w:kern w:val="0"/>
          <w:sz w:val="24"/>
          <w:szCs w:val="24"/>
          <w:highlight w:val="none"/>
          <w:lang w:eastAsia="zh-CN"/>
        </w:rPr>
        <w:t>供应商</w:t>
      </w:r>
      <w:r>
        <w:rPr>
          <w:rStyle w:val="35"/>
          <w:rFonts w:hint="eastAsia" w:ascii="宋体" w:hAnsi="宋体" w:eastAsia="宋体" w:cs="宋体"/>
          <w:b/>
          <w:bCs/>
          <w:kern w:val="0"/>
          <w:sz w:val="24"/>
          <w:szCs w:val="24"/>
          <w:highlight w:val="none"/>
        </w:rPr>
        <w:t>单位公章，</w:t>
      </w:r>
      <w:r>
        <w:rPr>
          <w:rStyle w:val="35"/>
          <w:rFonts w:hint="eastAsia" w:ascii="宋体" w:hAnsi="宋体" w:eastAsia="宋体" w:cs="宋体"/>
          <w:b/>
          <w:bCs/>
          <w:kern w:val="0"/>
          <w:sz w:val="24"/>
          <w:szCs w:val="24"/>
          <w:highlight w:val="none"/>
          <w:lang w:eastAsia="zh-CN"/>
        </w:rPr>
        <w:t>密封袋正面</w:t>
      </w:r>
      <w:r>
        <w:rPr>
          <w:rStyle w:val="35"/>
          <w:rFonts w:hint="eastAsia" w:ascii="宋体" w:hAnsi="宋体" w:eastAsia="宋体" w:cs="宋体"/>
          <w:b/>
          <w:bCs/>
          <w:kern w:val="0"/>
          <w:sz w:val="24"/>
          <w:szCs w:val="24"/>
          <w:highlight w:val="none"/>
        </w:rPr>
        <w:t>标明投标名称</w:t>
      </w:r>
      <w:r>
        <w:rPr>
          <w:rStyle w:val="35"/>
          <w:rFonts w:hint="eastAsia" w:ascii="宋体" w:hAnsi="宋体" w:eastAsia="宋体" w:cs="宋体"/>
          <w:b/>
          <w:bCs/>
          <w:kern w:val="0"/>
          <w:sz w:val="24"/>
          <w:szCs w:val="24"/>
          <w:highlight w:val="none"/>
          <w:lang w:eastAsia="zh-CN"/>
        </w:rPr>
        <w:t>、</w:t>
      </w:r>
      <w:r>
        <w:rPr>
          <w:rStyle w:val="35"/>
          <w:rFonts w:hint="eastAsia" w:ascii="宋体" w:hAnsi="宋体" w:cs="宋体"/>
          <w:b/>
          <w:bCs/>
          <w:kern w:val="0"/>
          <w:sz w:val="24"/>
          <w:szCs w:val="24"/>
          <w:highlight w:val="none"/>
          <w:lang w:eastAsia="zh-CN"/>
        </w:rPr>
        <w:t>响应文件</w:t>
      </w:r>
      <w:r>
        <w:rPr>
          <w:rStyle w:val="35"/>
          <w:rFonts w:hint="eastAsia" w:ascii="宋体" w:hAnsi="宋体" w:eastAsia="宋体" w:cs="宋体"/>
          <w:b/>
          <w:bCs/>
          <w:kern w:val="0"/>
          <w:sz w:val="24"/>
          <w:szCs w:val="24"/>
          <w:highlight w:val="none"/>
          <w:lang w:eastAsia="zh-CN"/>
        </w:rPr>
        <w:t>启封时间、</w:t>
      </w:r>
      <w:r>
        <w:rPr>
          <w:rStyle w:val="35"/>
          <w:rFonts w:hint="eastAsia" w:ascii="宋体" w:hAnsi="宋体" w:cs="宋体"/>
          <w:b/>
          <w:bCs/>
          <w:kern w:val="0"/>
          <w:sz w:val="24"/>
          <w:szCs w:val="24"/>
          <w:highlight w:val="none"/>
          <w:lang w:eastAsia="zh-CN"/>
        </w:rPr>
        <w:t>供应商</w:t>
      </w:r>
      <w:r>
        <w:rPr>
          <w:rStyle w:val="35"/>
          <w:rFonts w:hint="eastAsia" w:ascii="宋体" w:hAnsi="宋体" w:eastAsia="宋体" w:cs="宋体"/>
          <w:b/>
          <w:bCs/>
          <w:kern w:val="0"/>
          <w:sz w:val="24"/>
          <w:szCs w:val="24"/>
          <w:highlight w:val="none"/>
          <w:lang w:eastAsia="zh-CN"/>
        </w:rPr>
        <w:t>名称（加盖鲜章）</w:t>
      </w:r>
      <w:r>
        <w:rPr>
          <w:rStyle w:val="35"/>
          <w:rFonts w:hint="eastAsia" w:ascii="宋体" w:hAnsi="宋体" w:eastAsia="宋体" w:cs="宋体"/>
          <w:b/>
          <w:bCs/>
          <w:kern w:val="0"/>
          <w:sz w:val="24"/>
          <w:szCs w:val="24"/>
          <w:highlight w:val="none"/>
        </w:rPr>
        <w:t>，</w:t>
      </w:r>
      <w:r>
        <w:rPr>
          <w:rStyle w:val="35"/>
          <w:rFonts w:hint="eastAsia" w:ascii="宋体" w:hAnsi="宋体" w:eastAsia="宋体" w:cs="宋体"/>
          <w:b/>
          <w:bCs/>
          <w:kern w:val="0"/>
          <w:sz w:val="24"/>
          <w:szCs w:val="24"/>
          <w:highlight w:val="none"/>
          <w:lang w:eastAsia="zh-CN"/>
        </w:rPr>
        <w:t>并</w:t>
      </w:r>
      <w:r>
        <w:rPr>
          <w:rStyle w:val="35"/>
          <w:rFonts w:hint="eastAsia" w:ascii="宋体" w:hAnsi="宋体" w:eastAsia="宋体" w:cs="宋体"/>
          <w:b/>
          <w:bCs/>
          <w:kern w:val="0"/>
          <w:sz w:val="24"/>
          <w:szCs w:val="24"/>
          <w:highlight w:val="none"/>
        </w:rPr>
        <w:t>按投标日程规定日期送至指定地点。</w:t>
      </w:r>
      <w:r>
        <w:rPr>
          <w:rStyle w:val="35"/>
          <w:rFonts w:hint="eastAsia" w:ascii="宋体" w:hAnsi="宋体" w:eastAsia="宋体" w:cs="宋体"/>
          <w:kern w:val="0"/>
          <w:sz w:val="24"/>
          <w:szCs w:val="24"/>
          <w:highlight w:val="none"/>
        </w:rPr>
        <w:t xml:space="preserve"> </w:t>
      </w:r>
    </w:p>
    <w:p w14:paraId="417DC344">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kern w:val="0"/>
          <w:sz w:val="24"/>
          <w:szCs w:val="24"/>
          <w:highlight w:val="none"/>
        </w:rPr>
      </w:pPr>
      <w:r>
        <w:rPr>
          <w:rStyle w:val="35"/>
          <w:rFonts w:hint="eastAsia" w:ascii="宋体" w:hAnsi="宋体" w:eastAsia="宋体" w:cs="宋体"/>
          <w:kern w:val="0"/>
          <w:sz w:val="24"/>
          <w:szCs w:val="24"/>
          <w:highlight w:val="none"/>
          <w:lang w:val="en-US" w:eastAsia="zh-CN"/>
        </w:rPr>
        <w:t>4</w:t>
      </w:r>
      <w:r>
        <w:rPr>
          <w:rStyle w:val="35"/>
          <w:rFonts w:hint="eastAsia" w:ascii="宋体" w:hAnsi="宋体" w:eastAsia="宋体" w:cs="宋体"/>
          <w:kern w:val="0"/>
          <w:sz w:val="24"/>
          <w:szCs w:val="24"/>
          <w:highlight w:val="none"/>
        </w:rPr>
        <w:t>、</w:t>
      </w:r>
      <w:r>
        <w:rPr>
          <w:rStyle w:val="35"/>
          <w:rFonts w:hint="eastAsia" w:ascii="宋体" w:hAnsi="宋体" w:cs="宋体"/>
          <w:kern w:val="0"/>
          <w:sz w:val="24"/>
          <w:szCs w:val="24"/>
          <w:highlight w:val="none"/>
          <w:lang w:val="en-US" w:eastAsia="zh-CN"/>
        </w:rPr>
        <w:t>供应商</w:t>
      </w:r>
      <w:r>
        <w:rPr>
          <w:rStyle w:val="35"/>
          <w:rFonts w:hint="eastAsia" w:ascii="宋体" w:hAnsi="宋体" w:eastAsia="宋体" w:cs="宋体"/>
          <w:kern w:val="0"/>
          <w:sz w:val="24"/>
          <w:szCs w:val="24"/>
          <w:highlight w:val="none"/>
        </w:rPr>
        <w:t>在</w:t>
      </w:r>
      <w:r>
        <w:rPr>
          <w:rStyle w:val="35"/>
          <w:rFonts w:hint="eastAsia" w:ascii="宋体" w:hAnsi="宋体" w:cs="宋体"/>
          <w:kern w:val="0"/>
          <w:sz w:val="24"/>
          <w:szCs w:val="24"/>
          <w:highlight w:val="none"/>
          <w:lang w:val="en-US" w:eastAsia="zh-CN"/>
        </w:rPr>
        <w:t>响应文件</w:t>
      </w:r>
      <w:r>
        <w:rPr>
          <w:rStyle w:val="35"/>
          <w:rFonts w:hint="eastAsia" w:ascii="宋体" w:hAnsi="宋体" w:eastAsia="宋体" w:cs="宋体"/>
          <w:kern w:val="0"/>
          <w:sz w:val="24"/>
          <w:szCs w:val="24"/>
          <w:highlight w:val="none"/>
        </w:rPr>
        <w:t>截止</w:t>
      </w:r>
      <w:r>
        <w:rPr>
          <w:rStyle w:val="35"/>
          <w:rFonts w:hint="eastAsia" w:ascii="宋体" w:hAnsi="宋体" w:eastAsia="宋体" w:cs="宋体"/>
          <w:kern w:val="0"/>
          <w:sz w:val="24"/>
          <w:szCs w:val="24"/>
          <w:highlight w:val="none"/>
          <w:lang w:val="en-US" w:eastAsia="zh-CN"/>
        </w:rPr>
        <w:t>递交</w:t>
      </w:r>
      <w:r>
        <w:rPr>
          <w:rStyle w:val="35"/>
          <w:rFonts w:hint="eastAsia" w:ascii="宋体" w:hAnsi="宋体" w:eastAsia="宋体" w:cs="宋体"/>
          <w:kern w:val="0"/>
          <w:sz w:val="24"/>
          <w:szCs w:val="24"/>
          <w:highlight w:val="none"/>
        </w:rPr>
        <w:t xml:space="preserve">时间之前可书面修改或撤销，迟交或未按规定密封的不予接受。 </w:t>
      </w:r>
    </w:p>
    <w:p w14:paraId="3015EAAB">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kern w:val="0"/>
          <w:sz w:val="24"/>
          <w:szCs w:val="24"/>
          <w:highlight w:val="none"/>
        </w:rPr>
      </w:pPr>
      <w:r>
        <w:rPr>
          <w:rStyle w:val="35"/>
          <w:rFonts w:hint="eastAsia" w:ascii="宋体" w:hAnsi="宋体" w:eastAsia="宋体" w:cs="宋体"/>
          <w:kern w:val="0"/>
          <w:sz w:val="24"/>
          <w:szCs w:val="24"/>
          <w:highlight w:val="none"/>
          <w:lang w:val="en-US" w:eastAsia="zh-CN"/>
        </w:rPr>
        <w:t>5</w:t>
      </w:r>
      <w:r>
        <w:rPr>
          <w:rStyle w:val="35"/>
          <w:rFonts w:hint="eastAsia" w:ascii="宋体" w:hAnsi="宋体" w:eastAsia="宋体" w:cs="宋体"/>
          <w:kern w:val="0"/>
          <w:sz w:val="24"/>
          <w:szCs w:val="24"/>
          <w:highlight w:val="none"/>
        </w:rPr>
        <w:t>、</w:t>
      </w:r>
      <w:r>
        <w:rPr>
          <w:rStyle w:val="35"/>
          <w:rFonts w:hint="eastAsia" w:ascii="宋体" w:hAnsi="宋体" w:cs="宋体"/>
          <w:kern w:val="0"/>
          <w:sz w:val="24"/>
          <w:szCs w:val="24"/>
          <w:highlight w:val="none"/>
          <w:lang w:eastAsia="zh-CN"/>
        </w:rPr>
        <w:t>响应文件</w:t>
      </w:r>
      <w:r>
        <w:rPr>
          <w:rStyle w:val="35"/>
          <w:rFonts w:hint="eastAsia" w:ascii="宋体" w:hAnsi="宋体" w:eastAsia="宋体" w:cs="宋体"/>
          <w:kern w:val="0"/>
          <w:sz w:val="24"/>
          <w:szCs w:val="24"/>
          <w:highlight w:val="none"/>
        </w:rPr>
        <w:t>有效期为自</w:t>
      </w:r>
      <w:r>
        <w:rPr>
          <w:rStyle w:val="35"/>
          <w:rFonts w:hint="eastAsia" w:ascii="宋体" w:hAnsi="宋体" w:eastAsia="宋体" w:cs="宋体"/>
          <w:kern w:val="0"/>
          <w:sz w:val="24"/>
          <w:szCs w:val="24"/>
          <w:highlight w:val="none"/>
          <w:lang w:val="en-US" w:eastAsia="zh-CN"/>
        </w:rPr>
        <w:t>开标</w:t>
      </w:r>
      <w:r>
        <w:rPr>
          <w:rStyle w:val="35"/>
          <w:rFonts w:hint="eastAsia" w:ascii="宋体" w:hAnsi="宋体" w:eastAsia="宋体" w:cs="宋体"/>
          <w:kern w:val="0"/>
          <w:sz w:val="24"/>
          <w:szCs w:val="24"/>
          <w:highlight w:val="none"/>
        </w:rPr>
        <w:t>之日起算九十（90）个日历日，</w:t>
      </w:r>
      <w:r>
        <w:rPr>
          <w:rStyle w:val="35"/>
          <w:rFonts w:hint="eastAsia" w:ascii="宋体" w:hAnsi="宋体" w:eastAsia="宋体" w:cs="宋体"/>
          <w:kern w:val="0"/>
          <w:sz w:val="24"/>
          <w:szCs w:val="24"/>
          <w:highlight w:val="none"/>
          <w:lang w:eastAsia="zh-CN"/>
        </w:rPr>
        <w:t>中标候选人</w:t>
      </w:r>
      <w:r>
        <w:rPr>
          <w:rStyle w:val="35"/>
          <w:rFonts w:hint="eastAsia" w:ascii="宋体" w:hAnsi="宋体" w:eastAsia="宋体" w:cs="宋体"/>
          <w:kern w:val="0"/>
          <w:sz w:val="24"/>
          <w:szCs w:val="24"/>
          <w:highlight w:val="none"/>
        </w:rPr>
        <w:t>的</w:t>
      </w:r>
      <w:r>
        <w:rPr>
          <w:rStyle w:val="35"/>
          <w:rFonts w:hint="eastAsia" w:ascii="宋体" w:hAnsi="宋体" w:cs="宋体"/>
          <w:kern w:val="0"/>
          <w:sz w:val="24"/>
          <w:szCs w:val="24"/>
          <w:highlight w:val="none"/>
          <w:lang w:eastAsia="zh-CN"/>
        </w:rPr>
        <w:t>响应文件</w:t>
      </w:r>
      <w:r>
        <w:rPr>
          <w:rStyle w:val="35"/>
          <w:rFonts w:hint="eastAsia" w:ascii="宋体" w:hAnsi="宋体" w:eastAsia="宋体" w:cs="宋体"/>
          <w:kern w:val="0"/>
          <w:sz w:val="24"/>
          <w:szCs w:val="24"/>
          <w:highlight w:val="none"/>
        </w:rPr>
        <w:t>有效期延长至合同执行完毕。</w:t>
      </w:r>
    </w:p>
    <w:p w14:paraId="6174549B">
      <w:pPr>
        <w:pStyle w:val="2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5" w:type="default"/>
          <w:pgSz w:w="11906" w:h="16838"/>
          <w:pgMar w:top="1440" w:right="1800" w:bottom="1402" w:left="162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28F3F28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235B838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4D34864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综合评标法。</w:t>
      </w:r>
    </w:p>
    <w:p w14:paraId="4204217D">
      <w:pPr>
        <w:keepNext w:val="0"/>
        <w:keepLines w:val="0"/>
        <w:pageBreakBefore w:val="0"/>
        <w:kinsoku/>
        <w:wordWrap/>
        <w:overflowPunct/>
        <w:topLinePunct w:val="0"/>
        <w:bidi w:val="0"/>
        <w:spacing w:line="360" w:lineRule="auto"/>
        <w:ind w:left="0" w:leftChars="0" w:right="0" w:firstLine="480" w:firstLineChars="200"/>
        <w:textAlignment w:val="auto"/>
        <w:rPr>
          <w:rFonts w:hint="default" w:ascii="宋体" w:hAnsi="宋体" w:cs="宋体"/>
          <w:sz w:val="24"/>
          <w:szCs w:val="24"/>
          <w:highlight w:val="none"/>
          <w:u w:val="none"/>
          <w:lang w:val="en-US"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cs="宋体"/>
          <w:sz w:val="24"/>
          <w:szCs w:val="24"/>
          <w:highlight w:val="none"/>
          <w:lang w:eastAsia="zh-CN"/>
        </w:rPr>
        <w:t>：</w:t>
      </w:r>
    </w:p>
    <w:tbl>
      <w:tblPr>
        <w:tblStyle w:val="2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361"/>
      </w:tblGrid>
      <w:tr w14:paraId="0CD8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132" w:type="dxa"/>
            <w:noWrap w:val="0"/>
            <w:vAlign w:val="center"/>
          </w:tcPr>
          <w:p w14:paraId="2609172E">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7361" w:type="dxa"/>
            <w:noWrap w:val="0"/>
            <w:vAlign w:val="center"/>
          </w:tcPr>
          <w:p w14:paraId="541B6035">
            <w:pPr>
              <w:adjustRightInd w:val="0"/>
              <w:snapToGrid w:val="0"/>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评分标准</w:t>
            </w:r>
          </w:p>
        </w:tc>
      </w:tr>
      <w:tr w14:paraId="34B4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2132" w:type="dxa"/>
            <w:shd w:val="clear" w:color="auto" w:fill="auto"/>
            <w:noWrap w:val="0"/>
            <w:vAlign w:val="center"/>
          </w:tcPr>
          <w:p w14:paraId="7244CF9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13422354">
            <w:pPr>
              <w:adjustRightInd w:val="0"/>
              <w:snapToGrid w:val="0"/>
              <w:spacing w:before="156"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分）</w:t>
            </w:r>
          </w:p>
        </w:tc>
        <w:tc>
          <w:tcPr>
            <w:tcW w:w="7361" w:type="dxa"/>
            <w:shd w:val="clear" w:color="auto" w:fill="auto"/>
            <w:noWrap w:val="0"/>
            <w:vAlign w:val="center"/>
          </w:tcPr>
          <w:p w14:paraId="6EA05ADA">
            <w:pPr>
              <w:spacing w:line="360" w:lineRule="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价格分统一采用低价优先法计算，即满足</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lang w:val="zh-CN"/>
              </w:rPr>
              <w:t>文件要求且投标价格最低的投标报价为评标基准价，其价格分为满分。其他投标人的价格分统一按照下列公式计算：</w:t>
            </w:r>
          </w:p>
          <w:p w14:paraId="4FA7A035">
            <w:pPr>
              <w:spacing w:line="360" w:lineRule="auto"/>
              <w:rPr>
                <w:rFonts w:hint="eastAsia" w:ascii="宋体" w:hAnsi="宋体" w:eastAsia="宋体" w:cs="宋体"/>
                <w:b w:val="0"/>
                <w:bCs w:val="0"/>
                <w:color w:val="auto"/>
                <w:sz w:val="24"/>
                <w:szCs w:val="24"/>
                <w:lang w:val="zh-CN"/>
              </w:rPr>
            </w:pPr>
            <w:r>
              <w:rPr>
                <w:rFonts w:hint="eastAsia" w:ascii="宋体" w:hAnsi="宋体" w:eastAsia="宋体" w:cs="宋体"/>
                <w:b w:val="0"/>
                <w:bCs w:val="0"/>
                <w:color w:val="auto"/>
                <w:sz w:val="24"/>
                <w:szCs w:val="24"/>
                <w:lang w:val="zh-CN"/>
              </w:rPr>
              <w:t>投标报价得分=(评标基准价／投标报价)×</w:t>
            </w: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lang w:val="zh-CN"/>
              </w:rPr>
              <w:t xml:space="preserve">          </w:t>
            </w:r>
          </w:p>
          <w:p w14:paraId="71675E93">
            <w:pPr>
              <w:spacing w:line="360" w:lineRule="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zh-CN"/>
              </w:rPr>
              <w:t>计算分数时四舍五入取小数点后两位</w:t>
            </w:r>
          </w:p>
        </w:tc>
      </w:tr>
      <w:tr w14:paraId="7DD4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2132" w:type="dxa"/>
            <w:noWrap w:val="0"/>
            <w:vAlign w:val="center"/>
          </w:tcPr>
          <w:p w14:paraId="297C5CAB">
            <w:pPr>
              <w:snapToGrid w:val="0"/>
              <w:spacing w:line="360" w:lineRule="auto"/>
              <w:jc w:val="center"/>
              <w:rPr>
                <w:rFonts w:ascii="宋体" w:hAnsi="宋体" w:eastAsia="宋体" w:cs="宋体"/>
                <w:sz w:val="24"/>
                <w:szCs w:val="24"/>
              </w:rPr>
            </w:pPr>
            <w:r>
              <w:rPr>
                <w:rFonts w:hint="eastAsia" w:ascii="宋体" w:hAnsi="宋体" w:eastAsia="宋体" w:cs="宋体"/>
                <w:sz w:val="24"/>
                <w:szCs w:val="24"/>
              </w:rPr>
              <w:t>技术要求符合性</w:t>
            </w:r>
          </w:p>
          <w:p w14:paraId="58E16832">
            <w:pPr>
              <w:widowControl w:val="0"/>
              <w:spacing w:after="0" w:line="360" w:lineRule="auto"/>
              <w:ind w:left="0" w:leftChars="0" w:firstLine="0" w:firstLineChars="0"/>
              <w:jc w:val="center"/>
              <w:textAlignment w:val="auto"/>
              <w:rPr>
                <w:rFonts w:hint="eastAsia" w:ascii="宋体" w:hAnsi="宋体" w:eastAsia="宋体" w:cs="宋体"/>
                <w:color w:val="auto"/>
                <w:kern w:val="2"/>
                <w:sz w:val="24"/>
                <w:szCs w:val="24"/>
                <w:u w:val="none" w:color="auto"/>
                <w:lang w:val="en-US" w:eastAsia="zh-CN" w:bidi="ar-SA"/>
              </w:rPr>
            </w:pPr>
            <w:r>
              <w:rPr>
                <w:rFonts w:hint="eastAsia" w:ascii="宋体" w:hAnsi="宋体" w:eastAsia="宋体" w:cs="宋体"/>
                <w:color w:val="auto"/>
                <w:kern w:val="2"/>
                <w:sz w:val="24"/>
                <w:szCs w:val="24"/>
                <w:u w:val="none" w:color="auto"/>
                <w:lang w:val="en-US" w:eastAsia="zh-CN" w:bidi="ar-SA"/>
              </w:rPr>
              <w:t>（</w:t>
            </w:r>
            <w:r>
              <w:rPr>
                <w:rFonts w:hint="eastAsia" w:ascii="宋体" w:hAnsi="宋体" w:cs="宋体"/>
                <w:color w:val="auto"/>
                <w:kern w:val="2"/>
                <w:sz w:val="24"/>
                <w:szCs w:val="24"/>
                <w:u w:val="none" w:color="auto"/>
                <w:lang w:val="en-US" w:eastAsia="zh-CN" w:bidi="ar-SA"/>
              </w:rPr>
              <w:t>24</w:t>
            </w:r>
            <w:r>
              <w:rPr>
                <w:rFonts w:hint="eastAsia" w:ascii="宋体" w:hAnsi="宋体" w:eastAsia="宋体" w:cs="宋体"/>
                <w:color w:val="auto"/>
                <w:kern w:val="2"/>
                <w:sz w:val="24"/>
                <w:szCs w:val="24"/>
                <w:u w:val="none" w:color="auto"/>
                <w:lang w:val="en-US" w:eastAsia="zh-CN" w:bidi="ar-SA"/>
              </w:rPr>
              <w:t>分）</w:t>
            </w:r>
          </w:p>
        </w:tc>
        <w:tc>
          <w:tcPr>
            <w:tcW w:w="7361" w:type="dxa"/>
            <w:noWrap w:val="0"/>
            <w:vAlign w:val="center"/>
          </w:tcPr>
          <w:p w14:paraId="3E244DAC">
            <w:pPr>
              <w:widowControl/>
              <w:spacing w:line="360" w:lineRule="auto"/>
              <w:jc w:val="left"/>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招标文件第三章中</w:t>
            </w:r>
            <w:r>
              <w:rPr>
                <w:rFonts w:hint="eastAsia" w:ascii="宋体" w:hAnsi="宋体" w:eastAsia="宋体" w:cs="宋体"/>
                <w:color w:val="000000"/>
                <w:kern w:val="0"/>
                <w:sz w:val="24"/>
                <w:szCs w:val="24"/>
                <w:highlight w:val="none"/>
              </w:rPr>
              <w:t>标“▲”项为重要参数，</w:t>
            </w:r>
            <w:r>
              <w:rPr>
                <w:rFonts w:hint="eastAsia" w:ascii="宋体" w:hAnsi="宋体" w:cs="宋体"/>
                <w:color w:val="000000"/>
                <w:kern w:val="0"/>
                <w:sz w:val="24"/>
                <w:szCs w:val="24"/>
                <w:highlight w:val="none"/>
                <w:lang w:val="en-US" w:eastAsia="zh-CN"/>
              </w:rPr>
              <w:t>每符合一项得</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cs="宋体"/>
                <w:color w:val="000000"/>
                <w:kern w:val="0"/>
                <w:sz w:val="24"/>
                <w:szCs w:val="24"/>
                <w:highlight w:val="none"/>
                <w:lang w:val="en-US" w:eastAsia="zh-CN"/>
              </w:rPr>
              <w:t>最高12分</w:t>
            </w:r>
            <w:r>
              <w:rPr>
                <w:rFonts w:hint="eastAsia" w:ascii="宋体" w:hAnsi="宋体" w:eastAsia="宋体" w:cs="宋体"/>
                <w:color w:val="000000"/>
                <w:kern w:val="0"/>
                <w:sz w:val="24"/>
                <w:szCs w:val="24"/>
                <w:highlight w:val="none"/>
              </w:rPr>
              <w:t>；其他参数为一般参数</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lang w:val="en-US" w:eastAsia="zh-CN"/>
              </w:rPr>
              <w:t>满分12分</w:t>
            </w:r>
            <w:r>
              <w:rPr>
                <w:rFonts w:hint="eastAsia" w:ascii="宋体" w:hAnsi="宋体" w:eastAsia="宋体" w:cs="宋体"/>
                <w:color w:val="000000"/>
                <w:kern w:val="0"/>
                <w:sz w:val="24"/>
                <w:szCs w:val="24"/>
                <w:highlight w:val="none"/>
              </w:rPr>
              <w:t>，每负偏离一项扣</w:t>
            </w:r>
            <w:r>
              <w:rPr>
                <w:rFonts w:hint="eastAsia" w:ascii="宋体" w:hAnsi="宋体" w:eastAsia="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扣完为止。</w:t>
            </w:r>
            <w:r>
              <w:rPr>
                <w:rFonts w:hint="eastAsia" w:ascii="宋体" w:hAnsi="宋体" w:cs="宋体"/>
                <w:color w:val="000000"/>
                <w:kern w:val="0"/>
                <w:sz w:val="24"/>
                <w:szCs w:val="24"/>
                <w:highlight w:val="none"/>
                <w:lang w:val="en-US" w:eastAsia="zh-CN"/>
              </w:rPr>
              <w:t>评委会根据偏离表“说明”栏中标明页码对应的支持资料是否满足本项目采购需求进行赋分。</w:t>
            </w:r>
          </w:p>
          <w:p w14:paraId="5402EEFB">
            <w:pPr>
              <w:spacing w:line="360" w:lineRule="auto"/>
              <w:rPr>
                <w:rFonts w:hint="default" w:ascii="宋体" w:hAnsi="宋体" w:eastAsia="宋体" w:cs="宋体"/>
                <w:b w:val="0"/>
                <w:bCs w:val="0"/>
                <w:color w:val="auto"/>
                <w:sz w:val="24"/>
                <w:szCs w:val="24"/>
                <w:lang w:val="en-US" w:eastAsia="zh-CN"/>
              </w:rPr>
            </w:pPr>
            <w:r>
              <w:rPr>
                <w:rFonts w:hint="eastAsia" w:ascii="宋体" w:hAnsi="宋体" w:eastAsia="宋体" w:cs="宋体"/>
                <w:b/>
                <w:bCs/>
                <w:color w:val="000000"/>
                <w:kern w:val="0"/>
                <w:sz w:val="24"/>
                <w:szCs w:val="24"/>
                <w:highlight w:val="none"/>
              </w:rPr>
              <w:t>备注：技术指标</w:t>
            </w:r>
            <w:r>
              <w:rPr>
                <w:rFonts w:hint="eastAsia" w:ascii="宋体" w:hAnsi="宋体" w:eastAsia="宋体" w:cs="宋体"/>
                <w:b/>
                <w:bCs/>
                <w:color w:val="000000"/>
                <w:kern w:val="0"/>
                <w:sz w:val="24"/>
                <w:szCs w:val="24"/>
                <w:highlight w:val="none"/>
                <w:lang w:val="en-US" w:eastAsia="zh-CN"/>
              </w:rPr>
              <w:t>需</w:t>
            </w:r>
            <w:r>
              <w:rPr>
                <w:rFonts w:hint="eastAsia" w:ascii="宋体" w:hAnsi="宋体" w:eastAsia="宋体" w:cs="宋体"/>
                <w:b/>
                <w:bCs/>
                <w:color w:val="000000"/>
                <w:kern w:val="0"/>
                <w:sz w:val="24"/>
                <w:szCs w:val="24"/>
                <w:highlight w:val="none"/>
              </w:rPr>
              <w:t>提供技术支持资料，请在偏离表“说明”栏中标明页码。</w:t>
            </w:r>
            <w:r>
              <w:rPr>
                <w:rFonts w:hint="eastAsia" w:ascii="宋体" w:hAnsi="宋体" w:eastAsia="宋体" w:cs="宋体"/>
                <w:b/>
                <w:bCs/>
                <w:color w:val="000000"/>
                <w:kern w:val="0"/>
                <w:sz w:val="24"/>
                <w:szCs w:val="24"/>
                <w:highlight w:val="none"/>
                <w:lang w:val="en-US" w:eastAsia="zh-CN"/>
              </w:rPr>
              <w:t>标</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项需提供截图证明材料或相关说明</w:t>
            </w:r>
            <w:r>
              <w:rPr>
                <w:rFonts w:hint="eastAsia" w:ascii="宋体" w:hAnsi="宋体" w:eastAsia="宋体" w:cs="宋体"/>
                <w:color w:val="000000"/>
                <w:kern w:val="0"/>
                <w:sz w:val="24"/>
                <w:szCs w:val="24"/>
                <w:highlight w:val="none"/>
                <w:lang w:val="en-US" w:eastAsia="zh-CN"/>
              </w:rPr>
              <w:t>。</w:t>
            </w:r>
          </w:p>
        </w:tc>
      </w:tr>
      <w:tr w14:paraId="0BB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2132" w:type="dxa"/>
            <w:shd w:val="clear" w:color="auto" w:fill="auto"/>
            <w:noWrap w:val="0"/>
            <w:vAlign w:val="center"/>
          </w:tcPr>
          <w:p w14:paraId="3D162A03">
            <w:pPr>
              <w:snapToGrid w:val="0"/>
              <w:spacing w:line="360" w:lineRule="auto"/>
              <w:jc w:val="center"/>
              <w:rPr>
                <w:rFonts w:ascii="宋体" w:hAnsi="宋体" w:eastAsia="宋体" w:cs="Times New Roman"/>
                <w:sz w:val="24"/>
                <w:szCs w:val="24"/>
              </w:rPr>
            </w:pPr>
            <w:r>
              <w:rPr>
                <w:rFonts w:hint="eastAsia" w:ascii="宋体" w:hAnsi="宋体" w:eastAsia="宋体" w:cs="Times New Roman"/>
                <w:sz w:val="24"/>
                <w:szCs w:val="24"/>
              </w:rPr>
              <w:t>项目实施方案</w:t>
            </w:r>
          </w:p>
          <w:p w14:paraId="0C48998A">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w:t>
            </w:r>
            <w:r>
              <w:rPr>
                <w:rFonts w:hint="eastAsia" w:ascii="宋体" w:hAnsi="宋体" w:cs="Times New Roman"/>
                <w:sz w:val="24"/>
                <w:szCs w:val="24"/>
                <w:lang w:val="en-US" w:eastAsia="zh-CN"/>
              </w:rPr>
              <w:t>5</w:t>
            </w:r>
            <w:r>
              <w:rPr>
                <w:rFonts w:hint="eastAsia" w:ascii="宋体" w:hAnsi="宋体" w:eastAsia="宋体" w:cs="Times New Roman"/>
                <w:sz w:val="24"/>
                <w:szCs w:val="24"/>
              </w:rPr>
              <w:t>分）</w:t>
            </w:r>
          </w:p>
        </w:tc>
        <w:tc>
          <w:tcPr>
            <w:tcW w:w="7361" w:type="dxa"/>
            <w:shd w:val="clear" w:color="auto" w:fill="auto"/>
            <w:noWrap w:val="0"/>
            <w:vAlign w:val="center"/>
          </w:tcPr>
          <w:p w14:paraId="0AFE3D3D">
            <w:pPr>
              <w:snapToGrid w:val="0"/>
              <w:spacing w:line="360" w:lineRule="auto"/>
              <w:jc w:val="left"/>
              <w:rPr>
                <w:rFonts w:ascii="宋体" w:hAnsi="宋体" w:eastAsia="宋体" w:cs="宋体"/>
                <w:kern w:val="0"/>
                <w:sz w:val="24"/>
              </w:rPr>
            </w:pPr>
            <w:r>
              <w:rPr>
                <w:rFonts w:hint="eastAsia" w:ascii="宋体" w:hAnsi="宋体" w:eastAsia="宋体" w:cs="宋体"/>
                <w:sz w:val="24"/>
                <w:szCs w:val="24"/>
              </w:rPr>
              <w:t>评委会</w:t>
            </w:r>
            <w:r>
              <w:rPr>
                <w:rFonts w:hint="eastAsia" w:ascii="宋体" w:hAnsi="宋体" w:eastAsia="宋体" w:cs="宋体"/>
                <w:kern w:val="0"/>
                <w:sz w:val="24"/>
              </w:rPr>
              <w:t>根据供应商针对本项目提供的项目实施方案</w:t>
            </w:r>
            <w:r>
              <w:rPr>
                <w:rFonts w:hint="eastAsia" w:ascii="宋体" w:hAnsi="宋体" w:eastAsia="宋体" w:cs="宋体"/>
                <w:kern w:val="0"/>
                <w:sz w:val="24"/>
                <w:lang w:eastAsia="zh-CN"/>
              </w:rPr>
              <w:t>，</w:t>
            </w:r>
            <w:r>
              <w:rPr>
                <w:rFonts w:hint="eastAsia" w:ascii="宋体" w:hAnsi="宋体" w:eastAsia="宋体" w:cs="宋体"/>
                <w:kern w:val="0"/>
                <w:sz w:val="24"/>
              </w:rPr>
              <w:t>按照方案得完整性和贴合性进行打分评定。</w:t>
            </w:r>
          </w:p>
          <w:p w14:paraId="4DA7A11C">
            <w:pPr>
              <w:snapToGrid w:val="0"/>
              <w:spacing w:line="360" w:lineRule="auto"/>
              <w:jc w:val="left"/>
              <w:rPr>
                <w:rFonts w:hint="eastAsia" w:ascii="宋体" w:hAnsi="宋体" w:eastAsia="宋体" w:cs="Times New Roman"/>
                <w:kern w:val="0"/>
                <w:sz w:val="24"/>
                <w:szCs w:val="24"/>
                <w:lang w:val="en-US" w:eastAsia="zh-CN" w:bidi="ar-SA"/>
              </w:rPr>
            </w:pPr>
            <w:r>
              <w:rPr>
                <w:rFonts w:ascii="宋体" w:hAnsi="宋体" w:eastAsia="宋体" w:cs="宋体"/>
                <w:kern w:val="0"/>
                <w:sz w:val="24"/>
              </w:rPr>
              <w:t>方案编制</w:t>
            </w:r>
            <w:r>
              <w:rPr>
                <w:rFonts w:hint="eastAsia" w:ascii="宋体" w:hAnsi="宋体" w:eastAsia="宋体" w:cs="宋体"/>
                <w:kern w:val="0"/>
                <w:sz w:val="24"/>
              </w:rPr>
              <w:t>内容完整、详细，贴合</w:t>
            </w:r>
            <w:r>
              <w:rPr>
                <w:rFonts w:hint="eastAsia" w:ascii="宋体" w:hAnsi="宋体" w:eastAsia="宋体" w:cs="宋体"/>
                <w:kern w:val="0"/>
                <w:sz w:val="24"/>
                <w:lang w:val="en-US" w:eastAsia="zh-CN"/>
              </w:rPr>
              <w:t>项目</w:t>
            </w:r>
            <w:r>
              <w:rPr>
                <w:rFonts w:hint="eastAsia" w:ascii="宋体" w:hAnsi="宋体" w:eastAsia="宋体" w:cs="宋体"/>
                <w:kern w:val="0"/>
                <w:sz w:val="24"/>
              </w:rPr>
              <w:t>实际需求的得</w:t>
            </w:r>
            <w:r>
              <w:rPr>
                <w:rFonts w:hint="eastAsia" w:ascii="宋体" w:hAnsi="宋体" w:cs="宋体"/>
                <w:kern w:val="0"/>
                <w:sz w:val="24"/>
                <w:lang w:val="en-US" w:eastAsia="zh-CN"/>
              </w:rPr>
              <w:t>10-15</w:t>
            </w:r>
            <w:r>
              <w:rPr>
                <w:rFonts w:ascii="宋体" w:hAnsi="宋体" w:eastAsia="宋体" w:cs="宋体"/>
                <w:kern w:val="0"/>
                <w:sz w:val="24"/>
              </w:rPr>
              <w:t>分；方案编制内容基本完整、较为简单</w:t>
            </w:r>
            <w:r>
              <w:rPr>
                <w:rFonts w:hint="eastAsia" w:ascii="宋体" w:hAnsi="宋体" w:eastAsia="宋体" w:cs="宋体"/>
                <w:kern w:val="0"/>
                <w:sz w:val="24"/>
              </w:rPr>
              <w:t>、初步贴合</w:t>
            </w:r>
            <w:r>
              <w:rPr>
                <w:rFonts w:ascii="宋体" w:hAnsi="宋体" w:eastAsia="宋体" w:cs="宋体"/>
                <w:kern w:val="0"/>
                <w:sz w:val="24"/>
              </w:rPr>
              <w:t>的得</w:t>
            </w:r>
            <w:r>
              <w:rPr>
                <w:rFonts w:hint="eastAsia" w:ascii="宋体" w:hAnsi="宋体" w:cs="宋体"/>
                <w:kern w:val="0"/>
                <w:sz w:val="24"/>
                <w:lang w:val="en-US" w:eastAsia="zh-CN"/>
              </w:rPr>
              <w:t>5-9</w:t>
            </w:r>
            <w:r>
              <w:rPr>
                <w:rFonts w:ascii="宋体" w:hAnsi="宋体" w:eastAsia="宋体" w:cs="宋体"/>
                <w:kern w:val="0"/>
                <w:sz w:val="24"/>
              </w:rPr>
              <w:t>分；方案编制内容基本完整、</w:t>
            </w:r>
            <w:r>
              <w:rPr>
                <w:rFonts w:hint="eastAsia" w:ascii="宋体" w:hAnsi="宋体" w:eastAsia="宋体" w:cs="宋体"/>
                <w:kern w:val="0"/>
                <w:sz w:val="24"/>
              </w:rPr>
              <w:t>不够贴合</w:t>
            </w:r>
            <w:r>
              <w:rPr>
                <w:rFonts w:ascii="宋体" w:hAnsi="宋体" w:eastAsia="宋体" w:cs="宋体"/>
                <w:kern w:val="0"/>
                <w:sz w:val="24"/>
              </w:rPr>
              <w:t>的得</w:t>
            </w:r>
            <w:r>
              <w:rPr>
                <w:rFonts w:hint="eastAsia" w:ascii="宋体" w:hAnsi="宋体" w:cs="宋体"/>
                <w:kern w:val="0"/>
                <w:sz w:val="24"/>
                <w:lang w:val="en-US" w:eastAsia="zh-CN"/>
              </w:rPr>
              <w:t>0-4</w:t>
            </w:r>
            <w:r>
              <w:rPr>
                <w:rFonts w:ascii="宋体" w:hAnsi="宋体" w:eastAsia="宋体" w:cs="宋体"/>
                <w:kern w:val="0"/>
                <w:sz w:val="24"/>
              </w:rPr>
              <w:t>分；</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3D7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noWrap w:val="0"/>
            <w:vAlign w:val="center"/>
          </w:tcPr>
          <w:p w14:paraId="413F4E4B">
            <w:pPr>
              <w:snapToGrid w:val="0"/>
              <w:spacing w:line="360" w:lineRule="auto"/>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项目团队</w:t>
            </w:r>
            <w:r>
              <w:rPr>
                <w:rFonts w:hint="eastAsia" w:ascii="宋体" w:hAnsi="宋体" w:eastAsia="宋体" w:cs="宋体"/>
                <w:kern w:val="0"/>
                <w:sz w:val="24"/>
                <w:highlight w:val="none"/>
                <w:lang w:val="en-US" w:eastAsia="zh-CN"/>
              </w:rPr>
              <w:t>组成</w:t>
            </w:r>
          </w:p>
          <w:p w14:paraId="64B7D0EE">
            <w:pPr>
              <w:snapToGrid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kern w:val="0"/>
                <w:sz w:val="24"/>
                <w:highlight w:val="none"/>
              </w:rPr>
              <w:t>（</w:t>
            </w:r>
            <w:r>
              <w:rPr>
                <w:rFonts w:hint="eastAsia" w:ascii="宋体" w:hAnsi="宋体" w:eastAsia="宋体" w:cs="宋体"/>
                <w:kern w:val="0"/>
                <w:sz w:val="24"/>
                <w:highlight w:val="none"/>
                <w:lang w:val="en-US" w:eastAsia="zh-CN"/>
              </w:rPr>
              <w:t>12</w:t>
            </w:r>
            <w:r>
              <w:rPr>
                <w:rFonts w:hint="eastAsia" w:ascii="宋体" w:hAnsi="宋体" w:eastAsia="宋体" w:cs="宋体"/>
                <w:kern w:val="0"/>
                <w:sz w:val="24"/>
                <w:highlight w:val="none"/>
              </w:rPr>
              <w:t>分）</w:t>
            </w:r>
          </w:p>
        </w:tc>
        <w:tc>
          <w:tcPr>
            <w:tcW w:w="7361" w:type="dxa"/>
            <w:shd w:val="clear" w:color="auto" w:fill="auto"/>
            <w:noWrap w:val="0"/>
            <w:vAlign w:val="center"/>
          </w:tcPr>
          <w:p w14:paraId="666AB4E4">
            <w:pPr>
              <w:widowControl/>
              <w:adjustRightInd w:val="0"/>
              <w:snapToGrid w:val="0"/>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kern w:val="0"/>
                <w:sz w:val="24"/>
                <w:highlight w:val="none"/>
                <w:lang w:val="en-US" w:eastAsia="zh-CN"/>
              </w:rPr>
              <w:t>拟配备技术人员，具备相关技术资格能力，具有信息系统项目管理师证书、PMP证书、系统集成项目管理师证书，每有1类证书得4</w:t>
            </w:r>
            <w:r>
              <w:rPr>
                <w:rFonts w:hint="eastAsia" w:ascii="宋体" w:hAnsi="宋体" w:cs="宋体"/>
                <w:kern w:val="0"/>
                <w:sz w:val="24"/>
                <w:highlight w:val="none"/>
                <w:lang w:val="en-US" w:eastAsia="zh-CN"/>
              </w:rPr>
              <w:t>分</w:t>
            </w:r>
            <w:r>
              <w:rPr>
                <w:rFonts w:hint="eastAsia" w:ascii="宋体" w:hAnsi="宋体" w:eastAsia="宋体" w:cs="宋体"/>
                <w:kern w:val="0"/>
                <w:sz w:val="24"/>
                <w:highlight w:val="none"/>
                <w:lang w:val="en-US" w:eastAsia="zh-CN"/>
              </w:rPr>
              <w:t>，最高得12分；</w:t>
            </w:r>
          </w:p>
        </w:tc>
      </w:tr>
      <w:tr w14:paraId="6876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1C90FCD6">
            <w:pPr>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培训方</w:t>
            </w:r>
            <w:bookmarkStart w:id="63" w:name="_GoBack"/>
            <w:bookmarkEnd w:id="63"/>
            <w:r>
              <w:rPr>
                <w:rFonts w:hint="eastAsia" w:ascii="宋体" w:hAnsi="宋体" w:eastAsia="宋体" w:cs="宋体"/>
                <w:kern w:val="0"/>
                <w:sz w:val="24"/>
                <w:szCs w:val="24"/>
              </w:rPr>
              <w:t>案</w:t>
            </w:r>
          </w:p>
          <w:p w14:paraId="2BCD564B">
            <w:pPr>
              <w:snapToGri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w:t>
            </w:r>
            <w:r>
              <w:rPr>
                <w:rFonts w:hint="eastAsia" w:ascii="宋体" w:hAnsi="宋体" w:cs="Times New Roman"/>
                <w:sz w:val="24"/>
                <w:szCs w:val="24"/>
                <w:lang w:val="en-US" w:eastAsia="zh-CN"/>
              </w:rPr>
              <w:t>0</w:t>
            </w:r>
            <w:r>
              <w:rPr>
                <w:rFonts w:hint="eastAsia" w:ascii="宋体" w:hAnsi="宋体" w:eastAsia="宋体" w:cs="Times New Roman"/>
                <w:sz w:val="24"/>
                <w:szCs w:val="24"/>
              </w:rPr>
              <w:t>分）</w:t>
            </w:r>
          </w:p>
        </w:tc>
        <w:tc>
          <w:tcPr>
            <w:tcW w:w="7361" w:type="dxa"/>
            <w:shd w:val="clear" w:color="auto" w:fill="auto"/>
            <w:vAlign w:val="center"/>
          </w:tcPr>
          <w:p w14:paraId="39D6CDD6">
            <w:pPr>
              <w:snapToGrid w:val="0"/>
              <w:spacing w:line="360" w:lineRule="auto"/>
              <w:jc w:val="left"/>
              <w:rPr>
                <w:rFonts w:hint="eastAsia" w:ascii="宋体" w:hAnsi="宋体" w:eastAsia="宋体" w:cs="宋体"/>
                <w:sz w:val="24"/>
                <w:lang w:eastAsia="zh-CN"/>
              </w:rPr>
            </w:pPr>
            <w:r>
              <w:rPr>
                <w:rFonts w:hint="eastAsia" w:ascii="宋体" w:hAnsi="宋体" w:eastAsia="宋体" w:cs="宋体"/>
                <w:sz w:val="24"/>
                <w:szCs w:val="24"/>
              </w:rPr>
              <w:t>评委会</w:t>
            </w:r>
            <w:r>
              <w:rPr>
                <w:rFonts w:hint="eastAsia" w:ascii="宋体" w:hAnsi="宋体" w:eastAsia="宋体" w:cs="宋体"/>
                <w:sz w:val="24"/>
                <w:szCs w:val="24"/>
                <w:lang w:val="en-US" w:eastAsia="zh-CN"/>
              </w:rPr>
              <w:t>根据供应商针对本项目</w:t>
            </w:r>
            <w:r>
              <w:rPr>
                <w:rFonts w:hint="eastAsia" w:ascii="宋体" w:hAnsi="宋体" w:eastAsia="宋体" w:cs="宋体"/>
                <w:sz w:val="24"/>
              </w:rPr>
              <w:t>制定详细的培训方案</w:t>
            </w:r>
            <w:r>
              <w:rPr>
                <w:rFonts w:hint="eastAsia" w:ascii="宋体" w:hAnsi="宋体" w:eastAsia="宋体" w:cs="宋体"/>
                <w:b w:val="0"/>
                <w:bCs w:val="0"/>
                <w:color w:val="auto"/>
                <w:spacing w:val="8"/>
                <w:sz w:val="24"/>
                <w:szCs w:val="24"/>
                <w:lang w:val="en-US" w:eastAsia="zh-CN"/>
              </w:rPr>
              <w:t>（包含但不限于培训的具体内容及方式，确保使用人员能够独立熟练操作、维护和正常使用等）</w:t>
            </w:r>
            <w:r>
              <w:rPr>
                <w:rFonts w:hint="eastAsia" w:ascii="宋体" w:hAnsi="宋体" w:eastAsia="宋体" w:cs="宋体"/>
                <w:sz w:val="24"/>
                <w:lang w:eastAsia="zh-CN"/>
              </w:rPr>
              <w:t>。</w:t>
            </w:r>
          </w:p>
          <w:p w14:paraId="71F5A449">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内容完整、详实的得</w:t>
            </w:r>
            <w:r>
              <w:rPr>
                <w:rFonts w:hint="eastAsia" w:ascii="宋体" w:hAnsi="宋体" w:cs="宋体"/>
                <w:sz w:val="24"/>
                <w:lang w:val="en-US" w:eastAsia="zh-CN"/>
              </w:rPr>
              <w:t>7</w:t>
            </w:r>
            <w:r>
              <w:rPr>
                <w:rFonts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0</w:t>
            </w:r>
            <w:r>
              <w:rPr>
                <w:rFonts w:hint="eastAsia" w:ascii="宋体" w:hAnsi="宋体" w:eastAsia="宋体" w:cs="宋体"/>
                <w:sz w:val="24"/>
              </w:rPr>
              <w:t>分；内容初步可以支撑项目本项得分为</w:t>
            </w:r>
            <w:r>
              <w:rPr>
                <w:rFonts w:hint="eastAsia" w:ascii="宋体" w:hAnsi="宋体" w:eastAsia="宋体" w:cs="宋体"/>
                <w:sz w:val="24"/>
                <w:lang w:val="en-US" w:eastAsia="zh-CN"/>
              </w:rPr>
              <w:t>4</w:t>
            </w:r>
            <w:r>
              <w:rPr>
                <w:rFonts w:ascii="宋体" w:hAnsi="宋体" w:eastAsia="宋体" w:cs="宋体"/>
                <w:sz w:val="24"/>
              </w:rPr>
              <w:t>-</w:t>
            </w:r>
            <w:r>
              <w:rPr>
                <w:rFonts w:hint="eastAsia" w:ascii="宋体" w:hAnsi="宋体" w:cs="宋体"/>
                <w:sz w:val="24"/>
                <w:lang w:val="en-US" w:eastAsia="zh-CN"/>
              </w:rPr>
              <w:t>6</w:t>
            </w:r>
            <w:r>
              <w:rPr>
                <w:rFonts w:hint="eastAsia" w:ascii="宋体" w:hAnsi="宋体" w:eastAsia="宋体" w:cs="宋体"/>
                <w:sz w:val="24"/>
              </w:rPr>
              <w:t>分；内容不完善，有明显服务环节缺陷的得0</w:t>
            </w:r>
            <w:r>
              <w:rPr>
                <w:rFonts w:hint="eastAsia" w:ascii="宋体" w:hAnsi="宋体" w:eastAsia="宋体" w:cs="宋体"/>
                <w:sz w:val="24"/>
                <w:lang w:val="en-US" w:eastAsia="zh-CN"/>
              </w:rPr>
              <w:t>-</w:t>
            </w:r>
            <w:r>
              <w:rPr>
                <w:rFonts w:hint="eastAsia" w:ascii="宋体" w:hAnsi="宋体" w:cs="宋体"/>
                <w:sz w:val="24"/>
                <w:lang w:val="en-US" w:eastAsia="zh-CN"/>
              </w:rPr>
              <w:t>3</w:t>
            </w:r>
            <w:r>
              <w:rPr>
                <w:rFonts w:hint="eastAsia" w:ascii="宋体" w:hAnsi="宋体" w:eastAsia="宋体" w:cs="宋体"/>
                <w:sz w:val="24"/>
              </w:rPr>
              <w:t>分</w:t>
            </w:r>
            <w:r>
              <w:rPr>
                <w:rFonts w:ascii="宋体" w:hAnsi="宋体" w:eastAsia="宋体" w:cs="宋体"/>
                <w:kern w:val="0"/>
                <w:sz w:val="24"/>
              </w:rPr>
              <w:t>；</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576D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65DB8AAF">
            <w:pPr>
              <w:snapToGrid w:val="0"/>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售后服务</w:t>
            </w:r>
          </w:p>
          <w:p w14:paraId="1435A71C">
            <w:pPr>
              <w:snapToGrid w:val="0"/>
              <w:spacing w:line="360" w:lineRule="auto"/>
              <w:jc w:val="center"/>
              <w:rPr>
                <w:rFonts w:hint="eastAsia" w:ascii="宋体" w:hAnsi="宋体" w:eastAsia="宋体" w:cs="Times New Roman"/>
                <w:kern w:val="2"/>
                <w:sz w:val="24"/>
                <w:szCs w:val="24"/>
                <w:lang w:val="en-US" w:eastAsia="zh-CN" w:bidi="ar-SA"/>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tc>
        <w:tc>
          <w:tcPr>
            <w:tcW w:w="7361" w:type="dxa"/>
            <w:shd w:val="clear" w:color="auto" w:fill="auto"/>
            <w:vAlign w:val="center"/>
          </w:tcPr>
          <w:p w14:paraId="081B564A">
            <w:pPr>
              <w:snapToGrid w:val="0"/>
              <w:spacing w:line="360" w:lineRule="auto"/>
              <w:jc w:val="left"/>
              <w:rPr>
                <w:rFonts w:hint="eastAsia" w:ascii="宋体" w:hAnsi="宋体" w:eastAsia="宋体" w:cs="宋体"/>
                <w:b w:val="0"/>
                <w:bCs w:val="0"/>
                <w:color w:val="auto"/>
                <w:spacing w:val="8"/>
                <w:sz w:val="24"/>
                <w:szCs w:val="24"/>
                <w:lang w:val="en-US" w:eastAsia="zh-CN"/>
              </w:rPr>
            </w:pPr>
            <w:r>
              <w:rPr>
                <w:rFonts w:hint="eastAsia" w:ascii="宋体" w:hAnsi="宋体" w:eastAsia="宋体" w:cs="宋体"/>
                <w:b w:val="0"/>
                <w:bCs w:val="0"/>
                <w:color w:val="auto"/>
                <w:spacing w:val="8"/>
                <w:sz w:val="24"/>
                <w:szCs w:val="24"/>
                <w:lang w:val="en-US" w:eastAsia="zh-CN"/>
              </w:rPr>
              <w:t>根据各供应商针对本项目的售后服务方案，包括但不限于：1、售后服务内容及承诺；2、现有服务体系、服务网点固定场所；3、</w:t>
            </w:r>
            <w:r>
              <w:rPr>
                <w:rFonts w:hint="eastAsia" w:ascii="宋体" w:hAnsi="宋体" w:cs="宋体"/>
                <w:b w:val="0"/>
                <w:bCs w:val="0"/>
                <w:color w:val="auto"/>
                <w:spacing w:val="8"/>
                <w:sz w:val="24"/>
                <w:szCs w:val="24"/>
                <w:lang w:val="en-US" w:eastAsia="zh-CN"/>
              </w:rPr>
              <w:t>产品</w:t>
            </w:r>
            <w:r>
              <w:rPr>
                <w:rFonts w:hint="eastAsia" w:ascii="宋体" w:hAnsi="宋体" w:eastAsia="宋体" w:cs="宋体"/>
                <w:b w:val="0"/>
                <w:bCs w:val="0"/>
                <w:color w:val="auto"/>
                <w:spacing w:val="8"/>
                <w:sz w:val="24"/>
                <w:szCs w:val="24"/>
                <w:lang w:val="en-US" w:eastAsia="zh-CN"/>
              </w:rPr>
              <w:t>损坏解决方案、响应时间、人员安排等。</w:t>
            </w:r>
          </w:p>
          <w:p w14:paraId="2A2B9FAC">
            <w:pPr>
              <w:snapToGrid w:val="0"/>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内容完整、详实的得</w:t>
            </w:r>
            <w:r>
              <w:rPr>
                <w:rFonts w:hint="eastAsia" w:ascii="宋体" w:hAnsi="宋体" w:eastAsia="宋体" w:cs="宋体"/>
                <w:sz w:val="24"/>
                <w:lang w:val="en-US" w:eastAsia="zh-CN"/>
              </w:rPr>
              <w:t>10</w:t>
            </w:r>
            <w:r>
              <w:rPr>
                <w:rFonts w:ascii="宋体" w:hAnsi="宋体" w:eastAsia="宋体" w:cs="宋体"/>
                <w:sz w:val="24"/>
              </w:rPr>
              <w:t>-</w:t>
            </w:r>
            <w:r>
              <w:rPr>
                <w:rFonts w:hint="eastAsia" w:ascii="宋体" w:hAnsi="宋体" w:eastAsia="宋体" w:cs="宋体"/>
                <w:sz w:val="24"/>
                <w:lang w:val="en-US" w:eastAsia="zh-CN"/>
              </w:rPr>
              <w:t>15</w:t>
            </w:r>
            <w:r>
              <w:rPr>
                <w:rFonts w:hint="eastAsia" w:ascii="宋体" w:hAnsi="宋体" w:eastAsia="宋体" w:cs="宋体"/>
                <w:sz w:val="24"/>
              </w:rPr>
              <w:t>分</w:t>
            </w:r>
            <w:r>
              <w:rPr>
                <w:rFonts w:hint="eastAsia" w:ascii="宋体" w:hAnsi="宋体" w:cs="宋体"/>
                <w:sz w:val="24"/>
                <w:lang w:eastAsia="zh-CN"/>
              </w:rPr>
              <w:t>；</w:t>
            </w:r>
            <w:r>
              <w:rPr>
                <w:rFonts w:hint="eastAsia" w:ascii="宋体" w:hAnsi="宋体" w:eastAsia="宋体" w:cs="宋体"/>
                <w:sz w:val="24"/>
              </w:rPr>
              <w:t>内容初步可以支撑项目本项得分为</w:t>
            </w:r>
            <w:r>
              <w:rPr>
                <w:rFonts w:hint="eastAsia" w:ascii="宋体" w:hAnsi="宋体" w:cs="宋体"/>
                <w:sz w:val="24"/>
                <w:lang w:val="en-US" w:eastAsia="zh-CN"/>
              </w:rPr>
              <w:t>5</w:t>
            </w:r>
            <w:r>
              <w:rPr>
                <w:rFonts w:ascii="宋体" w:hAnsi="宋体" w:eastAsia="宋体" w:cs="宋体"/>
                <w:sz w:val="24"/>
              </w:rPr>
              <w:t>-</w:t>
            </w:r>
            <w:r>
              <w:rPr>
                <w:rFonts w:hint="eastAsia" w:ascii="宋体" w:hAnsi="宋体" w:eastAsia="宋体" w:cs="宋体"/>
                <w:sz w:val="24"/>
                <w:lang w:val="en-US" w:eastAsia="zh-CN"/>
              </w:rPr>
              <w:t>9</w:t>
            </w:r>
            <w:r>
              <w:rPr>
                <w:rFonts w:hint="eastAsia" w:ascii="宋体" w:hAnsi="宋体" w:eastAsia="宋体" w:cs="宋体"/>
                <w:sz w:val="24"/>
              </w:rPr>
              <w:t>分；内容不完善，有明显服务环节缺陷的得0</w:t>
            </w:r>
            <w:r>
              <w:rPr>
                <w:rFonts w:hint="eastAsia" w:ascii="宋体" w:hAnsi="宋体" w:eastAsia="宋体" w:cs="宋体"/>
                <w:sz w:val="24"/>
                <w:lang w:val="en-US" w:eastAsia="zh-CN"/>
              </w:rPr>
              <w:t>-</w:t>
            </w:r>
            <w:r>
              <w:rPr>
                <w:rFonts w:hint="eastAsia" w:ascii="宋体" w:hAnsi="宋体" w:cs="宋体"/>
                <w:sz w:val="24"/>
                <w:lang w:val="en-US" w:eastAsia="zh-CN"/>
              </w:rPr>
              <w:t>4</w:t>
            </w:r>
            <w:r>
              <w:rPr>
                <w:rFonts w:hint="eastAsia" w:ascii="宋体" w:hAnsi="宋体" w:eastAsia="宋体" w:cs="宋体"/>
                <w:sz w:val="24"/>
              </w:rPr>
              <w:t>分</w:t>
            </w:r>
            <w:r>
              <w:rPr>
                <w:rFonts w:ascii="宋体" w:hAnsi="宋体" w:eastAsia="宋体" w:cs="宋体"/>
                <w:kern w:val="0"/>
                <w:sz w:val="24"/>
              </w:rPr>
              <w:t>；</w:t>
            </w:r>
            <w:r>
              <w:rPr>
                <w:rFonts w:hint="eastAsia" w:ascii="宋体" w:hAnsi="宋体" w:eastAsia="宋体" w:cs="宋体"/>
                <w:kern w:val="0"/>
                <w:sz w:val="24"/>
                <w:lang w:val="en-US" w:eastAsia="zh-CN"/>
              </w:rPr>
              <w:t>未提供</w:t>
            </w:r>
            <w:r>
              <w:rPr>
                <w:rFonts w:ascii="宋体" w:hAnsi="宋体" w:eastAsia="宋体" w:cs="宋体"/>
                <w:kern w:val="0"/>
                <w:sz w:val="24"/>
              </w:rPr>
              <w:t>本项</w:t>
            </w:r>
            <w:r>
              <w:rPr>
                <w:rFonts w:hint="eastAsia" w:ascii="宋体" w:hAnsi="宋体" w:eastAsia="宋体" w:cs="宋体"/>
                <w:kern w:val="0"/>
                <w:sz w:val="24"/>
                <w:lang w:val="en-US" w:eastAsia="zh-CN"/>
              </w:rPr>
              <w:t>不得分</w:t>
            </w:r>
            <w:r>
              <w:rPr>
                <w:rFonts w:ascii="宋体" w:hAnsi="宋体" w:eastAsia="宋体" w:cs="宋体"/>
                <w:kern w:val="0"/>
                <w:sz w:val="24"/>
              </w:rPr>
              <w:t>。</w:t>
            </w:r>
          </w:p>
        </w:tc>
      </w:tr>
      <w:tr w14:paraId="5D41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32" w:type="dxa"/>
            <w:shd w:val="clear" w:color="auto" w:fill="auto"/>
            <w:vAlign w:val="center"/>
          </w:tcPr>
          <w:p w14:paraId="086CF9A3">
            <w:pPr>
              <w:snapToGrid w:val="0"/>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同类业绩</w:t>
            </w:r>
          </w:p>
          <w:p w14:paraId="2863C5B0">
            <w:pPr>
              <w:snapToGrid w:val="0"/>
              <w:spacing w:line="360" w:lineRule="auto"/>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9</w:t>
            </w:r>
            <w:r>
              <w:rPr>
                <w:rFonts w:hint="eastAsia" w:ascii="宋体" w:hAnsi="宋体" w:eastAsia="宋体" w:cs="宋体"/>
                <w:color w:val="000000"/>
                <w:kern w:val="0"/>
                <w:sz w:val="24"/>
                <w:szCs w:val="24"/>
              </w:rPr>
              <w:t>分）</w:t>
            </w:r>
          </w:p>
        </w:tc>
        <w:tc>
          <w:tcPr>
            <w:tcW w:w="7361" w:type="dxa"/>
            <w:shd w:val="clear" w:color="auto" w:fill="auto"/>
            <w:vAlign w:val="center"/>
          </w:tcPr>
          <w:p w14:paraId="1CC647A9">
            <w:pPr>
              <w:spacing w:line="360" w:lineRule="auto"/>
              <w:jc w:val="left"/>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en-US" w:eastAsia="zh-Hans"/>
              </w:rPr>
              <w:t>在</w:t>
            </w:r>
            <w:r>
              <w:rPr>
                <w:rFonts w:hint="eastAsia" w:ascii="宋体" w:hAnsi="宋体" w:eastAsia="宋体" w:cs="宋体"/>
                <w:sz w:val="24"/>
                <w:szCs w:val="24"/>
                <w:lang w:val="en-US" w:eastAsia="zh-CN"/>
              </w:rPr>
              <w:t>响应</w:t>
            </w:r>
            <w:r>
              <w:rPr>
                <w:rFonts w:hint="eastAsia" w:ascii="宋体" w:hAnsi="宋体" w:eastAsia="宋体" w:cs="宋体"/>
                <w:sz w:val="24"/>
                <w:szCs w:val="24"/>
                <w:lang w:val="en-US" w:eastAsia="zh-Hans"/>
              </w:rPr>
              <w:t>文件提供自202</w:t>
            </w:r>
            <w:r>
              <w:rPr>
                <w:rFonts w:hint="eastAsia" w:ascii="宋体" w:hAnsi="宋体" w:eastAsia="宋体" w:cs="宋体"/>
                <w:sz w:val="24"/>
                <w:szCs w:val="24"/>
                <w:lang w:val="en-US" w:eastAsia="zh-CN"/>
              </w:rPr>
              <w:t>2</w:t>
            </w:r>
            <w:r>
              <w:rPr>
                <w:rFonts w:hint="eastAsia" w:ascii="宋体" w:hAnsi="宋体" w:eastAsia="宋体" w:cs="宋体"/>
                <w:sz w:val="24"/>
                <w:szCs w:val="24"/>
                <w:lang w:val="en-US" w:eastAsia="zh-Hans"/>
              </w:rPr>
              <w:t>年1月1日至今承接同类业绩证明。每提供一项业绩证明得</w:t>
            </w:r>
            <w:r>
              <w:rPr>
                <w:rFonts w:hint="eastAsia" w:ascii="宋体" w:hAnsi="宋体" w:cs="宋体"/>
                <w:sz w:val="24"/>
                <w:szCs w:val="24"/>
                <w:lang w:val="en-US" w:eastAsia="zh-CN"/>
              </w:rPr>
              <w:t>3</w:t>
            </w:r>
            <w:r>
              <w:rPr>
                <w:rFonts w:hint="eastAsia" w:ascii="宋体" w:hAnsi="宋体" w:eastAsia="宋体" w:cs="宋体"/>
                <w:sz w:val="24"/>
                <w:szCs w:val="24"/>
                <w:lang w:val="en-US" w:eastAsia="zh-Hans"/>
              </w:rPr>
              <w:t>分，本项最高得</w:t>
            </w:r>
            <w:r>
              <w:rPr>
                <w:rFonts w:hint="eastAsia" w:ascii="宋体" w:hAnsi="宋体" w:cs="宋体"/>
                <w:sz w:val="24"/>
                <w:szCs w:val="24"/>
                <w:lang w:val="en-US" w:eastAsia="zh-CN"/>
              </w:rPr>
              <w:t>9</w:t>
            </w:r>
            <w:r>
              <w:rPr>
                <w:rFonts w:hint="eastAsia" w:ascii="宋体" w:hAnsi="宋体" w:eastAsia="宋体" w:cs="宋体"/>
                <w:sz w:val="24"/>
                <w:szCs w:val="24"/>
                <w:lang w:val="en-US" w:eastAsia="zh-Hans"/>
              </w:rPr>
              <w:t>分，未提供有效业绩证明不得分。</w:t>
            </w:r>
          </w:p>
          <w:p w14:paraId="282500BE">
            <w:pPr>
              <w:snapToGrid w:val="0"/>
              <w:spacing w:line="360" w:lineRule="auto"/>
              <w:jc w:val="left"/>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b/>
                <w:sz w:val="24"/>
                <w:szCs w:val="20"/>
              </w:rPr>
              <w:t>附合同</w:t>
            </w:r>
            <w:r>
              <w:rPr>
                <w:rFonts w:hint="eastAsia" w:ascii="宋体" w:hAnsi="宋体" w:eastAsia="宋体" w:cs="Times New Roman"/>
                <w:b/>
                <w:sz w:val="24"/>
                <w:szCs w:val="20"/>
                <w:lang w:eastAsia="zh-CN"/>
              </w:rPr>
              <w:t>（</w:t>
            </w:r>
            <w:r>
              <w:rPr>
                <w:rFonts w:hint="eastAsia" w:ascii="宋体" w:hAnsi="宋体" w:eastAsia="宋体" w:cs="Times New Roman"/>
                <w:b/>
                <w:sz w:val="24"/>
                <w:szCs w:val="20"/>
                <w:lang w:val="en-US" w:eastAsia="zh-CN"/>
              </w:rPr>
              <w:t>清晰可辨</w:t>
            </w:r>
            <w:r>
              <w:rPr>
                <w:rFonts w:hint="eastAsia" w:ascii="宋体" w:hAnsi="宋体" w:eastAsia="宋体" w:cs="Times New Roman"/>
                <w:b/>
                <w:sz w:val="24"/>
                <w:szCs w:val="20"/>
                <w:lang w:eastAsia="zh-CN"/>
              </w:rPr>
              <w:t>）</w:t>
            </w:r>
            <w:r>
              <w:rPr>
                <w:rFonts w:hint="eastAsia" w:ascii="宋体" w:hAnsi="宋体" w:eastAsia="宋体" w:cs="Times New Roman"/>
                <w:b/>
                <w:sz w:val="24"/>
                <w:szCs w:val="20"/>
              </w:rPr>
              <w:t>复印件或扫描件并加盖供应商公章，时间以合同签订时间</w:t>
            </w:r>
            <w:r>
              <w:rPr>
                <w:rFonts w:hint="eastAsia" w:ascii="宋体" w:hAnsi="宋体" w:eastAsia="宋体" w:cs="Times New Roman"/>
                <w:b/>
                <w:sz w:val="24"/>
                <w:szCs w:val="20"/>
                <w:lang w:val="en-US" w:eastAsia="zh-CN"/>
              </w:rPr>
              <w:t>或合同中</w:t>
            </w:r>
            <w:r>
              <w:rPr>
                <w:rFonts w:hint="eastAsia" w:ascii="宋体" w:hAnsi="宋体" w:eastAsia="宋体" w:cs="Times New Roman"/>
                <w:b/>
                <w:sz w:val="24"/>
                <w:szCs w:val="20"/>
              </w:rPr>
              <w:t>体现的时间为准。</w:t>
            </w:r>
          </w:p>
        </w:tc>
      </w:tr>
    </w:tbl>
    <w:p w14:paraId="3DE32971">
      <w:pPr>
        <w:pStyle w:val="2"/>
        <w:rPr>
          <w:rFonts w:hint="default" w:ascii="宋体" w:hAnsi="宋体" w:cs="宋体"/>
          <w:sz w:val="24"/>
          <w:szCs w:val="24"/>
          <w:highlight w:val="none"/>
          <w:u w:val="none"/>
          <w:lang w:val="en-US" w:eastAsia="zh-CN"/>
        </w:rPr>
      </w:pPr>
    </w:p>
    <w:bookmarkEnd w:id="2"/>
    <w:bookmarkEnd w:id="3"/>
    <w:p w14:paraId="6B08E073">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4B346B8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成交供货商候选人的确定标准"/>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7E146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F7677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576FF8F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5381B7B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r>
        <w:rPr>
          <w:rFonts w:hint="eastAsia" w:ascii="宋体" w:hAnsi="宋体" w:cs="宋体"/>
          <w:sz w:val="24"/>
          <w:szCs w:val="24"/>
          <w:highlight w:val="none"/>
          <w:lang w:eastAsia="zh-CN"/>
        </w:rPr>
        <w:t>：</w:t>
      </w:r>
    </w:p>
    <w:p w14:paraId="79FC2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37B024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73661DA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7CD877E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1C55D34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17D75A9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706CFF8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24038F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E62F85E">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0B552115">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BFEB8A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sz w:val="24"/>
          <w:szCs w:val="24"/>
          <w:lang w:val="en-US" w:eastAsia="zh-CN"/>
        </w:rPr>
      </w:pPr>
    </w:p>
    <w:p w14:paraId="0F4D1EF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rPr>
        <w:t xml:space="preserve"> </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陕西中医药大学第二附属医院</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rPr>
        <w:t>陕西省咸阳市渭阳西路5号</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4F832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sz w:val="24"/>
          <w:szCs w:val="24"/>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，其注册登记地址为：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，法定代表人为：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D764B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甲方就</w:t>
      </w:r>
      <w:r>
        <w:rPr>
          <w:rFonts w:hint="eastAsia" w:ascii="宋体" w:hAnsi="宋体" w:eastAsia="宋体" w:cs="宋体"/>
          <w:sz w:val="24"/>
          <w:szCs w:val="24"/>
          <w:u w:val="single"/>
        </w:rPr>
        <w:t xml:space="preserve">               </w:t>
      </w:r>
      <w:r>
        <w:rPr>
          <w:rFonts w:hint="eastAsia" w:ascii="宋体" w:hAnsi="宋体" w:eastAsia="宋体" w:cs="宋体"/>
          <w:sz w:val="24"/>
          <w:szCs w:val="24"/>
        </w:rPr>
        <w:t>项目拟向乙方购买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4"/>
        </w:rPr>
        <w:t xml:space="preserve">产品及专项技术服务，双方经过平等协商，在真实、充分地表达各自意愿的基础上，根据《中华人民共和国民法典》的规定，达成如下协议，并由双方共同恪守。  </w:t>
      </w:r>
    </w:p>
    <w:p w14:paraId="5B99A9C8">
      <w:pPr>
        <w:spacing w:line="360" w:lineRule="auto"/>
        <w:rPr>
          <w:rFonts w:hint="eastAsia" w:ascii="宋体" w:hAnsi="宋体" w:eastAsia="宋体" w:cs="宋体"/>
          <w:b/>
          <w:color w:val="FF0000"/>
          <w:sz w:val="24"/>
          <w:szCs w:val="24"/>
        </w:rPr>
      </w:pPr>
      <w:r>
        <w:rPr>
          <w:rFonts w:hint="eastAsia" w:ascii="宋体" w:hAnsi="宋体" w:eastAsia="宋体" w:cs="宋体"/>
          <w:b/>
          <w:sz w:val="24"/>
          <w:szCs w:val="24"/>
        </w:rPr>
        <w:t>一、产品清单及服务内容</w:t>
      </w:r>
      <w:r>
        <w:rPr>
          <w:rFonts w:hint="eastAsia" w:ascii="宋体" w:hAnsi="宋体" w:eastAsia="宋体" w:cs="宋体"/>
          <w:b/>
          <w:color w:val="FF0000"/>
          <w:sz w:val="24"/>
          <w:szCs w:val="24"/>
        </w:rPr>
        <w:t>（标红字体为示例，请根据合同内容自行填写）</w:t>
      </w:r>
    </w:p>
    <w:tbl>
      <w:tblPr>
        <w:tblStyle w:val="23"/>
        <w:tblW w:w="94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33"/>
        <w:gridCol w:w="1418"/>
        <w:gridCol w:w="832"/>
        <w:gridCol w:w="873"/>
        <w:gridCol w:w="1336"/>
        <w:gridCol w:w="1323"/>
        <w:gridCol w:w="1118"/>
      </w:tblGrid>
      <w:tr w14:paraId="5C47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shd w:val="clear" w:color="auto" w:fill="FFFFFF" w:themeFill="background1"/>
            <w:vAlign w:val="center"/>
          </w:tcPr>
          <w:p w14:paraId="06EB611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33" w:type="dxa"/>
            <w:shd w:val="clear" w:color="auto" w:fill="FFFFFF" w:themeFill="background1"/>
            <w:vAlign w:val="center"/>
          </w:tcPr>
          <w:p w14:paraId="791A0CD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产品</w:t>
            </w:r>
            <w:r>
              <w:rPr>
                <w:rFonts w:hint="eastAsia" w:ascii="宋体" w:hAnsi="宋体" w:eastAsia="宋体" w:cs="宋体"/>
                <w:sz w:val="24"/>
                <w:szCs w:val="24"/>
              </w:rPr>
              <w:t>名称</w:t>
            </w:r>
          </w:p>
        </w:tc>
        <w:tc>
          <w:tcPr>
            <w:tcW w:w="1418" w:type="dxa"/>
            <w:shd w:val="clear" w:color="auto" w:fill="FFFFFF" w:themeFill="background1"/>
            <w:vAlign w:val="center"/>
          </w:tcPr>
          <w:p w14:paraId="4CAFAFD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证书号</w:t>
            </w:r>
          </w:p>
        </w:tc>
        <w:tc>
          <w:tcPr>
            <w:tcW w:w="832" w:type="dxa"/>
            <w:shd w:val="clear" w:color="auto" w:fill="FFFFFF" w:themeFill="background1"/>
            <w:vAlign w:val="center"/>
          </w:tcPr>
          <w:p w14:paraId="0C9B8F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873" w:type="dxa"/>
            <w:shd w:val="clear" w:color="auto" w:fill="FFFFFF" w:themeFill="background1"/>
            <w:vAlign w:val="center"/>
          </w:tcPr>
          <w:p w14:paraId="60ED9F0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36" w:type="dxa"/>
            <w:shd w:val="clear" w:color="auto" w:fill="FFFFFF" w:themeFill="background1"/>
            <w:vAlign w:val="center"/>
          </w:tcPr>
          <w:p w14:paraId="7F8F17B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323" w:type="dxa"/>
            <w:shd w:val="clear" w:color="auto" w:fill="FFFFFF" w:themeFill="background1"/>
            <w:vAlign w:val="center"/>
          </w:tcPr>
          <w:p w14:paraId="7555980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总价（元）</w:t>
            </w:r>
          </w:p>
        </w:tc>
        <w:tc>
          <w:tcPr>
            <w:tcW w:w="1118" w:type="dxa"/>
            <w:shd w:val="clear" w:color="auto" w:fill="FFFFFF" w:themeFill="background1"/>
            <w:vAlign w:val="center"/>
          </w:tcPr>
          <w:p w14:paraId="1F55DD5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14:paraId="11EF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9" w:type="dxa"/>
            <w:shd w:val="clear" w:color="auto" w:fill="FFFFFF" w:themeFill="background1"/>
            <w:vAlign w:val="center"/>
          </w:tcPr>
          <w:p w14:paraId="1B80E32B">
            <w:pPr>
              <w:spacing w:line="360" w:lineRule="auto"/>
              <w:jc w:val="center"/>
              <w:rPr>
                <w:rFonts w:hint="eastAsia" w:ascii="宋体" w:hAnsi="宋体" w:eastAsia="宋体" w:cs="宋体"/>
                <w:bCs/>
                <w:color w:val="FF0000"/>
                <w:sz w:val="24"/>
                <w:szCs w:val="24"/>
                <w:lang w:val="en-US" w:eastAsia="zh-CN"/>
              </w:rPr>
            </w:pPr>
            <w:r>
              <w:rPr>
                <w:rFonts w:hint="eastAsia" w:ascii="宋体" w:hAnsi="宋体" w:eastAsia="宋体" w:cs="宋体"/>
                <w:bCs/>
                <w:color w:val="auto"/>
                <w:sz w:val="24"/>
                <w:szCs w:val="24"/>
                <w:lang w:val="en-US" w:eastAsia="zh-CN"/>
              </w:rPr>
              <w:t>1</w:t>
            </w:r>
          </w:p>
        </w:tc>
        <w:tc>
          <w:tcPr>
            <w:tcW w:w="1833" w:type="dxa"/>
            <w:shd w:val="clear" w:color="auto" w:fill="FFFFFF" w:themeFill="background1"/>
            <w:vAlign w:val="center"/>
          </w:tcPr>
          <w:p w14:paraId="7562474E">
            <w:pPr>
              <w:spacing w:line="360" w:lineRule="auto"/>
              <w:jc w:val="center"/>
              <w:rPr>
                <w:rFonts w:hint="eastAsia" w:ascii="宋体" w:hAnsi="宋体" w:eastAsia="宋体" w:cs="宋体"/>
                <w:b/>
                <w:sz w:val="24"/>
                <w:szCs w:val="24"/>
              </w:rPr>
            </w:pPr>
          </w:p>
        </w:tc>
        <w:tc>
          <w:tcPr>
            <w:tcW w:w="1418" w:type="dxa"/>
            <w:shd w:val="clear" w:color="auto" w:fill="FFFFFF" w:themeFill="background1"/>
            <w:vAlign w:val="center"/>
          </w:tcPr>
          <w:p w14:paraId="3EDFCB8A">
            <w:pPr>
              <w:spacing w:line="360" w:lineRule="auto"/>
              <w:jc w:val="center"/>
              <w:rPr>
                <w:rFonts w:hint="eastAsia" w:ascii="宋体" w:hAnsi="宋体" w:eastAsia="宋体" w:cs="宋体"/>
                <w:b/>
                <w:sz w:val="24"/>
                <w:szCs w:val="24"/>
              </w:rPr>
            </w:pPr>
          </w:p>
        </w:tc>
        <w:tc>
          <w:tcPr>
            <w:tcW w:w="832" w:type="dxa"/>
            <w:shd w:val="clear" w:color="auto" w:fill="FFFFFF" w:themeFill="background1"/>
            <w:vAlign w:val="center"/>
          </w:tcPr>
          <w:p w14:paraId="35369CAC">
            <w:pPr>
              <w:spacing w:line="360" w:lineRule="auto"/>
              <w:rPr>
                <w:rFonts w:hint="eastAsia" w:ascii="宋体" w:hAnsi="宋体" w:eastAsia="宋体" w:cs="宋体"/>
                <w:b/>
                <w:sz w:val="24"/>
                <w:szCs w:val="24"/>
              </w:rPr>
            </w:pPr>
          </w:p>
        </w:tc>
        <w:tc>
          <w:tcPr>
            <w:tcW w:w="873" w:type="dxa"/>
            <w:shd w:val="clear" w:color="auto" w:fill="FFFFFF" w:themeFill="background1"/>
            <w:vAlign w:val="center"/>
          </w:tcPr>
          <w:p w14:paraId="7ED120F5">
            <w:pPr>
              <w:spacing w:line="360" w:lineRule="auto"/>
              <w:rPr>
                <w:rFonts w:hint="eastAsia" w:ascii="宋体" w:hAnsi="宋体" w:eastAsia="宋体" w:cs="宋体"/>
                <w:b/>
                <w:sz w:val="24"/>
                <w:szCs w:val="24"/>
              </w:rPr>
            </w:pPr>
          </w:p>
        </w:tc>
        <w:tc>
          <w:tcPr>
            <w:tcW w:w="1336" w:type="dxa"/>
            <w:shd w:val="clear" w:color="auto" w:fill="FFFFFF" w:themeFill="background1"/>
            <w:vAlign w:val="center"/>
          </w:tcPr>
          <w:p w14:paraId="3B0F39F9">
            <w:pPr>
              <w:spacing w:line="360" w:lineRule="auto"/>
              <w:rPr>
                <w:rFonts w:hint="eastAsia" w:ascii="宋体" w:hAnsi="宋体" w:eastAsia="宋体" w:cs="宋体"/>
                <w:b/>
                <w:sz w:val="24"/>
                <w:szCs w:val="24"/>
              </w:rPr>
            </w:pPr>
          </w:p>
        </w:tc>
        <w:tc>
          <w:tcPr>
            <w:tcW w:w="1323" w:type="dxa"/>
            <w:shd w:val="clear" w:color="auto" w:fill="FFFFFF" w:themeFill="background1"/>
            <w:vAlign w:val="center"/>
          </w:tcPr>
          <w:p w14:paraId="050C9C79">
            <w:pPr>
              <w:spacing w:line="360" w:lineRule="auto"/>
              <w:rPr>
                <w:rFonts w:hint="eastAsia" w:ascii="宋体" w:hAnsi="宋体" w:eastAsia="宋体" w:cs="宋体"/>
                <w:b/>
                <w:sz w:val="24"/>
                <w:szCs w:val="24"/>
              </w:rPr>
            </w:pPr>
          </w:p>
        </w:tc>
        <w:tc>
          <w:tcPr>
            <w:tcW w:w="1118" w:type="dxa"/>
            <w:shd w:val="clear" w:color="auto" w:fill="FFFFFF" w:themeFill="background1"/>
            <w:vAlign w:val="center"/>
          </w:tcPr>
          <w:p w14:paraId="5894B6A7">
            <w:pPr>
              <w:spacing w:line="360" w:lineRule="auto"/>
              <w:jc w:val="center"/>
              <w:rPr>
                <w:rFonts w:hint="eastAsia" w:ascii="宋体" w:hAnsi="宋体" w:eastAsia="宋体" w:cs="宋体"/>
                <w:b/>
                <w:sz w:val="24"/>
                <w:szCs w:val="24"/>
              </w:rPr>
            </w:pPr>
          </w:p>
        </w:tc>
      </w:tr>
      <w:tr w14:paraId="2D02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09" w:type="dxa"/>
            <w:shd w:val="clear" w:color="auto" w:fill="FFFFFF" w:themeFill="background1"/>
            <w:vAlign w:val="center"/>
          </w:tcPr>
          <w:p w14:paraId="775C99C7">
            <w:pPr>
              <w:spacing w:line="360" w:lineRule="auto"/>
              <w:jc w:val="center"/>
              <w:rPr>
                <w:rFonts w:hint="eastAsia" w:ascii="宋体" w:hAnsi="宋体" w:eastAsia="宋体" w:cs="宋体"/>
                <w:bCs/>
                <w:color w:val="FF0000"/>
                <w:sz w:val="24"/>
                <w:szCs w:val="24"/>
                <w:lang w:val="en-US" w:eastAsia="zh-CN"/>
              </w:rPr>
            </w:pPr>
            <w:r>
              <w:rPr>
                <w:rFonts w:hint="eastAsia" w:ascii="宋体" w:hAnsi="宋体" w:eastAsia="宋体" w:cs="宋体"/>
                <w:bCs/>
                <w:color w:val="auto"/>
                <w:sz w:val="24"/>
                <w:szCs w:val="24"/>
                <w:lang w:val="en-US" w:eastAsia="zh-CN"/>
              </w:rPr>
              <w:t>2</w:t>
            </w:r>
          </w:p>
        </w:tc>
        <w:tc>
          <w:tcPr>
            <w:tcW w:w="1833" w:type="dxa"/>
            <w:shd w:val="clear" w:color="auto" w:fill="FFFFFF" w:themeFill="background1"/>
            <w:vAlign w:val="center"/>
          </w:tcPr>
          <w:p w14:paraId="14C9E636">
            <w:pPr>
              <w:spacing w:line="360" w:lineRule="auto"/>
              <w:jc w:val="center"/>
              <w:rPr>
                <w:rFonts w:hint="eastAsia" w:ascii="宋体" w:hAnsi="宋体" w:eastAsia="宋体" w:cs="宋体"/>
                <w:color w:val="FF0000"/>
                <w:sz w:val="24"/>
                <w:szCs w:val="24"/>
                <w:lang w:val="en-US" w:eastAsia="zh-CN"/>
              </w:rPr>
            </w:pPr>
          </w:p>
        </w:tc>
        <w:tc>
          <w:tcPr>
            <w:tcW w:w="1418" w:type="dxa"/>
            <w:shd w:val="clear" w:color="auto" w:fill="FFFFFF" w:themeFill="background1"/>
            <w:vAlign w:val="center"/>
          </w:tcPr>
          <w:p w14:paraId="7CA27EB2">
            <w:pPr>
              <w:spacing w:line="360" w:lineRule="auto"/>
              <w:jc w:val="center"/>
              <w:rPr>
                <w:rFonts w:hint="eastAsia" w:ascii="宋体" w:hAnsi="宋体" w:eastAsia="宋体" w:cs="宋体"/>
                <w:color w:val="FF0000"/>
                <w:sz w:val="24"/>
                <w:szCs w:val="24"/>
                <w:lang w:val="en-US" w:eastAsia="zh-CN"/>
              </w:rPr>
            </w:pPr>
          </w:p>
        </w:tc>
        <w:tc>
          <w:tcPr>
            <w:tcW w:w="832" w:type="dxa"/>
            <w:shd w:val="clear" w:color="auto" w:fill="FFFFFF" w:themeFill="background1"/>
            <w:vAlign w:val="center"/>
          </w:tcPr>
          <w:p w14:paraId="2A99F9B7">
            <w:pPr>
              <w:spacing w:line="360" w:lineRule="auto"/>
              <w:rPr>
                <w:rFonts w:hint="eastAsia" w:ascii="宋体" w:hAnsi="宋体" w:eastAsia="宋体" w:cs="宋体"/>
                <w:b/>
                <w:sz w:val="24"/>
                <w:szCs w:val="24"/>
              </w:rPr>
            </w:pPr>
          </w:p>
        </w:tc>
        <w:tc>
          <w:tcPr>
            <w:tcW w:w="873" w:type="dxa"/>
            <w:shd w:val="clear" w:color="auto" w:fill="FFFFFF" w:themeFill="background1"/>
            <w:vAlign w:val="center"/>
          </w:tcPr>
          <w:p w14:paraId="685D4936">
            <w:pPr>
              <w:spacing w:line="360" w:lineRule="auto"/>
              <w:rPr>
                <w:rFonts w:hint="eastAsia" w:ascii="宋体" w:hAnsi="宋体" w:eastAsia="宋体" w:cs="宋体"/>
                <w:b/>
                <w:sz w:val="24"/>
                <w:szCs w:val="24"/>
              </w:rPr>
            </w:pPr>
          </w:p>
        </w:tc>
        <w:tc>
          <w:tcPr>
            <w:tcW w:w="1336" w:type="dxa"/>
            <w:shd w:val="clear" w:color="auto" w:fill="FFFFFF" w:themeFill="background1"/>
            <w:vAlign w:val="center"/>
          </w:tcPr>
          <w:p w14:paraId="264D159F">
            <w:pPr>
              <w:spacing w:line="360" w:lineRule="auto"/>
              <w:rPr>
                <w:rFonts w:hint="eastAsia" w:ascii="宋体" w:hAnsi="宋体" w:eastAsia="宋体" w:cs="宋体"/>
                <w:b/>
                <w:sz w:val="24"/>
                <w:szCs w:val="24"/>
              </w:rPr>
            </w:pPr>
          </w:p>
        </w:tc>
        <w:tc>
          <w:tcPr>
            <w:tcW w:w="1323" w:type="dxa"/>
            <w:shd w:val="clear" w:color="auto" w:fill="FFFFFF" w:themeFill="background1"/>
            <w:vAlign w:val="center"/>
          </w:tcPr>
          <w:p w14:paraId="5CD145DD">
            <w:pPr>
              <w:spacing w:line="360" w:lineRule="auto"/>
              <w:rPr>
                <w:rFonts w:hint="eastAsia" w:ascii="宋体" w:hAnsi="宋体" w:eastAsia="宋体" w:cs="宋体"/>
                <w:b/>
                <w:sz w:val="24"/>
                <w:szCs w:val="24"/>
              </w:rPr>
            </w:pPr>
          </w:p>
        </w:tc>
        <w:tc>
          <w:tcPr>
            <w:tcW w:w="1118" w:type="dxa"/>
            <w:shd w:val="clear" w:color="auto" w:fill="FFFFFF" w:themeFill="background1"/>
            <w:vAlign w:val="center"/>
          </w:tcPr>
          <w:p w14:paraId="7BC2CDBE">
            <w:pPr>
              <w:spacing w:line="360" w:lineRule="auto"/>
              <w:jc w:val="center"/>
              <w:rPr>
                <w:rFonts w:hint="eastAsia" w:ascii="宋体" w:hAnsi="宋体" w:eastAsia="宋体" w:cs="宋体"/>
                <w:b/>
                <w:sz w:val="24"/>
                <w:szCs w:val="24"/>
              </w:rPr>
            </w:pPr>
          </w:p>
        </w:tc>
      </w:tr>
      <w:tr w14:paraId="1231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442" w:type="dxa"/>
            <w:gridSpan w:val="8"/>
            <w:tcBorders>
              <w:top w:val="single" w:color="auto" w:sz="6" w:space="0"/>
            </w:tcBorders>
            <w:vAlign w:val="center"/>
          </w:tcPr>
          <w:p w14:paraId="1B929C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合计人民币（大写）：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p>
        </w:tc>
      </w:tr>
    </w:tbl>
    <w:p w14:paraId="2E983B69">
      <w:pPr>
        <w:tabs>
          <w:tab w:val="left" w:pos="220"/>
          <w:tab w:val="left" w:pos="600"/>
        </w:tabs>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二、产品质量标准</w:t>
      </w:r>
    </w:p>
    <w:p w14:paraId="7A66BD18">
      <w:pPr>
        <w:tabs>
          <w:tab w:val="left" w:pos="220"/>
          <w:tab w:val="left" w:pos="600"/>
        </w:tabs>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乙方保证提供软件产品的最新版本（附产品授权书），其产品规格、技术指标、执行标准等内容，均符合国家、行业相关规定或者符合合同目的的特定标准。</w:t>
      </w:r>
    </w:p>
    <w:p w14:paraId="36E2D1F5">
      <w:pPr>
        <w:tabs>
          <w:tab w:val="left" w:pos="284"/>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三、收货信息</w:t>
      </w:r>
    </w:p>
    <w:p w14:paraId="233691F1">
      <w:pPr>
        <w:tabs>
          <w:tab w:val="left" w:pos="284"/>
          <w:tab w:val="left" w:pos="600"/>
        </w:tabs>
        <w:spacing w:line="36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收货单位：</w:t>
      </w:r>
      <w:r>
        <w:rPr>
          <w:rFonts w:hint="eastAsia" w:ascii="宋体" w:hAnsi="宋体" w:eastAsia="宋体" w:cs="宋体"/>
          <w:sz w:val="24"/>
          <w:szCs w:val="24"/>
          <w:u w:val="single"/>
        </w:rPr>
        <w:t xml:space="preserve">                                </w:t>
      </w:r>
    </w:p>
    <w:p w14:paraId="035B8F02">
      <w:pPr>
        <w:tabs>
          <w:tab w:val="left" w:pos="284"/>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收货方式及</w:t>
      </w:r>
      <w:r>
        <w:rPr>
          <w:rFonts w:hint="eastAsia" w:ascii="宋体" w:hAnsi="宋体" w:eastAsia="宋体" w:cs="宋体"/>
          <w:sz w:val="24"/>
          <w:szCs w:val="24"/>
          <w:lang w:val="en-US" w:eastAsia="zh-CN"/>
        </w:rPr>
        <w:t>地址</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6C237B92">
      <w:pPr>
        <w:tabs>
          <w:tab w:val="left" w:pos="284"/>
        </w:tabs>
        <w:spacing w:line="360" w:lineRule="auto"/>
        <w:ind w:firstLine="480" w:firstLineChars="200"/>
        <w:textAlignment w:val="baseline"/>
        <w:rPr>
          <w:rFonts w:hint="eastAsia" w:ascii="宋体" w:hAnsi="宋体" w:eastAsia="宋体" w:cs="宋体"/>
          <w:color w:val="FF0000"/>
          <w:sz w:val="24"/>
          <w:szCs w:val="24"/>
        </w:rPr>
      </w:pPr>
      <w:r>
        <w:rPr>
          <w:rFonts w:hint="eastAsia" w:ascii="宋体" w:hAnsi="宋体" w:eastAsia="宋体" w:cs="宋体"/>
          <w:color w:val="FF0000"/>
          <w:sz w:val="24"/>
          <w:szCs w:val="24"/>
        </w:rPr>
        <w:t>通过QQ交付【注明收货QQ号】；通过邮件交付【注明收货邮箱】；通过邮递交付【注明收货地址】</w:t>
      </w:r>
    </w:p>
    <w:p w14:paraId="594668BE">
      <w:pPr>
        <w:tabs>
          <w:tab w:val="left" w:pos="284"/>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p>
    <w:p w14:paraId="4C99D100">
      <w:pPr>
        <w:tabs>
          <w:tab w:val="left" w:pos="284"/>
          <w:tab w:val="left" w:pos="600"/>
        </w:tabs>
        <w:spacing w:line="360" w:lineRule="auto"/>
        <w:ind w:firstLine="480" w:firstLineChars="200"/>
        <w:textAlignment w:val="baseline"/>
        <w:rPr>
          <w:rFonts w:hint="eastAsia" w:ascii="宋体" w:hAnsi="宋体" w:eastAsia="宋体" w:cs="宋体"/>
          <w:sz w:val="24"/>
          <w:szCs w:val="24"/>
          <w:u w:val="single"/>
        </w:rPr>
      </w:pP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p>
    <w:p w14:paraId="4D179E5A">
      <w:pPr>
        <w:tabs>
          <w:tab w:val="left" w:pos="284"/>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甲方变更上述信息，需在货物交付之前书面通知乙方，若因甲方未及时通知乙方而致使甲方无法收到货物，责任由甲方承担，乙方对此不承担任何责任。</w:t>
      </w:r>
    </w:p>
    <w:p w14:paraId="6C4C57D2">
      <w:pPr>
        <w:tabs>
          <w:tab w:val="left" w:pos="220"/>
          <w:tab w:val="left" w:pos="600"/>
        </w:tabs>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四、产品交付及风险承担</w:t>
      </w:r>
    </w:p>
    <w:p w14:paraId="3E17D7D3">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1、交付时间：乙方应于合同签订之日起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个工作日内交付产品(附产品使用手册)，</w:t>
      </w:r>
    </w:p>
    <w:p w14:paraId="04AB0EBD">
      <w:pPr>
        <w:tabs>
          <w:tab w:val="left" w:pos="220"/>
          <w:tab w:val="left" w:pos="600"/>
        </w:tabs>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（通过QQ方式交付的）</w:t>
      </w:r>
      <w:r>
        <w:rPr>
          <w:rFonts w:hint="eastAsia" w:ascii="宋体" w:hAnsi="宋体" w:eastAsia="宋体" w:cs="宋体"/>
          <w:sz w:val="24"/>
          <w:szCs w:val="24"/>
        </w:rPr>
        <w:t>以乙方向本合同约定的QQ号发送产品之日视为交付之日。</w:t>
      </w:r>
    </w:p>
    <w:p w14:paraId="3AFE68CC">
      <w:pPr>
        <w:tabs>
          <w:tab w:val="left" w:pos="220"/>
          <w:tab w:val="left" w:pos="600"/>
        </w:tabs>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（通过邮件方式交付的）</w:t>
      </w:r>
      <w:r>
        <w:rPr>
          <w:rFonts w:hint="eastAsia" w:ascii="宋体" w:hAnsi="宋体" w:eastAsia="宋体" w:cs="宋体"/>
          <w:sz w:val="24"/>
          <w:szCs w:val="24"/>
        </w:rPr>
        <w:t>以乙方向本合同约定的邮箱发送产品之日视为交付之日。</w:t>
      </w:r>
    </w:p>
    <w:p w14:paraId="2CE64EDC">
      <w:pPr>
        <w:tabs>
          <w:tab w:val="left" w:pos="220"/>
          <w:tab w:val="left" w:pos="600"/>
        </w:tabs>
        <w:spacing w:line="360" w:lineRule="auto"/>
        <w:ind w:firstLine="0" w:firstLineChars="0"/>
        <w:textAlignment w:val="baseline"/>
        <w:rPr>
          <w:rFonts w:hint="eastAsia" w:ascii="宋体" w:hAnsi="宋体" w:eastAsia="宋体" w:cs="宋体"/>
          <w:sz w:val="24"/>
          <w:szCs w:val="24"/>
        </w:rPr>
      </w:pPr>
      <w:r>
        <w:rPr>
          <w:rFonts w:hint="eastAsia" w:ascii="宋体" w:hAnsi="宋体" w:eastAsia="宋体" w:cs="宋体"/>
          <w:color w:val="FF0000"/>
          <w:sz w:val="24"/>
          <w:szCs w:val="24"/>
        </w:rPr>
        <w:t>（通过邮递方式交付的）</w:t>
      </w:r>
      <w:r>
        <w:rPr>
          <w:rFonts w:hint="eastAsia" w:ascii="宋体" w:hAnsi="宋体" w:eastAsia="宋体" w:cs="宋体"/>
          <w:sz w:val="24"/>
          <w:szCs w:val="24"/>
        </w:rPr>
        <w:t>以乙方向本合同约定的收货地址发出快递之日起第5日视为交付之日。</w:t>
      </w:r>
    </w:p>
    <w:p w14:paraId="273E6066">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2、甲方应在乙方交付产品前准备好系统安装环境并及时通知乙方，由乙方部署人员进行产品安装调试。</w:t>
      </w:r>
    </w:p>
    <w:p w14:paraId="1FA804B3">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3、乙方根据合同约定，在规定的时间内将货物交付甲方指定的交货地点，货物至交货地点前的运输、保管风险由乙方承担；货物到达交货地点后，货物的毁损、灭失风险由甲方承担。</w:t>
      </w:r>
    </w:p>
    <w:p w14:paraId="02E2162E">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五、付款方式及发票</w:t>
      </w:r>
    </w:p>
    <w:p w14:paraId="232E8954">
      <w:pPr>
        <w:pStyle w:val="47"/>
        <w:tabs>
          <w:tab w:val="left" w:pos="284"/>
          <w:tab w:val="left" w:pos="600"/>
        </w:tabs>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1、合同总价款（含税价格）为人民币(大写)：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10376181">
      <w:pPr>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2、合同总价款由甲方</w:t>
      </w:r>
      <w:r>
        <w:rPr>
          <w:rFonts w:hint="eastAsia" w:ascii="宋体" w:hAnsi="宋体" w:eastAsia="宋体" w:cs="宋体"/>
          <w:color w:val="FF0000"/>
          <w:sz w:val="24"/>
          <w:szCs w:val="24"/>
        </w:rPr>
        <w:t>分期</w:t>
      </w:r>
      <w:r>
        <w:rPr>
          <w:rFonts w:hint="eastAsia" w:ascii="宋体" w:hAnsi="宋体" w:eastAsia="宋体" w:cs="宋体"/>
          <w:sz w:val="24"/>
          <w:szCs w:val="24"/>
        </w:rPr>
        <w:t>支付给乙方。具体支付方式和时间如下：</w:t>
      </w:r>
    </w:p>
    <w:p w14:paraId="6F598681">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（1）合同签订后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582F2F26">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（2）</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验收合格</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04990497">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（3）</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保修期满一年</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后</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个工作日内，甲方向乙方支付合同总额的</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u w:val="single"/>
          <w:lang w:val="en-US" w:eastAsia="zh-CN"/>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％，即人民币（大写）：</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r>
        <w:rPr>
          <w:rFonts w:hint="eastAsia" w:ascii="宋体" w:hAnsi="宋体" w:eastAsia="宋体" w:cs="宋体"/>
          <w:color w:val="FF0000"/>
          <w:sz w:val="24"/>
          <w:szCs w:val="24"/>
          <w:u w:val="single"/>
        </w:rPr>
        <w:t xml:space="preserve">        </w:t>
      </w:r>
      <w:r>
        <w:rPr>
          <w:rFonts w:hint="eastAsia" w:ascii="宋体" w:hAnsi="宋体" w:eastAsia="宋体" w:cs="宋体"/>
          <w:color w:val="FF0000"/>
          <w:sz w:val="24"/>
          <w:szCs w:val="24"/>
        </w:rPr>
        <w:t>）。</w:t>
      </w:r>
    </w:p>
    <w:p w14:paraId="76DA24BD">
      <w:pPr>
        <w:tabs>
          <w:tab w:val="left" w:pos="284"/>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3、乙方账户名称、开户银行名称和账号为：</w:t>
      </w:r>
    </w:p>
    <w:p w14:paraId="24710305">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账户名称：</w:t>
      </w:r>
    </w:p>
    <w:p w14:paraId="2A4EA45C">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开户银行名称：</w:t>
      </w:r>
    </w:p>
    <w:p w14:paraId="0CCEEEC0">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账    号：</w:t>
      </w:r>
    </w:p>
    <w:p w14:paraId="671EE29E">
      <w:pPr>
        <w:autoSpaceDE w:val="0"/>
        <w:autoSpaceDN w:val="0"/>
        <w:adjustRightInd w:val="0"/>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lang w:val="zh-CN"/>
        </w:rPr>
        <w:t>4、乙方应向甲方开具与</w:t>
      </w:r>
      <w:r>
        <w:rPr>
          <w:rFonts w:hint="eastAsia" w:ascii="宋体" w:hAnsi="宋体" w:eastAsia="宋体" w:cs="宋体"/>
          <w:sz w:val="24"/>
          <w:szCs w:val="24"/>
        </w:rPr>
        <w:t>应付款项等额的、合法有效的</w:t>
      </w:r>
      <w:r>
        <w:rPr>
          <w:rFonts w:hint="eastAsia" w:ascii="宋体" w:hAnsi="宋体" w:eastAsia="宋体" w:cs="宋体"/>
          <w:kern w:val="0"/>
          <w:sz w:val="24"/>
          <w:szCs w:val="24"/>
          <w:lang w:val="zh-CN"/>
        </w:rPr>
        <w:t>增值税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rPr>
        <w:t>（专用/普通）</w:t>
      </w:r>
      <w:r>
        <w:rPr>
          <w:rFonts w:hint="eastAsia" w:ascii="宋体" w:hAnsi="宋体" w:eastAsia="宋体" w:cs="宋体"/>
          <w:kern w:val="0"/>
          <w:sz w:val="24"/>
          <w:szCs w:val="24"/>
          <w:lang w:val="zh-CN"/>
        </w:rPr>
        <w:t>发票，甲方开票信息</w:t>
      </w:r>
      <w:r>
        <w:rPr>
          <w:rFonts w:hint="eastAsia" w:ascii="宋体" w:hAnsi="宋体" w:eastAsia="宋体" w:cs="宋体"/>
          <w:kern w:val="0"/>
          <w:sz w:val="24"/>
          <w:szCs w:val="24"/>
        </w:rPr>
        <w:t>如下：</w:t>
      </w:r>
    </w:p>
    <w:p w14:paraId="0AEA64E8">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开票名称： </w:t>
      </w:r>
      <w:r>
        <w:rPr>
          <w:rFonts w:hint="eastAsia" w:ascii="宋体" w:hAnsi="宋体" w:eastAsia="宋体" w:cs="宋体"/>
          <w:sz w:val="24"/>
          <w:szCs w:val="24"/>
          <w:u w:val="single"/>
        </w:rPr>
        <w:t xml:space="preserve">                         </w:t>
      </w:r>
    </w:p>
    <w:p w14:paraId="229C9F00">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地址及电话：</w:t>
      </w:r>
      <w:r>
        <w:rPr>
          <w:rFonts w:hint="eastAsia" w:ascii="宋体" w:hAnsi="宋体" w:eastAsia="宋体" w:cs="宋体"/>
          <w:sz w:val="24"/>
          <w:szCs w:val="24"/>
          <w:u w:val="single"/>
        </w:rPr>
        <w:t xml:space="preserve">                        </w:t>
      </w:r>
    </w:p>
    <w:p w14:paraId="26E75073">
      <w:pPr>
        <w:autoSpaceDE w:val="0"/>
        <w:autoSpaceDN w:val="0"/>
        <w:adjustRightIn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税      号： </w:t>
      </w:r>
      <w:r>
        <w:rPr>
          <w:rFonts w:hint="eastAsia" w:ascii="宋体" w:hAnsi="宋体" w:eastAsia="宋体" w:cs="宋体"/>
          <w:sz w:val="24"/>
          <w:szCs w:val="24"/>
          <w:u w:val="single"/>
        </w:rPr>
        <w:t xml:space="preserve">                       </w:t>
      </w:r>
    </w:p>
    <w:p w14:paraId="3C451FAE">
      <w:pPr>
        <w:autoSpaceDE w:val="0"/>
        <w:autoSpaceDN w:val="0"/>
        <w:adjustRightIn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0"/>
          <w:sz w:val="24"/>
          <w:szCs w:val="24"/>
        </w:rPr>
        <w:t>开户行及账号：</w:t>
      </w:r>
      <w:r>
        <w:rPr>
          <w:rFonts w:hint="eastAsia" w:ascii="宋体" w:hAnsi="宋体" w:eastAsia="宋体" w:cs="宋体"/>
          <w:sz w:val="24"/>
          <w:szCs w:val="24"/>
          <w:u w:val="single"/>
        </w:rPr>
        <w:t xml:space="preserve">                      </w:t>
      </w:r>
    </w:p>
    <w:p w14:paraId="161E026C">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六、甲乙双方权利义务</w:t>
      </w:r>
    </w:p>
    <w:p w14:paraId="083BAE2E">
      <w:pPr>
        <w:tabs>
          <w:tab w:val="left" w:pos="220"/>
          <w:tab w:val="left" w:pos="600"/>
        </w:tabs>
        <w:spacing w:line="360" w:lineRule="auto"/>
        <w:ind w:firstLine="495"/>
        <w:textAlignment w:val="baseline"/>
        <w:rPr>
          <w:rFonts w:hint="eastAsia" w:ascii="宋体" w:hAnsi="宋体" w:eastAsia="宋体" w:cs="宋体"/>
          <w:b/>
          <w:sz w:val="24"/>
          <w:szCs w:val="24"/>
        </w:rPr>
      </w:pPr>
      <w:r>
        <w:rPr>
          <w:rFonts w:hint="eastAsia" w:ascii="宋体" w:hAnsi="宋体" w:eastAsia="宋体" w:cs="宋体"/>
          <w:b/>
          <w:sz w:val="24"/>
          <w:szCs w:val="24"/>
        </w:rPr>
        <w:t>甲方：</w:t>
      </w:r>
    </w:p>
    <w:p w14:paraId="26838B56">
      <w:pPr>
        <w:tabs>
          <w:tab w:val="left" w:pos="220"/>
          <w:tab w:val="left" w:pos="600"/>
        </w:tabs>
        <w:spacing w:line="360" w:lineRule="auto"/>
        <w:ind w:firstLine="480" w:firstLineChars="200"/>
        <w:textAlignment w:val="baseline"/>
        <w:rPr>
          <w:rFonts w:hint="eastAsia" w:ascii="宋体" w:hAnsi="宋体" w:eastAsia="宋体" w:cs="宋体"/>
          <w:b/>
          <w:sz w:val="24"/>
          <w:szCs w:val="24"/>
        </w:rPr>
      </w:pPr>
      <w:r>
        <w:rPr>
          <w:rFonts w:hint="eastAsia" w:ascii="宋体" w:hAnsi="宋体" w:eastAsia="宋体" w:cs="宋体"/>
          <w:sz w:val="24"/>
          <w:szCs w:val="24"/>
        </w:rPr>
        <w:t>1、甲方有权对项目实施进度的执行情况进行监督。</w:t>
      </w:r>
    </w:p>
    <w:p w14:paraId="2C3023F6">
      <w:pPr>
        <w:spacing w:line="360" w:lineRule="auto"/>
        <w:ind w:firstLine="48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w:t>
      </w:r>
      <w:r>
        <w:rPr>
          <w:rFonts w:hint="eastAsia" w:ascii="宋体" w:hAnsi="宋体" w:eastAsia="宋体" w:cs="宋体"/>
          <w:sz w:val="24"/>
          <w:szCs w:val="24"/>
        </w:rPr>
        <w:t>甲方应在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个工作日内向乙方提供与本项目建设相关的电子资料或书面资料，并对其提供的数据信息真实性承担责任。</w:t>
      </w:r>
    </w:p>
    <w:p w14:paraId="41086D51">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3、网站内容所有权归用户方所有，甲方应采取措施保证发布资料的合法性，因对资料审核不严格所造成的不良影响由甲方负责。</w:t>
      </w:r>
    </w:p>
    <w:p w14:paraId="7FC2F97E">
      <w:pPr>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rPr>
        <w:t>4、甲方应提供乙方产品所需的安装环境，确保满足乙方产品运行环境的需求，并为乙方工作人员的服务提供便利的工作条件。</w:t>
      </w:r>
    </w:p>
    <w:p w14:paraId="369A473B">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5、在产品安装调试时如牵涉到第三方的配合，甲方应负责协调第三方配合工作，以确保产品的顺利安装和正常使用。</w:t>
      </w:r>
    </w:p>
    <w:p w14:paraId="55BE9BFF">
      <w:pPr>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6、甲方应根据合同约定，按时向乙方支付相应的款项。</w:t>
      </w:r>
    </w:p>
    <w:p w14:paraId="5C90C973">
      <w:pPr>
        <w:spacing w:line="360" w:lineRule="auto"/>
        <w:rPr>
          <w:rFonts w:hint="eastAsia" w:ascii="宋体" w:hAnsi="宋体" w:eastAsia="宋体" w:cs="宋体"/>
          <w:sz w:val="24"/>
          <w:szCs w:val="24"/>
          <w:u w:val="single"/>
        </w:rPr>
      </w:pPr>
      <w:r>
        <w:rPr>
          <w:rFonts w:hint="eastAsia" w:ascii="宋体" w:hAnsi="宋体" w:eastAsia="宋体" w:cs="宋体"/>
          <w:snapToGrid w:val="0"/>
          <w:kern w:val="0"/>
          <w:sz w:val="24"/>
          <w:szCs w:val="24"/>
        </w:rPr>
        <w:t xml:space="preserve">   </w:t>
      </w:r>
      <w:r>
        <w:rPr>
          <w:rFonts w:hint="eastAsia" w:ascii="宋体" w:hAnsi="宋体" w:eastAsia="宋体" w:cs="宋体"/>
          <w:b/>
          <w:snapToGrid w:val="0"/>
          <w:kern w:val="0"/>
          <w:sz w:val="24"/>
          <w:szCs w:val="24"/>
        </w:rPr>
        <w:t xml:space="preserve"> 乙方：</w:t>
      </w:r>
    </w:p>
    <w:p w14:paraId="77CBB3F9">
      <w:pPr>
        <w:adjustRightInd w:val="0"/>
        <w:spacing w:line="360" w:lineRule="auto"/>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sz w:val="24"/>
          <w:szCs w:val="24"/>
        </w:rPr>
        <w:t>甲方迟延付款超过10日，并经乙方催告后仍不履行付款义务的，乙方有权暂停向甲方提供包括但不限于产品的使用许可及紧急援助的服务，并有权追究甲方的违约责任。</w:t>
      </w:r>
    </w:p>
    <w:p w14:paraId="7DA1E47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2、乙方应在合同签订后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个工作日内完成产品及项目成果交付。</w:t>
      </w:r>
    </w:p>
    <w:p w14:paraId="4DA5B5A9">
      <w:pPr>
        <w:spacing w:line="360" w:lineRule="auto"/>
        <w:ind w:firstLine="472" w:firstLineChars="200"/>
        <w:rPr>
          <w:rFonts w:hint="eastAsia" w:ascii="宋体" w:hAnsi="宋体" w:eastAsia="宋体" w:cs="宋体"/>
          <w:iCs/>
          <w:sz w:val="24"/>
          <w:szCs w:val="24"/>
          <w:shd w:val="pct10" w:color="auto" w:fill="FFFFFF"/>
        </w:rPr>
      </w:pPr>
      <w:r>
        <w:rPr>
          <w:rFonts w:hint="eastAsia" w:ascii="宋体" w:hAnsi="宋体" w:eastAsia="宋体" w:cs="宋体"/>
          <w:snapToGrid w:val="0"/>
          <w:spacing w:val="-2"/>
          <w:kern w:val="0"/>
          <w:sz w:val="24"/>
          <w:szCs w:val="24"/>
        </w:rPr>
        <w:t>3、乙方应提前通知甲方产品交付运行所需的安装环境。</w:t>
      </w:r>
    </w:p>
    <w:p w14:paraId="0811F7AE">
      <w:pPr>
        <w:autoSpaceDE w:val="0"/>
        <w:autoSpaceDN w:val="0"/>
        <w:adjustRightInd w:val="0"/>
        <w:spacing w:line="360" w:lineRule="auto"/>
        <w:ind w:firstLine="480" w:firstLineChars="200"/>
        <w:jc w:val="left"/>
        <w:textAlignment w:val="baseline"/>
        <w:rPr>
          <w:rFonts w:hint="eastAsia" w:ascii="宋体" w:hAnsi="宋体" w:eastAsia="宋体" w:cs="宋体"/>
          <w:iCs/>
          <w:kern w:val="0"/>
          <w:sz w:val="24"/>
          <w:szCs w:val="24"/>
        </w:rPr>
      </w:pPr>
      <w:r>
        <w:rPr>
          <w:rFonts w:hint="eastAsia" w:ascii="宋体" w:hAnsi="宋体" w:eastAsia="宋体" w:cs="宋体"/>
          <w:iCs/>
          <w:kern w:val="0"/>
          <w:sz w:val="24"/>
          <w:szCs w:val="24"/>
        </w:rPr>
        <w:t>4、乙方应配合甲方对产品进行调试，以确保产品的正常使用。</w:t>
      </w:r>
    </w:p>
    <w:p w14:paraId="26F5B6B0">
      <w:pPr>
        <w:tabs>
          <w:tab w:val="left" w:pos="220"/>
          <w:tab w:val="left" w:pos="600"/>
        </w:tabs>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七、项目联系人</w:t>
      </w:r>
    </w:p>
    <w:p w14:paraId="5B6AE65E">
      <w:pPr>
        <w:tabs>
          <w:tab w:val="left" w:pos="142"/>
        </w:tabs>
        <w:spacing w:line="360" w:lineRule="auto"/>
        <w:rPr>
          <w:rFonts w:hint="eastAsia" w:ascii="宋体" w:hAnsi="宋体" w:eastAsia="宋体" w:cs="宋体"/>
          <w:sz w:val="24"/>
          <w:szCs w:val="24"/>
        </w:rPr>
      </w:pPr>
      <w:r>
        <w:rPr>
          <w:rFonts w:hint="eastAsia" w:ascii="宋体" w:hAnsi="宋体" w:eastAsia="宋体" w:cs="宋体"/>
          <w:iCs/>
          <w:kern w:val="0"/>
          <w:sz w:val="24"/>
          <w:szCs w:val="24"/>
        </w:rPr>
        <w:t xml:space="preserve">    </w:t>
      </w:r>
      <w:r>
        <w:rPr>
          <w:rFonts w:hint="eastAsia" w:ascii="宋体" w:hAnsi="宋体" w:eastAsia="宋体" w:cs="宋体"/>
          <w:sz w:val="24"/>
          <w:szCs w:val="24"/>
        </w:rPr>
        <w:t>双方确定，在本合同有效期内，甲方指定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为甲方项目联系人</w:t>
      </w:r>
      <w:r>
        <w:rPr>
          <w:rFonts w:hint="eastAsia" w:ascii="宋体" w:hAnsi="宋体" w:eastAsia="宋体" w:cs="宋体"/>
          <w:snapToGrid w:val="0"/>
          <w:kern w:val="0"/>
          <w:sz w:val="24"/>
          <w:szCs w:val="24"/>
        </w:rPr>
        <w:t>（联系方式：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sz w:val="24"/>
          <w:szCs w:val="24"/>
        </w:rPr>
        <w:t>，乙方指定</w:t>
      </w:r>
      <w:r>
        <w:rPr>
          <w:rFonts w:hint="eastAsia" w:ascii="宋体" w:hAnsi="宋体" w:eastAsia="宋体" w:cs="宋体"/>
          <w:sz w:val="24"/>
          <w:szCs w:val="24"/>
          <w:u w:val="single"/>
        </w:rPr>
        <w:t xml:space="preserve">         </w:t>
      </w:r>
      <w:r>
        <w:rPr>
          <w:rFonts w:hint="eastAsia" w:ascii="宋体" w:hAnsi="宋体" w:eastAsia="宋体" w:cs="宋体"/>
          <w:sz w:val="24"/>
          <w:szCs w:val="24"/>
        </w:rPr>
        <w:t>为乙方项目联系人</w:t>
      </w:r>
      <w:r>
        <w:rPr>
          <w:rFonts w:hint="eastAsia" w:ascii="宋体" w:hAnsi="宋体" w:eastAsia="宋体" w:cs="宋体"/>
          <w:snapToGrid w:val="0"/>
          <w:kern w:val="0"/>
          <w:sz w:val="24"/>
          <w:szCs w:val="24"/>
        </w:rPr>
        <w:t>（联系方式：</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w:t>
      </w:r>
      <w:r>
        <w:rPr>
          <w:rFonts w:hint="eastAsia" w:ascii="宋体" w:hAnsi="宋体" w:eastAsia="宋体" w:cs="宋体"/>
          <w:sz w:val="24"/>
          <w:szCs w:val="24"/>
        </w:rPr>
        <w:t>。项目联系人承担以下责任：</w:t>
      </w:r>
    </w:p>
    <w:p w14:paraId="7987F1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1、甲方项目联系人负责与乙方协调项目过程中的所有事宜，配合乙方完成验收、款项支付、培训工作，签收、确认相关文件。</w:t>
      </w:r>
    </w:p>
    <w:p w14:paraId="1739FE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2、乙方项目联系人负责提供相关文档，协助甲方完成测试、验收、培训工作。</w:t>
      </w:r>
    </w:p>
    <w:p w14:paraId="0F9D3094">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一方变更项目联系人的，应当提前3日以书面形式通知另一方。未及时通知并影响本合同履行或造成损失的，应承担相应的责任。</w:t>
      </w:r>
    </w:p>
    <w:p w14:paraId="001F7218">
      <w:pPr>
        <w:tabs>
          <w:tab w:val="left" w:pos="220"/>
          <w:tab w:val="left" w:pos="600"/>
        </w:tabs>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八、验收标准及方式</w:t>
      </w:r>
    </w:p>
    <w:p w14:paraId="1E89AE59">
      <w:pPr>
        <w:spacing w:line="360" w:lineRule="auto"/>
        <w:ind w:firstLine="480" w:firstLineChars="200"/>
        <w:rPr>
          <w:rFonts w:hint="eastAsia" w:ascii="宋体" w:hAnsi="宋体" w:eastAsia="宋体" w:cs="宋体"/>
          <w:color w:val="FF0000"/>
          <w:sz w:val="24"/>
          <w:szCs w:val="24"/>
          <w:u w:val="single"/>
        </w:rPr>
      </w:pPr>
      <w:r>
        <w:rPr>
          <w:rFonts w:hint="eastAsia" w:ascii="宋体" w:hAnsi="宋体" w:eastAsia="宋体" w:cs="宋体"/>
          <w:sz w:val="24"/>
          <w:szCs w:val="24"/>
        </w:rPr>
        <w:t>1、技术服务工作成果的验收标准：</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rPr>
        <w:t>。</w:t>
      </w:r>
    </w:p>
    <w:p w14:paraId="41BE9F9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2、验收期：自网站正式运行之日起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日内，由乙方向甲方提出验收申请，甲方须在验收期内进行验收。</w:t>
      </w:r>
    </w:p>
    <w:p w14:paraId="4F25E337">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3、根据双方约定的验收标准，甲方组织双方以</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u w:val="none"/>
        </w:rPr>
        <w:t>（现场/远程/普通/专家验收）</w:t>
      </w:r>
      <w:r>
        <w:rPr>
          <w:rFonts w:hint="eastAsia" w:ascii="宋体" w:hAnsi="宋体" w:eastAsia="宋体" w:cs="宋体"/>
          <w:sz w:val="24"/>
          <w:szCs w:val="24"/>
        </w:rPr>
        <w:t>方式进行验收，确定产品质量无误且网站运行正常后，由甲方向乙方出具加盖公章的《产品验收报告》和《验收报告》。</w:t>
      </w:r>
    </w:p>
    <w:p w14:paraId="2EC48765">
      <w:pPr>
        <w:tabs>
          <w:tab w:val="left" w:pos="220"/>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、因甲方自身原因没有进行验收或在接到乙方申请之日起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日</w:t>
      </w:r>
      <w:r>
        <w:rPr>
          <w:rFonts w:hint="eastAsia" w:ascii="宋体" w:hAnsi="宋体" w:eastAsia="宋体" w:cs="宋体"/>
          <w:sz w:val="24"/>
          <w:szCs w:val="24"/>
        </w:rPr>
        <w:t>内未提出异议、也未出具加盖公章的《产品验收报告》及《验收报告》的，视为产品质量无误且项目验收合格。</w:t>
      </w:r>
    </w:p>
    <w:p w14:paraId="3FE535CD">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九、保修期限、售后服务及技术培训</w:t>
      </w:r>
    </w:p>
    <w:p w14:paraId="39DFB3AB">
      <w:pPr>
        <w:tabs>
          <w:tab w:val="left" w:pos="822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1、保修期限：自项目验收合格之日起，乙方负责对项目提供免费</w:t>
      </w:r>
      <w:r>
        <w:rPr>
          <w:rFonts w:hint="eastAsia" w:ascii="宋体" w:hAnsi="宋体" w:eastAsia="宋体" w:cs="宋体"/>
          <w:sz w:val="24"/>
          <w:szCs w:val="24"/>
          <w:highlight w:val="none"/>
        </w:rPr>
        <w:t>保修服务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p>
    <w:p w14:paraId="0D8D5C1C">
      <w:pPr>
        <w:tabs>
          <w:tab w:val="left" w:pos="8222"/>
        </w:tabs>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2、保修服务范围及要求：</w:t>
      </w:r>
    </w:p>
    <w:tbl>
      <w:tblPr>
        <w:tblStyle w:val="23"/>
        <w:tblW w:w="9442" w:type="dxa"/>
        <w:tblInd w:w="-85" w:type="dxa"/>
        <w:tblLayout w:type="autofit"/>
        <w:tblCellMar>
          <w:top w:w="0" w:type="dxa"/>
          <w:left w:w="108" w:type="dxa"/>
          <w:bottom w:w="0" w:type="dxa"/>
          <w:right w:w="108" w:type="dxa"/>
        </w:tblCellMar>
      </w:tblPr>
      <w:tblGrid>
        <w:gridCol w:w="1725"/>
        <w:gridCol w:w="7717"/>
      </w:tblGrid>
      <w:tr w14:paraId="72F9607E">
        <w:tblPrEx>
          <w:tblCellMar>
            <w:top w:w="0" w:type="dxa"/>
            <w:left w:w="108" w:type="dxa"/>
            <w:bottom w:w="0" w:type="dxa"/>
            <w:right w:w="108" w:type="dxa"/>
          </w:tblCellMar>
        </w:tblPrEx>
        <w:trPr>
          <w:trHeight w:val="455" w:hRule="atLeast"/>
        </w:trPr>
        <w:tc>
          <w:tcPr>
            <w:tcW w:w="172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3D4E2AF8">
            <w:pPr>
              <w:tabs>
                <w:tab w:val="left" w:pos="8222"/>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服务内容</w:t>
            </w:r>
          </w:p>
        </w:tc>
        <w:tc>
          <w:tcPr>
            <w:tcW w:w="7717"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14:paraId="290F3BFB">
            <w:pPr>
              <w:tabs>
                <w:tab w:val="left" w:pos="8222"/>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服务描述</w:t>
            </w:r>
          </w:p>
        </w:tc>
      </w:tr>
      <w:tr w14:paraId="33F209C9">
        <w:tblPrEx>
          <w:tblCellMar>
            <w:top w:w="0" w:type="dxa"/>
            <w:left w:w="108" w:type="dxa"/>
            <w:bottom w:w="0" w:type="dxa"/>
            <w:right w:w="108" w:type="dxa"/>
          </w:tblCellMar>
        </w:tblPrEx>
        <w:trPr>
          <w:trHeight w:val="340" w:hRule="atLeast"/>
        </w:trPr>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1EA1">
            <w:pPr>
              <w:tabs>
                <w:tab w:val="left" w:pos="8222"/>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7*24小时</w:t>
            </w:r>
          </w:p>
          <w:p w14:paraId="708172F5">
            <w:pPr>
              <w:tabs>
                <w:tab w:val="left" w:pos="8222"/>
              </w:tabs>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技术支持服务</w:t>
            </w:r>
          </w:p>
        </w:tc>
        <w:tc>
          <w:tcPr>
            <w:tcW w:w="7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00B6">
            <w:pPr>
              <w:tabs>
                <w:tab w:val="left" w:pos="8222"/>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提供7天×24小时×365天的电话支持服务，包括节假日，非工作时间均可通过电话进行各类常见问题疑难解答，问题咨询，产品使用指导等</w:t>
            </w:r>
          </w:p>
        </w:tc>
      </w:tr>
    </w:tbl>
    <w:p w14:paraId="5E40935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2.1在甲方使用过程中，如乙方产品及网站出现故障引起停止运行、自动报错等问题，乙方保证在（接到通知后的）24小时内及时响应、无偿解决。</w:t>
      </w:r>
    </w:p>
    <w:p w14:paraId="4FAB5F1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2.2甲方如果要求乙方超出本协议约定的范围提供软件服务或维护服务（包括但不限于定制开发、网站安全检测），甲方应与乙方另行协商签署相关协议，并向乙方支付相应的服务费用。</w:t>
      </w:r>
    </w:p>
    <w:p w14:paraId="4B6E89A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2.3如果发现因不可归责于乙方原因造成许可软件故障，包括但不限于故障是由未经乙方许可对许可软件功能进行修改、甲方人员非法操作、计算机设备感染病毒或第三方产品的故障、计算机设备故障、网络故障造成的，乙方可协助甲方排除上述故障，甲方应按照乙方当时有效的收费标准向乙方支付服务费。</w:t>
      </w:r>
    </w:p>
    <w:p w14:paraId="0776730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3、免费保修期满后，如需乙方继续提供系统维护服务，甲方应与乙方另行签订维保服务协议，维保服务内容详见附件三。若免费保修期内，甲方有意向选购维保服务的，则需向乙方支付相应的维保服务费用。</w:t>
      </w:r>
    </w:p>
    <w:p w14:paraId="31B5E336">
      <w:pPr>
        <w:numPr>
          <w:ilvl w:val="0"/>
          <w:numId w:val="3"/>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若乙方产品在结构、平台、功能上有重大变化的升级，其升级费用由双方协商确定，乙方提供优惠的升级费用和良好的服务。</w:t>
      </w:r>
    </w:p>
    <w:p w14:paraId="0D6AB0B7">
      <w:pPr>
        <w:numPr>
          <w:ilvl w:val="0"/>
          <w:numId w:val="3"/>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免费保修期内，甲方需要乙方完成以下服务内容的，乙方应先向甲方提供相关服务，甲方以自然年为周期向乙方支付对应的服务费用。</w:t>
      </w:r>
    </w:p>
    <w:p w14:paraId="066AEDE5">
      <w:pPr>
        <w:numPr>
          <w:ilvl w:val="0"/>
          <w:numId w:val="3"/>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产品交付后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个月内，乙方应向甲方提供</w:t>
      </w:r>
      <w:r>
        <w:rPr>
          <w:rFonts w:hint="eastAsia" w:ascii="宋体" w:hAnsi="宋体" w:eastAsia="宋体" w:cs="宋体"/>
          <w:sz w:val="24"/>
          <w:szCs w:val="24"/>
          <w:u w:val="single"/>
        </w:rPr>
        <w:t xml:space="preserve">    </w:t>
      </w:r>
      <w:r>
        <w:rPr>
          <w:rFonts w:hint="eastAsia" w:ascii="宋体" w:hAnsi="宋体" w:eastAsia="宋体" w:cs="宋体"/>
          <w:sz w:val="24"/>
          <w:szCs w:val="24"/>
        </w:rPr>
        <w:t>次免费的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rPr>
        <w:t>（现场或远程）</w:t>
      </w:r>
      <w:r>
        <w:rPr>
          <w:rFonts w:hint="eastAsia" w:ascii="宋体" w:hAnsi="宋体" w:eastAsia="宋体" w:cs="宋体"/>
          <w:sz w:val="24"/>
          <w:szCs w:val="24"/>
        </w:rPr>
        <w:t>技术培训，培训内容包括：软件及网站的使用、日常维护方法等。</w:t>
      </w:r>
    </w:p>
    <w:p w14:paraId="6B564AEB">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十、知识产权</w:t>
      </w:r>
    </w:p>
    <w:p w14:paraId="64DBBD3C">
      <w:pPr>
        <w:numPr>
          <w:ilvl w:val="0"/>
          <w:numId w:val="4"/>
        </w:num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非因本合同而产生的知识产权，归属依法已经拥有该权利的一方所有。除非另有约定，任何一方均不可凭借本合同取得另一方所拥有的著作权、专利权、商标权或任何其他知识产权。</w:t>
      </w:r>
    </w:p>
    <w:p w14:paraId="58D7A572">
      <w:pPr>
        <w:numPr>
          <w:ilvl w:val="0"/>
          <w:numId w:val="4"/>
        </w:numPr>
        <w:tabs>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甲方不得出租、出借、拷贝、仿冒、复制或修改乙方软件任何部分或用于其他任何商业目的，也不得将该软件做反向工程、反編译或反汇编，或以其他方式或工具取得乙方软件之目标程序或源代码。</w:t>
      </w:r>
    </w:p>
    <w:p w14:paraId="41848328">
      <w:pPr>
        <w:numPr>
          <w:ilvl w:val="0"/>
          <w:numId w:val="4"/>
        </w:numPr>
        <w:tabs>
          <w:tab w:val="left" w:pos="600"/>
        </w:tabs>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乙方保证甲方在使用其提供的产品时不受到第三方关于侵犯专利权、商标权、外观设计或工业设计权等知识产权的指控。如因乙方原因，甲方受到第三方指控或对甲方造成其他不利后果的，造成的损失由乙方承担。</w:t>
      </w:r>
    </w:p>
    <w:p w14:paraId="4B49BA7C">
      <w:pPr>
        <w:pStyle w:val="47"/>
        <w:numPr>
          <w:ilvl w:val="0"/>
          <w:numId w:val="4"/>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在本合同有效期内，甲方利用乙方提交的技术服务工作成果所完成的新的技术成果，归</w:t>
      </w:r>
      <w:r>
        <w:rPr>
          <w:rFonts w:hint="eastAsia" w:ascii="宋体" w:hAnsi="宋体" w:eastAsia="宋体" w:cs="宋体"/>
          <w:sz w:val="24"/>
          <w:szCs w:val="24"/>
          <w:u w:val="single"/>
        </w:rPr>
        <w:t xml:space="preserve"> 甲 </w:t>
      </w:r>
      <w:r>
        <w:rPr>
          <w:rFonts w:hint="eastAsia" w:ascii="宋体" w:hAnsi="宋体" w:eastAsia="宋体" w:cs="宋体"/>
          <w:sz w:val="24"/>
          <w:szCs w:val="24"/>
        </w:rPr>
        <w:t>方所有。</w:t>
      </w:r>
    </w:p>
    <w:p w14:paraId="02568FC0">
      <w:pPr>
        <w:tabs>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十一、保密条款</w:t>
      </w:r>
    </w:p>
    <w:p w14:paraId="2E67B281">
      <w:pPr>
        <w:tabs>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保密信息是指甲、乙方各自专有的信息，包括但不限于本合同（金额、内容等）、许可软件、技术数据、资料文档等。甲乙双方承认保密信息构成有价值的商业秘密，双方同意严格按照本合同的规定使用对方的保密信息，未经对方的事先书面许可，不得向第三方，或允许向第三方直接或间接地透露保密信息。</w:t>
      </w:r>
    </w:p>
    <w:p w14:paraId="135B416E">
      <w:pPr>
        <w:tabs>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2、违反本条规定，给对方造成损失的，违约方应承担相应的赔偿责任，但是一方依据法律、法规、其他监管规定或应法院等有权机关之要求披露保密信息的情形除外。</w:t>
      </w:r>
    </w:p>
    <w:p w14:paraId="71612A9E">
      <w:pPr>
        <w:tabs>
          <w:tab w:val="left" w:pos="600"/>
        </w:tabs>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3、无论本合同变更、解除或终止，本条款保持有效。</w:t>
      </w:r>
    </w:p>
    <w:p w14:paraId="176B2E62">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十二、违约责任</w:t>
      </w:r>
    </w:p>
    <w:p w14:paraId="5C404097">
      <w:pPr>
        <w:spacing w:line="360" w:lineRule="auto"/>
        <w:ind w:firstLine="495"/>
        <w:rPr>
          <w:rFonts w:hint="eastAsia" w:ascii="宋体" w:hAnsi="宋体" w:eastAsia="宋体" w:cs="宋体"/>
          <w:sz w:val="24"/>
          <w:szCs w:val="24"/>
        </w:rPr>
      </w:pPr>
      <w:r>
        <w:rPr>
          <w:rFonts w:hint="eastAsia" w:ascii="宋体" w:hAnsi="宋体" w:eastAsia="宋体" w:cs="宋体"/>
          <w:sz w:val="24"/>
          <w:szCs w:val="24"/>
        </w:rPr>
        <w:t>1、甲方责任：</w:t>
      </w:r>
    </w:p>
    <w:p w14:paraId="4ED49529">
      <w:pPr>
        <w:spacing w:line="360" w:lineRule="auto"/>
        <w:ind w:firstLine="495"/>
        <w:rPr>
          <w:rFonts w:hint="eastAsia" w:ascii="宋体" w:hAnsi="宋体" w:eastAsia="宋体" w:cs="宋体"/>
          <w:sz w:val="24"/>
          <w:szCs w:val="24"/>
        </w:rPr>
      </w:pPr>
      <w:r>
        <w:rPr>
          <w:rFonts w:hint="eastAsia" w:ascii="宋体" w:hAnsi="宋体" w:eastAsia="宋体" w:cs="宋体"/>
          <w:sz w:val="24"/>
          <w:szCs w:val="24"/>
        </w:rPr>
        <w:t>1.1 本合同签订后，甲方无正当理由单方面终止合同的，乙方不退还甲方已给付的所有款项，并由甲方向乙方支付合同总价款30%的违约金。</w:t>
      </w:r>
    </w:p>
    <w:p w14:paraId="04B379DE">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未按项目要求提供相应的工作环境或条件、未按时提供系统数据而造成的延期。</w:t>
      </w:r>
    </w:p>
    <w:p w14:paraId="03482DCA">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因需求变更或某些功能的需求不确定使得项目不能按时完成而造成的延期。</w:t>
      </w:r>
    </w:p>
    <w:p w14:paraId="6C8BC0D4">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甲方出现上述第1.2、1.3情形的，乙方网站建设工期顺延，不承担违约责任。</w:t>
      </w:r>
    </w:p>
    <w:p w14:paraId="4D1FF903">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甲方不按合同约定付款的，每逾期一日，应按合同总价款的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%向乙方支付违约金，最高不超过合同总价款的5%。</w:t>
      </w:r>
    </w:p>
    <w:p w14:paraId="469F8BA4">
      <w:pPr>
        <w:tabs>
          <w:tab w:val="left" w:pos="8222"/>
        </w:tabs>
        <w:spacing w:line="360" w:lineRule="auto"/>
        <w:ind w:left="480"/>
        <w:rPr>
          <w:rFonts w:hint="eastAsia" w:ascii="宋体" w:hAnsi="宋体" w:eastAsia="宋体" w:cs="宋体"/>
          <w:sz w:val="24"/>
          <w:szCs w:val="24"/>
        </w:rPr>
      </w:pPr>
      <w:r>
        <w:rPr>
          <w:rFonts w:hint="eastAsia" w:ascii="宋体" w:hAnsi="宋体" w:eastAsia="宋体" w:cs="宋体"/>
          <w:sz w:val="24"/>
          <w:szCs w:val="24"/>
        </w:rPr>
        <w:t>2、乙方责任：</w:t>
      </w:r>
    </w:p>
    <w:p w14:paraId="0D56C6CB">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2.1本合同签订后，乙方无正当理由单方面终止合同的，乙方除退还甲方已给付的所有款项之外，还须向甲方支付合同总价款30%的违约金。</w:t>
      </w:r>
    </w:p>
    <w:p w14:paraId="0C50EB3D">
      <w:pPr>
        <w:tabs>
          <w:tab w:val="left" w:pos="8222"/>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2.2因乙方原因导致工期延误的，每逾期一日，应按合同总价款的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%向甲方支付违约金，最高不超过合同总价款的5%。因甲方原因（如变更技术服务要求等）导致的工期延误不视为乙方违约。</w:t>
      </w:r>
    </w:p>
    <w:p w14:paraId="703EDA2A">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十三、不可抗力</w:t>
      </w:r>
    </w:p>
    <w:p w14:paraId="15FBF93E">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若甲、乙双方任何一方由于不可抗拒的原因造成本合同不能正常履行的，应及时向对方通报，在阐述理由、取得有权机关出具的证明、得到对方认可后，本合同可延期履行、部分履行或终止履行，根据实际情况，可部分或全部免除违约责任。</w:t>
      </w:r>
    </w:p>
    <w:p w14:paraId="641C1C89">
      <w:pPr>
        <w:spacing w:line="360" w:lineRule="auto"/>
        <w:textAlignment w:val="baseline"/>
        <w:rPr>
          <w:rFonts w:hint="eastAsia" w:ascii="宋体" w:hAnsi="宋体" w:eastAsia="宋体" w:cs="宋体"/>
          <w:sz w:val="24"/>
          <w:szCs w:val="24"/>
        </w:rPr>
      </w:pPr>
      <w:r>
        <w:rPr>
          <w:rFonts w:hint="eastAsia" w:ascii="宋体" w:hAnsi="宋体" w:eastAsia="宋体" w:cs="宋体"/>
          <w:b/>
          <w:sz w:val="24"/>
          <w:szCs w:val="24"/>
        </w:rPr>
        <w:t>十四、</w:t>
      </w:r>
      <w:r>
        <w:rPr>
          <w:rFonts w:hint="eastAsia" w:ascii="宋体" w:hAnsi="宋体" w:eastAsia="宋体" w:cs="宋体"/>
          <w:sz w:val="24"/>
          <w:szCs w:val="24"/>
        </w:rPr>
        <w:t>甲乙双方可就本合同未尽事宜签订补充、变更协议，补充、变更协议与本合同具有同等法律效力。</w:t>
      </w:r>
    </w:p>
    <w:p w14:paraId="6E9A39D5">
      <w:pPr>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十五、争议解决方式</w:t>
      </w:r>
    </w:p>
    <w:p w14:paraId="55D54C5B">
      <w:pPr>
        <w:spacing w:line="360" w:lineRule="auto"/>
        <w:ind w:firstLine="480" w:firstLineChars="200"/>
        <w:textAlignment w:val="baseline"/>
        <w:rPr>
          <w:rFonts w:hint="eastAsia" w:ascii="宋体" w:hAnsi="宋体" w:eastAsia="宋体" w:cs="宋体"/>
          <w:sz w:val="24"/>
          <w:szCs w:val="24"/>
        </w:rPr>
      </w:pPr>
      <w:bookmarkStart w:id="8" w:name="_Hlk31709859"/>
      <w:r>
        <w:rPr>
          <w:rFonts w:hint="eastAsia" w:ascii="宋体" w:hAnsi="宋体" w:eastAsia="宋体" w:cs="宋体"/>
          <w:sz w:val="24"/>
          <w:szCs w:val="24"/>
        </w:rPr>
        <w:t>合同双方因履行本合同而发生的争议，双方以友好协商的原则妥善解决；协商不成时，依法向</w:t>
      </w:r>
      <w:r>
        <w:rPr>
          <w:rFonts w:hint="eastAsia" w:ascii="宋体" w:hAnsi="宋体" w:eastAsia="宋体" w:cs="宋体"/>
          <w:sz w:val="24"/>
          <w:szCs w:val="24"/>
          <w:u w:val="single"/>
        </w:rPr>
        <w:t>原告所在地</w:t>
      </w:r>
      <w:r>
        <w:rPr>
          <w:rFonts w:hint="eastAsia" w:ascii="宋体" w:hAnsi="宋体" w:eastAsia="宋体" w:cs="宋体"/>
          <w:sz w:val="24"/>
          <w:szCs w:val="24"/>
        </w:rPr>
        <w:t>人民法院起诉解决。</w:t>
      </w:r>
    </w:p>
    <w:bookmarkEnd w:id="8"/>
    <w:p w14:paraId="50C42E90">
      <w:pPr>
        <w:tabs>
          <w:tab w:val="left" w:pos="220"/>
          <w:tab w:val="left" w:pos="600"/>
        </w:tabs>
        <w:spacing w:line="360" w:lineRule="auto"/>
        <w:textAlignment w:val="baseline"/>
        <w:rPr>
          <w:rFonts w:hint="eastAsia" w:ascii="宋体" w:hAnsi="宋体" w:eastAsia="宋体" w:cs="宋体"/>
          <w:b/>
          <w:sz w:val="24"/>
          <w:szCs w:val="24"/>
        </w:rPr>
      </w:pPr>
      <w:r>
        <w:rPr>
          <w:rFonts w:hint="eastAsia" w:ascii="宋体" w:hAnsi="宋体" w:eastAsia="宋体" w:cs="宋体"/>
          <w:b/>
          <w:sz w:val="24"/>
          <w:szCs w:val="24"/>
        </w:rPr>
        <w:t>十六、合同生效时间及其他事项</w:t>
      </w:r>
    </w:p>
    <w:p w14:paraId="0029BA42">
      <w:pPr>
        <w:snapToGrid w:val="0"/>
        <w:spacing w:line="360" w:lineRule="auto"/>
        <w:ind w:firstLine="480" w:firstLineChars="200"/>
        <w:textAlignment w:val="baseline"/>
        <w:rPr>
          <w:rFonts w:hint="eastAsia" w:ascii="宋体" w:hAnsi="宋体" w:eastAsia="宋体" w:cs="宋体"/>
          <w:sz w:val="24"/>
          <w:szCs w:val="24"/>
        </w:rPr>
      </w:pPr>
      <w:bookmarkStart w:id="9" w:name="_Hlk31709902"/>
      <w:r>
        <w:rPr>
          <w:rFonts w:hint="eastAsia" w:ascii="宋体" w:hAnsi="宋体" w:eastAsia="宋体" w:cs="宋体"/>
          <w:sz w:val="24"/>
          <w:szCs w:val="24"/>
        </w:rPr>
        <w:t>1、本合同自甲乙双方签订之日起生效，如甲乙双方签字盖章日期不同，则合同生效日以两个日期中较晚的一个为准。</w:t>
      </w:r>
    </w:p>
    <w:p w14:paraId="4BA4B59D">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份，乙方执贰份，具有同等法律效力。</w:t>
      </w:r>
    </w:p>
    <w:p w14:paraId="26EA4431">
      <w:pPr>
        <w:snapToGrid w:val="0"/>
        <w:spacing w:line="360" w:lineRule="auto"/>
        <w:ind w:firstLine="480" w:firstLineChars="200"/>
        <w:textAlignment w:val="baseline"/>
        <w:rPr>
          <w:rFonts w:hint="eastAsia" w:ascii="宋体" w:hAnsi="宋体" w:cs="宋体"/>
          <w:color w:val="000000"/>
          <w:sz w:val="24"/>
          <w:szCs w:val="24"/>
          <w:lang w:val="en-US" w:eastAsia="zh-CN"/>
        </w:rPr>
      </w:pPr>
      <w:r>
        <w:rPr>
          <w:rFonts w:hint="eastAsia" w:ascii="宋体" w:hAnsi="宋体" w:eastAsia="宋体" w:cs="宋体"/>
          <w:sz w:val="24"/>
          <w:szCs w:val="24"/>
        </w:rPr>
        <w:t>3、本合同约定的双方地址、联系人、电话等，均为双方在合同履行中用于信息对接、沟通以及司法机关文书材料等送达的有效信息，书面材料一经邮寄成功即视为有效送达，如一方发生变更，须提前十日告知另一方，否则视为未变更。</w:t>
      </w:r>
      <w:bookmarkEnd w:id="9"/>
    </w:p>
    <w:p w14:paraId="4E9E30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（本页以下无正文）</w:t>
      </w:r>
    </w:p>
    <w:p w14:paraId="74899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14:paraId="69D0A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5C29F2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14:paraId="1B2DDAF1">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69E556AE">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14:paraId="6F7DCE9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color w:val="000000"/>
          <w:sz w:val="24"/>
          <w:szCs w:val="24"/>
          <w:lang w:val="en-US" w:eastAsia="zh-CN"/>
        </w:rPr>
      </w:pPr>
      <w:r>
        <w:rPr>
          <w:rFonts w:hint="eastAsia" w:ascii="宋体" w:hAnsi="宋体" w:eastAsia="宋体" w:cs="宋体"/>
          <w:color w:val="000000"/>
          <w:sz w:val="24"/>
          <w:szCs w:val="24"/>
        </w:rPr>
        <w:t xml:space="preserve">年   月    日  </w:t>
      </w:r>
      <w:r>
        <w:rPr>
          <w:rFonts w:hint="eastAsia" w:ascii="宋体" w:hAnsi="宋体" w:cs="宋体"/>
          <w:b/>
          <w:color w:val="000000"/>
          <w:sz w:val="24"/>
          <w:szCs w:val="24"/>
          <w:lang w:val="en-US" w:eastAsia="zh-CN"/>
        </w:rPr>
        <w:t xml:space="preserve">    </w:t>
      </w:r>
    </w:p>
    <w:p w14:paraId="34F5505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乙方（盖章）：</w:t>
      </w:r>
    </w:p>
    <w:p w14:paraId="3E0A928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14:paraId="2C3E96F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742617BC">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14:paraId="1435F626">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14:paraId="48DD502F">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000000"/>
          <w:sz w:val="24"/>
          <w:szCs w:val="24"/>
          <w:lang w:val="en-US" w:eastAsia="zh-CN"/>
        </w:rPr>
        <w:sectPr>
          <w:headerReference r:id="rId16" w:type="first"/>
          <w:footerReference r:id="rId17"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14:paraId="5B07A9B0">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4B3F234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5"/>
          <w:rFonts w:hint="eastAsia" w:ascii="宋体" w:hAnsi="宋体" w:cs="宋体"/>
          <w:bCs/>
          <w:sz w:val="24"/>
          <w:szCs w:val="24"/>
          <w:highlight w:val="none"/>
          <w:lang w:val="en-US" w:eastAsia="zh-CN"/>
        </w:rPr>
        <w:t>供应商</w:t>
      </w:r>
      <w:r>
        <w:rPr>
          <w:rStyle w:val="35"/>
          <w:rFonts w:hint="eastAsia" w:ascii="宋体" w:hAnsi="宋体" w:eastAsia="宋体" w:cs="宋体"/>
          <w:bCs/>
          <w:sz w:val="24"/>
          <w:szCs w:val="24"/>
          <w:highlight w:val="none"/>
        </w:rPr>
        <w:t>在开标前应</w:t>
      </w:r>
      <w:r>
        <w:rPr>
          <w:rStyle w:val="35"/>
          <w:rFonts w:hint="eastAsia" w:ascii="宋体" w:hAnsi="宋体" w:eastAsia="宋体" w:cs="宋体"/>
          <w:bCs/>
          <w:sz w:val="24"/>
          <w:szCs w:val="24"/>
          <w:highlight w:val="none"/>
          <w:lang w:val="en-US" w:eastAsia="zh-CN"/>
        </w:rPr>
        <w:t>缴纳</w:t>
      </w:r>
      <w:r>
        <w:rPr>
          <w:rStyle w:val="35"/>
          <w:rFonts w:hint="eastAsia" w:ascii="宋体" w:hAnsi="宋体" w:eastAsia="宋体" w:cs="宋体"/>
          <w:bCs/>
          <w:sz w:val="24"/>
          <w:szCs w:val="24"/>
          <w:highlight w:val="none"/>
        </w:rPr>
        <w:t>投标保</w:t>
      </w:r>
      <w:r>
        <w:rPr>
          <w:rStyle w:val="35"/>
          <w:rFonts w:hint="eastAsia" w:ascii="宋体" w:hAnsi="宋体" w:eastAsia="宋体" w:cs="宋体"/>
          <w:bCs/>
          <w:color w:val="000000"/>
          <w:sz w:val="24"/>
          <w:szCs w:val="24"/>
          <w:highlight w:val="none"/>
        </w:rPr>
        <w:t>证金</w:t>
      </w:r>
      <w:r>
        <w:rPr>
          <w:rStyle w:val="35"/>
          <w:rFonts w:hint="eastAsia" w:ascii="宋体" w:hAnsi="宋体" w:eastAsia="宋体" w:cs="宋体"/>
          <w:b/>
          <w:bCs w:val="0"/>
          <w:color w:val="000000"/>
          <w:sz w:val="24"/>
          <w:szCs w:val="24"/>
          <w:highlight w:val="none"/>
          <w:u w:val="single"/>
          <w:lang w:val="en-US" w:eastAsia="zh-CN"/>
        </w:rPr>
        <w:t>人民币</w:t>
      </w:r>
      <w:r>
        <w:rPr>
          <w:rStyle w:val="35"/>
          <w:rFonts w:hint="eastAsia" w:ascii="宋体" w:hAnsi="宋体" w:eastAsia="宋体" w:cs="宋体"/>
          <w:b/>
          <w:color w:val="000000"/>
          <w:sz w:val="24"/>
          <w:szCs w:val="24"/>
          <w:highlight w:val="none"/>
          <w:u w:val="single"/>
        </w:rPr>
        <w:t>叁仟元</w:t>
      </w:r>
      <w:r>
        <w:rPr>
          <w:rStyle w:val="35"/>
          <w:rFonts w:hint="eastAsia" w:ascii="宋体" w:hAnsi="宋体" w:eastAsia="宋体" w:cs="宋体"/>
          <w:b/>
          <w:color w:val="000000"/>
          <w:sz w:val="24"/>
          <w:szCs w:val="24"/>
          <w:highlight w:val="none"/>
          <w:u w:val="single"/>
          <w:lang w:eastAsia="zh-CN"/>
        </w:rPr>
        <w:t>（</w:t>
      </w:r>
      <w:r>
        <w:rPr>
          <w:rStyle w:val="35"/>
          <w:rFonts w:hint="eastAsia" w:ascii="宋体" w:hAnsi="宋体" w:eastAsia="宋体" w:cs="宋体"/>
          <w:b/>
          <w:color w:val="000000"/>
          <w:sz w:val="24"/>
          <w:szCs w:val="24"/>
          <w:highlight w:val="none"/>
          <w:u w:val="single"/>
          <w:lang w:val="en-US" w:eastAsia="zh-CN"/>
        </w:rPr>
        <w:t>公对公转账，报名期间缴纳</w:t>
      </w:r>
      <w:r>
        <w:rPr>
          <w:rStyle w:val="35"/>
          <w:rFonts w:hint="eastAsia" w:ascii="宋体" w:hAnsi="宋体" w:eastAsia="宋体" w:cs="宋体"/>
          <w:b/>
          <w:color w:val="000000"/>
          <w:sz w:val="24"/>
          <w:szCs w:val="24"/>
          <w:highlight w:val="none"/>
          <w:u w:val="single"/>
          <w:lang w:eastAsia="zh-CN"/>
        </w:rPr>
        <w:t>）</w:t>
      </w:r>
      <w:r>
        <w:rPr>
          <w:rStyle w:val="35"/>
          <w:rFonts w:hint="eastAsia" w:ascii="宋体" w:hAnsi="宋体" w:eastAsia="宋体" w:cs="宋体"/>
          <w:bCs/>
          <w:sz w:val="24"/>
          <w:szCs w:val="24"/>
          <w:highlight w:val="none"/>
        </w:rPr>
        <w:t>。</w:t>
      </w:r>
      <w:r>
        <w:rPr>
          <w:rStyle w:val="35"/>
          <w:rFonts w:hint="eastAsia" w:ascii="宋体" w:hAnsi="宋体" w:cs="宋体"/>
          <w:bCs/>
          <w:sz w:val="24"/>
          <w:szCs w:val="24"/>
          <w:highlight w:val="none"/>
          <w:lang w:val="en-US" w:eastAsia="zh-CN"/>
        </w:rPr>
        <w:t>供应商</w:t>
      </w:r>
      <w:r>
        <w:rPr>
          <w:rStyle w:val="35"/>
          <w:rFonts w:hint="eastAsia" w:ascii="宋体" w:hAnsi="宋体" w:eastAsia="宋体" w:cs="宋体"/>
          <w:bCs/>
          <w:sz w:val="24"/>
          <w:szCs w:val="24"/>
          <w:highlight w:val="none"/>
        </w:rPr>
        <w:t>有下列情形之一者，其投标保证金不予退还，情节严重的，由医院将其列入不良行为纪录名单，在三年内禁止参加医院采购活动，并予以通报</w:t>
      </w:r>
      <w:r>
        <w:rPr>
          <w:rStyle w:val="35"/>
          <w:rFonts w:hint="eastAsia" w:ascii="宋体" w:hAnsi="宋体" w:cs="宋体"/>
          <w:bCs/>
          <w:sz w:val="24"/>
          <w:szCs w:val="24"/>
          <w:highlight w:val="none"/>
          <w:lang w:eastAsia="zh-CN"/>
        </w:rPr>
        <w:t>：</w:t>
      </w:r>
      <w:r>
        <w:rPr>
          <w:rStyle w:val="35"/>
          <w:rFonts w:hint="eastAsia" w:ascii="宋体" w:hAnsi="宋体" w:eastAsia="宋体" w:cs="宋体"/>
          <w:bCs/>
          <w:sz w:val="24"/>
          <w:szCs w:val="24"/>
          <w:highlight w:val="none"/>
        </w:rPr>
        <w:t xml:space="preserve"> </w:t>
      </w:r>
    </w:p>
    <w:p w14:paraId="67C6FD7A">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1、</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rPr>
        <w:t>在交纳投标保证金后</w:t>
      </w:r>
      <w:r>
        <w:rPr>
          <w:rStyle w:val="35"/>
          <w:rFonts w:hint="eastAsia" w:ascii="宋体" w:hAnsi="宋体" w:eastAsia="宋体" w:cs="宋体"/>
          <w:bCs/>
          <w:sz w:val="24"/>
          <w:szCs w:val="24"/>
          <w:highlight w:val="none"/>
          <w:lang w:val="en-US" w:eastAsia="zh-CN"/>
        </w:rPr>
        <w:t>无故</w:t>
      </w:r>
      <w:r>
        <w:rPr>
          <w:rStyle w:val="35"/>
          <w:rFonts w:hint="eastAsia" w:ascii="宋体" w:hAnsi="宋体" w:eastAsia="宋体" w:cs="宋体"/>
          <w:bCs/>
          <w:sz w:val="24"/>
          <w:szCs w:val="24"/>
          <w:highlight w:val="none"/>
        </w:rPr>
        <w:t>放弃投标者；</w:t>
      </w:r>
    </w:p>
    <w:p w14:paraId="21677C77">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2、</w:t>
      </w:r>
      <w:r>
        <w:rPr>
          <w:rStyle w:val="35"/>
          <w:rFonts w:hint="eastAsia" w:ascii="宋体" w:hAnsi="宋体" w:cs="宋体"/>
          <w:bCs/>
          <w:sz w:val="24"/>
          <w:szCs w:val="24"/>
          <w:highlight w:val="none"/>
          <w:lang w:eastAsia="zh-CN"/>
        </w:rPr>
        <w:t>供应商</w:t>
      </w:r>
      <w:r>
        <w:rPr>
          <w:rStyle w:val="35"/>
          <w:rFonts w:hint="eastAsia" w:ascii="宋体" w:hAnsi="宋体" w:eastAsia="宋体" w:cs="宋体"/>
          <w:bCs/>
          <w:sz w:val="24"/>
          <w:szCs w:val="24"/>
          <w:highlight w:val="none"/>
          <w:lang w:val="en-US" w:eastAsia="zh-CN"/>
        </w:rPr>
        <w:t>在开标时</w:t>
      </w:r>
      <w:r>
        <w:rPr>
          <w:rStyle w:val="35"/>
          <w:rFonts w:hint="eastAsia" w:ascii="宋体" w:hAnsi="宋体" w:eastAsia="宋体" w:cs="宋体"/>
          <w:bCs/>
          <w:sz w:val="24"/>
          <w:szCs w:val="24"/>
          <w:highlight w:val="none"/>
        </w:rPr>
        <w:t>中途退场、影响</w:t>
      </w:r>
      <w:r>
        <w:rPr>
          <w:rStyle w:val="35"/>
          <w:rFonts w:hint="eastAsia" w:ascii="宋体" w:hAnsi="宋体" w:eastAsia="宋体" w:cs="宋体"/>
          <w:bCs/>
          <w:sz w:val="24"/>
          <w:szCs w:val="24"/>
          <w:highlight w:val="none"/>
          <w:lang w:val="en-US" w:eastAsia="zh-CN"/>
        </w:rPr>
        <w:t>评标</w:t>
      </w:r>
      <w:r>
        <w:rPr>
          <w:rStyle w:val="35"/>
          <w:rFonts w:hint="eastAsia" w:ascii="宋体" w:hAnsi="宋体" w:eastAsia="宋体" w:cs="宋体"/>
          <w:bCs/>
          <w:sz w:val="24"/>
          <w:szCs w:val="24"/>
          <w:highlight w:val="none"/>
        </w:rPr>
        <w:t>正常进行者；</w:t>
      </w:r>
    </w:p>
    <w:p w14:paraId="7892071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3、中标</w:t>
      </w:r>
      <w:r>
        <w:rPr>
          <w:rStyle w:val="35"/>
          <w:rFonts w:hint="eastAsia" w:ascii="宋体" w:hAnsi="宋体" w:cs="宋体"/>
          <w:bCs/>
          <w:sz w:val="24"/>
          <w:szCs w:val="24"/>
          <w:highlight w:val="none"/>
          <w:lang w:val="en-US" w:eastAsia="zh-CN"/>
        </w:rPr>
        <w:t>供应商</w:t>
      </w:r>
      <w:r>
        <w:rPr>
          <w:rStyle w:val="35"/>
          <w:rFonts w:hint="eastAsia" w:ascii="宋体" w:hAnsi="宋体" w:eastAsia="宋体" w:cs="宋体"/>
          <w:bCs/>
          <w:sz w:val="24"/>
          <w:szCs w:val="24"/>
          <w:highlight w:val="none"/>
        </w:rPr>
        <w:t>未在规定期限内与</w:t>
      </w:r>
      <w:r>
        <w:rPr>
          <w:rStyle w:val="35"/>
          <w:rFonts w:hint="eastAsia" w:ascii="宋体" w:hAnsi="宋体" w:eastAsia="宋体" w:cs="宋体"/>
          <w:bCs/>
          <w:sz w:val="24"/>
          <w:szCs w:val="24"/>
          <w:highlight w:val="none"/>
          <w:lang w:val="en-US" w:eastAsia="zh-CN"/>
        </w:rPr>
        <w:t>招标人</w:t>
      </w:r>
      <w:r>
        <w:rPr>
          <w:rStyle w:val="35"/>
          <w:rFonts w:hint="eastAsia" w:ascii="宋体" w:hAnsi="宋体" w:eastAsia="宋体" w:cs="宋体"/>
          <w:bCs/>
          <w:sz w:val="24"/>
          <w:szCs w:val="24"/>
          <w:highlight w:val="none"/>
        </w:rPr>
        <w:t xml:space="preserve">签订合同； </w:t>
      </w:r>
    </w:p>
    <w:p w14:paraId="0586EF49">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pPr>
      <w:r>
        <w:rPr>
          <w:rStyle w:val="35"/>
          <w:rFonts w:hint="eastAsia" w:ascii="宋体" w:hAnsi="宋体" w:eastAsia="宋体" w:cs="宋体"/>
          <w:bCs/>
          <w:sz w:val="24"/>
          <w:szCs w:val="24"/>
          <w:highlight w:val="none"/>
        </w:rPr>
        <w:t>4、成交项目转让给他人的。</w:t>
      </w:r>
    </w:p>
    <w:p w14:paraId="0A388A3D">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0C0395DA">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5"/>
          <w:rFonts w:hint="eastAsia" w:ascii="宋体" w:hAnsi="宋体" w:eastAsia="宋体" w:cs="宋体"/>
          <w:bCs/>
          <w:sz w:val="24"/>
          <w:szCs w:val="24"/>
          <w:highlight w:val="none"/>
        </w:rPr>
        <w:sectPr>
          <w:footerReference r:id="rId18"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67AA19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1FE4C3D0">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5"/>
          <w:rFonts w:hint="eastAsia" w:ascii="宋体" w:hAnsi="宋体" w:eastAsia="宋体" w:cs="宋体"/>
          <w:kern w:val="0"/>
          <w:sz w:val="28"/>
          <w:szCs w:val="28"/>
          <w:highlight w:val="none"/>
        </w:rPr>
      </w:pPr>
      <w:r>
        <w:rPr>
          <w:rStyle w:val="35"/>
          <w:rFonts w:hint="eastAsia" w:ascii="宋体" w:hAnsi="宋体" w:eastAsia="宋体" w:cs="宋体"/>
          <w:b/>
          <w:sz w:val="28"/>
          <w:szCs w:val="28"/>
          <w:highlight w:val="none"/>
          <w:lang w:val="en-US" w:eastAsia="zh-CN"/>
        </w:rPr>
        <w:t>项目</w:t>
      </w:r>
      <w:r>
        <w:rPr>
          <w:rStyle w:val="35"/>
          <w:rFonts w:hint="eastAsia" w:ascii="宋体" w:hAnsi="宋体" w:eastAsia="宋体" w:cs="宋体"/>
          <w:b/>
          <w:sz w:val="28"/>
          <w:szCs w:val="28"/>
          <w:highlight w:val="none"/>
        </w:rPr>
        <w:t>编号</w:t>
      </w:r>
      <w:r>
        <w:rPr>
          <w:rStyle w:val="35"/>
          <w:rFonts w:hint="eastAsia" w:ascii="宋体" w:hAnsi="宋体" w:cs="宋体"/>
          <w:b/>
          <w:sz w:val="28"/>
          <w:szCs w:val="28"/>
          <w:highlight w:val="none"/>
          <w:lang w:eastAsia="zh-CN"/>
        </w:rPr>
        <w:t>：SZRFYZB202410-188</w:t>
      </w:r>
      <w:r>
        <w:rPr>
          <w:rStyle w:val="35"/>
          <w:rFonts w:hint="eastAsia" w:ascii="宋体" w:hAnsi="宋体" w:eastAsia="宋体" w:cs="宋体"/>
          <w:b/>
          <w:color w:val="FF0000"/>
          <w:sz w:val="28"/>
          <w:szCs w:val="28"/>
          <w:highlight w:val="none"/>
        </w:rPr>
        <w:t xml:space="preserve">       </w:t>
      </w:r>
      <w:r>
        <w:rPr>
          <w:rStyle w:val="35"/>
          <w:rFonts w:hint="eastAsia" w:ascii="宋体" w:hAnsi="宋体" w:eastAsia="宋体" w:cs="宋体"/>
          <w:b/>
          <w:color w:val="FF0000"/>
          <w:sz w:val="28"/>
          <w:szCs w:val="28"/>
          <w:highlight w:val="none"/>
          <w:lang w:val="en-US" w:eastAsia="zh-CN"/>
        </w:rPr>
        <w:t xml:space="preserve">             </w:t>
      </w:r>
      <w:r>
        <w:rPr>
          <w:rStyle w:val="35"/>
          <w:rFonts w:hint="eastAsia" w:ascii="宋体" w:hAnsi="宋体" w:eastAsia="宋体" w:cs="宋体"/>
          <w:b/>
          <w:color w:val="FF0000"/>
          <w:sz w:val="28"/>
          <w:szCs w:val="28"/>
          <w:highlight w:val="none"/>
        </w:rPr>
        <w:t xml:space="preserve">    </w:t>
      </w:r>
      <w:r>
        <w:rPr>
          <w:rStyle w:val="35"/>
          <w:rFonts w:hint="eastAsia" w:ascii="宋体" w:hAnsi="宋体" w:eastAsia="宋体" w:cs="宋体"/>
          <w:b/>
          <w:sz w:val="28"/>
          <w:szCs w:val="28"/>
          <w:highlight w:val="none"/>
        </w:rPr>
        <w:t>正本/副本</w:t>
      </w:r>
    </w:p>
    <w:p w14:paraId="2A33BCE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5"/>
          <w:rFonts w:hint="eastAsia" w:ascii="宋体" w:hAnsi="宋体" w:eastAsia="宋体" w:cs="宋体"/>
          <w:color w:val="000000"/>
          <w:kern w:val="0"/>
          <w:sz w:val="24"/>
          <w:szCs w:val="24"/>
          <w:highlight w:val="none"/>
        </w:rPr>
      </w:pPr>
    </w:p>
    <w:p w14:paraId="0FEAA17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5"/>
          <w:rFonts w:hint="eastAsia" w:ascii="宋体" w:hAnsi="宋体" w:eastAsia="宋体" w:cs="宋体"/>
          <w:color w:val="000000"/>
          <w:kern w:val="0"/>
          <w:sz w:val="24"/>
          <w:szCs w:val="24"/>
          <w:highlight w:val="none"/>
        </w:rPr>
      </w:pPr>
    </w:p>
    <w:p w14:paraId="5ED64043">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5FCD8CA5">
      <w:pPr>
        <w:pStyle w:val="18"/>
        <w:pageBreakBefore w:val="0"/>
        <w:kinsoku/>
        <w:wordWrap/>
        <w:overflowPunct/>
        <w:topLinePunct w:val="0"/>
        <w:bidi w:val="0"/>
        <w:spacing w:line="360" w:lineRule="auto"/>
        <w:ind w:left="0" w:leftChars="0"/>
        <w:textAlignment w:val="auto"/>
        <w:rPr>
          <w:rStyle w:val="35"/>
          <w:rFonts w:hint="eastAsia" w:ascii="宋体" w:hAnsi="宋体" w:eastAsia="宋体" w:cs="宋体"/>
          <w:color w:val="000000"/>
          <w:kern w:val="0"/>
          <w:sz w:val="24"/>
          <w:szCs w:val="24"/>
          <w:highlight w:val="none"/>
        </w:rPr>
      </w:pPr>
    </w:p>
    <w:p w14:paraId="77A63CCB">
      <w:pPr>
        <w:keepNext w:val="0"/>
        <w:keepLines w:val="0"/>
        <w:pageBreakBefore w:val="0"/>
        <w:shd w:val="clear" w:color="auto" w:fill="FFFFFF"/>
        <w:kinsoku/>
        <w:wordWrap/>
        <w:overflowPunct/>
        <w:topLinePunct w:val="0"/>
        <w:bidi w:val="0"/>
        <w:spacing w:line="360" w:lineRule="auto"/>
        <w:ind w:right="0"/>
        <w:jc w:val="center"/>
        <w:textAlignment w:val="auto"/>
        <w:rPr>
          <w:rStyle w:val="35"/>
          <w:rFonts w:hint="eastAsia" w:ascii="宋体" w:hAnsi="宋体" w:cs="宋体"/>
          <w:b/>
          <w:sz w:val="52"/>
          <w:szCs w:val="52"/>
          <w:highlight w:val="yellow"/>
          <w:lang w:val="en-US" w:eastAsia="zh-CN"/>
        </w:rPr>
      </w:pPr>
      <w:r>
        <w:rPr>
          <w:rStyle w:val="35"/>
          <w:rFonts w:hint="eastAsia" w:ascii="宋体" w:hAnsi="宋体" w:cs="宋体"/>
          <w:b/>
          <w:sz w:val="52"/>
          <w:szCs w:val="52"/>
          <w:highlight w:val="none"/>
          <w:lang w:val="en-US" w:eastAsia="zh-CN"/>
        </w:rPr>
        <w:t>陕西中医药大学第二附属医院</w:t>
      </w:r>
    </w:p>
    <w:p w14:paraId="5CFB320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color w:val="000000"/>
          <w:kern w:val="0"/>
          <w:sz w:val="52"/>
          <w:szCs w:val="52"/>
          <w:highlight w:val="none"/>
        </w:rPr>
      </w:pPr>
      <w:r>
        <w:rPr>
          <w:rStyle w:val="35"/>
          <w:rFonts w:hint="eastAsia" w:ascii="宋体" w:hAnsi="宋体" w:cs="宋体"/>
          <w:b/>
          <w:bCs/>
          <w:color w:val="000000"/>
          <w:kern w:val="0"/>
          <w:sz w:val="52"/>
          <w:szCs w:val="52"/>
          <w:highlight w:val="none"/>
          <w:lang w:val="en-US" w:eastAsia="zh-CN"/>
        </w:rPr>
        <w:t>西咸中心医院急救建设</w:t>
      </w:r>
      <w:r>
        <w:rPr>
          <w:rStyle w:val="35"/>
          <w:rFonts w:hint="eastAsia" w:ascii="宋体" w:hAnsi="宋体" w:eastAsia="宋体" w:cs="宋体"/>
          <w:b/>
          <w:bCs/>
          <w:color w:val="000000"/>
          <w:kern w:val="0"/>
          <w:sz w:val="52"/>
          <w:szCs w:val="52"/>
          <w:highlight w:val="none"/>
        </w:rPr>
        <w:t>项目</w:t>
      </w:r>
    </w:p>
    <w:p w14:paraId="15A1299A">
      <w:pPr>
        <w:pStyle w:val="18"/>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69205A69">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5"/>
          <w:rFonts w:hint="eastAsia" w:ascii="宋体" w:hAnsi="宋体" w:eastAsia="宋体" w:cs="宋体"/>
          <w:color w:val="000000"/>
          <w:kern w:val="0"/>
          <w:sz w:val="52"/>
          <w:szCs w:val="52"/>
          <w:highlight w:val="none"/>
        </w:rPr>
      </w:pPr>
    </w:p>
    <w:p w14:paraId="49C6CF9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24"/>
          <w:szCs w:val="24"/>
          <w:highlight w:val="none"/>
        </w:rPr>
      </w:pPr>
      <w:r>
        <w:rPr>
          <w:rStyle w:val="35"/>
          <w:rFonts w:hint="eastAsia" w:ascii="宋体" w:hAnsi="宋体" w:cs="宋体"/>
          <w:b/>
          <w:color w:val="000000"/>
          <w:kern w:val="0"/>
          <w:sz w:val="52"/>
          <w:szCs w:val="52"/>
          <w:highlight w:val="none"/>
          <w:lang w:eastAsia="zh-CN"/>
        </w:rPr>
        <w:t>响应文件</w:t>
      </w:r>
    </w:p>
    <w:p w14:paraId="242A470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181AF1B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138E2D8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699DD2E6">
      <w:pPr>
        <w:keepNext w:val="0"/>
        <w:keepLines w:val="0"/>
        <w:pageBreakBefore w:val="0"/>
        <w:shd w:val="clear" w:color="auto" w:fill="FFFFFF"/>
        <w:kinsoku/>
        <w:wordWrap/>
        <w:overflowPunct/>
        <w:topLinePunct w:val="0"/>
        <w:bidi w:val="0"/>
        <w:spacing w:line="360" w:lineRule="auto"/>
        <w:ind w:left="0" w:leftChars="0" w:right="0"/>
        <w:textAlignment w:val="auto"/>
        <w:rPr>
          <w:rStyle w:val="35"/>
          <w:rFonts w:hint="eastAsia" w:ascii="宋体" w:hAnsi="宋体" w:eastAsia="宋体" w:cs="宋体"/>
          <w:color w:val="000000"/>
          <w:kern w:val="0"/>
          <w:sz w:val="24"/>
          <w:szCs w:val="24"/>
          <w:highlight w:val="none"/>
        </w:rPr>
      </w:pPr>
    </w:p>
    <w:p w14:paraId="6FA5D217">
      <w:pPr>
        <w:pStyle w:val="22"/>
        <w:pageBreakBefore w:val="0"/>
        <w:kinsoku/>
        <w:wordWrap/>
        <w:overflowPunct/>
        <w:topLinePunct w:val="0"/>
        <w:bidi w:val="0"/>
        <w:spacing w:after="0" w:line="360" w:lineRule="auto"/>
        <w:ind w:left="0" w:leftChars="0" w:firstLine="0" w:firstLineChars="0"/>
        <w:textAlignment w:val="auto"/>
        <w:rPr>
          <w:rStyle w:val="35"/>
          <w:rFonts w:hint="eastAsia" w:ascii="宋体" w:hAnsi="宋体" w:eastAsia="宋体" w:cs="宋体"/>
          <w:color w:val="000000"/>
          <w:kern w:val="0"/>
          <w:sz w:val="24"/>
          <w:szCs w:val="24"/>
          <w:highlight w:val="none"/>
        </w:rPr>
      </w:pPr>
    </w:p>
    <w:p w14:paraId="6E7DD89E">
      <w:pPr>
        <w:pStyle w:val="18"/>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FDFA309">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5"/>
          <w:rFonts w:hint="eastAsia" w:ascii="宋体" w:hAnsi="宋体" w:eastAsia="宋体" w:cs="宋体"/>
          <w:b/>
          <w:sz w:val="28"/>
          <w:szCs w:val="28"/>
          <w:highlight w:val="none"/>
          <w:lang w:eastAsia="zh-CN"/>
        </w:rPr>
      </w:pPr>
      <w:r>
        <w:rPr>
          <w:rStyle w:val="35"/>
          <w:rFonts w:hint="eastAsia" w:ascii="宋体" w:hAnsi="宋体" w:eastAsia="宋体" w:cs="宋体"/>
          <w:b/>
          <w:sz w:val="28"/>
          <w:szCs w:val="28"/>
          <w:highlight w:val="none"/>
        </w:rPr>
        <w:t>投  标  人</w:t>
      </w:r>
      <w:r>
        <w:rPr>
          <w:rStyle w:val="35"/>
          <w:rFonts w:hint="eastAsia" w:ascii="宋体" w:hAnsi="宋体" w:eastAsia="宋体" w:cs="宋体"/>
          <w:b/>
          <w:sz w:val="28"/>
          <w:szCs w:val="28"/>
          <w:highlight w:val="none"/>
          <w:lang w:eastAsia="zh-CN"/>
        </w:rPr>
        <w:t>（</w:t>
      </w:r>
      <w:r>
        <w:rPr>
          <w:rStyle w:val="35"/>
          <w:rFonts w:hint="eastAsia" w:ascii="宋体" w:hAnsi="宋体" w:eastAsia="宋体" w:cs="宋体"/>
          <w:b/>
          <w:sz w:val="28"/>
          <w:szCs w:val="28"/>
          <w:highlight w:val="none"/>
          <w:lang w:val="en-US" w:eastAsia="zh-CN"/>
        </w:rPr>
        <w:t>盖章</w:t>
      </w:r>
      <w:r>
        <w:rPr>
          <w:rStyle w:val="35"/>
          <w:rFonts w:hint="eastAsia" w:ascii="宋体" w:hAnsi="宋体" w:eastAsia="宋体" w:cs="宋体"/>
          <w:b/>
          <w:sz w:val="28"/>
          <w:szCs w:val="28"/>
          <w:highlight w:val="none"/>
          <w:lang w:eastAsia="zh-CN"/>
        </w:rPr>
        <w:t>）</w:t>
      </w:r>
      <w:r>
        <w:rPr>
          <w:rStyle w:val="35"/>
          <w:rFonts w:hint="eastAsia" w:ascii="宋体" w:hAnsi="宋体" w:cs="宋体"/>
          <w:b/>
          <w:sz w:val="28"/>
          <w:szCs w:val="28"/>
          <w:highlight w:val="none"/>
          <w:lang w:eastAsia="zh-CN"/>
        </w:rPr>
        <w:t>：</w:t>
      </w:r>
    </w:p>
    <w:p w14:paraId="7EC3F8CE">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5"/>
          <w:rFonts w:hint="eastAsia" w:ascii="宋体" w:hAnsi="宋体" w:eastAsia="宋体" w:cs="宋体"/>
          <w:b/>
          <w:sz w:val="28"/>
          <w:szCs w:val="28"/>
          <w:highlight w:val="none"/>
        </w:rPr>
      </w:pPr>
      <w:r>
        <w:rPr>
          <w:rStyle w:val="35"/>
          <w:rFonts w:hint="eastAsia" w:ascii="宋体" w:hAnsi="宋体" w:eastAsia="宋体" w:cs="宋体"/>
          <w:b/>
          <w:sz w:val="28"/>
          <w:szCs w:val="28"/>
          <w:highlight w:val="none"/>
        </w:rPr>
        <w:t>法定代表人或授权委托代理人</w:t>
      </w:r>
      <w:r>
        <w:rPr>
          <w:rStyle w:val="35"/>
          <w:rFonts w:hint="eastAsia" w:ascii="宋体" w:hAnsi="宋体" w:eastAsia="宋体" w:cs="宋体"/>
          <w:b/>
          <w:sz w:val="28"/>
          <w:szCs w:val="28"/>
          <w:highlight w:val="none"/>
          <w:lang w:eastAsia="zh-CN"/>
        </w:rPr>
        <w:t>（</w:t>
      </w:r>
      <w:r>
        <w:rPr>
          <w:rStyle w:val="35"/>
          <w:rFonts w:hint="eastAsia" w:ascii="宋体" w:hAnsi="宋体" w:eastAsia="宋体" w:cs="宋体"/>
          <w:b/>
          <w:sz w:val="28"/>
          <w:szCs w:val="28"/>
          <w:highlight w:val="none"/>
          <w:lang w:val="en-US" w:eastAsia="zh-CN"/>
        </w:rPr>
        <w:t>签章</w:t>
      </w:r>
      <w:r>
        <w:rPr>
          <w:rStyle w:val="35"/>
          <w:rFonts w:hint="eastAsia" w:ascii="宋体" w:hAnsi="宋体" w:eastAsia="宋体" w:cs="宋体"/>
          <w:b/>
          <w:sz w:val="28"/>
          <w:szCs w:val="28"/>
          <w:highlight w:val="none"/>
          <w:lang w:eastAsia="zh-CN"/>
        </w:rPr>
        <w:t>）</w:t>
      </w:r>
      <w:r>
        <w:rPr>
          <w:rStyle w:val="35"/>
          <w:rFonts w:hint="eastAsia" w:ascii="宋体" w:hAnsi="宋体" w:cs="宋体"/>
          <w:b/>
          <w:sz w:val="28"/>
          <w:szCs w:val="28"/>
          <w:highlight w:val="none"/>
          <w:lang w:eastAsia="zh-CN"/>
        </w:rPr>
        <w:t>：</w:t>
      </w:r>
      <w:r>
        <w:rPr>
          <w:rStyle w:val="35"/>
          <w:rFonts w:hint="eastAsia" w:ascii="宋体" w:hAnsi="宋体" w:eastAsia="宋体" w:cs="宋体"/>
          <w:b/>
          <w:sz w:val="28"/>
          <w:szCs w:val="28"/>
          <w:highlight w:val="none"/>
        </w:rPr>
        <w:t xml:space="preserve"> </w:t>
      </w:r>
    </w:p>
    <w:p w14:paraId="7B2EAA95">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5"/>
          <w:rFonts w:hint="eastAsia" w:ascii="宋体" w:hAnsi="宋体" w:eastAsia="宋体" w:cs="宋体"/>
          <w:b/>
          <w:sz w:val="28"/>
          <w:szCs w:val="28"/>
          <w:highlight w:val="none"/>
        </w:rPr>
        <w:t>时      间</w:t>
      </w:r>
      <w:r>
        <w:rPr>
          <w:rStyle w:val="35"/>
          <w:rFonts w:hint="eastAsia" w:ascii="宋体" w:hAnsi="宋体" w:cs="宋体"/>
          <w:b/>
          <w:sz w:val="28"/>
          <w:szCs w:val="28"/>
          <w:highlight w:val="none"/>
          <w:lang w:eastAsia="zh-CN"/>
        </w:rPr>
        <w:t>：</w:t>
      </w:r>
      <w:r>
        <w:rPr>
          <w:rStyle w:val="35"/>
          <w:rFonts w:hint="eastAsia" w:ascii="宋体" w:hAnsi="宋体" w:eastAsia="宋体" w:cs="宋体"/>
          <w:b/>
          <w:sz w:val="24"/>
          <w:szCs w:val="24"/>
          <w:highlight w:val="none"/>
        </w:rPr>
        <w:t xml:space="preserve">              </w:t>
      </w:r>
    </w:p>
    <w:p w14:paraId="5888948A">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189569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color w:val="000000"/>
          <w:kern w:val="0"/>
          <w:sz w:val="24"/>
          <w:szCs w:val="24"/>
          <w:highlight w:val="none"/>
        </w:rPr>
      </w:pPr>
    </w:p>
    <w:p w14:paraId="1F43CE3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bCs/>
          <w:color w:val="000000"/>
          <w:kern w:val="0"/>
          <w:sz w:val="36"/>
          <w:szCs w:val="36"/>
          <w:highlight w:val="none"/>
        </w:rPr>
      </w:pPr>
      <w:r>
        <w:rPr>
          <w:rStyle w:val="35"/>
          <w:rFonts w:hint="eastAsia" w:ascii="宋体" w:hAnsi="宋体" w:eastAsia="宋体" w:cs="宋体"/>
          <w:b/>
          <w:bCs/>
          <w:color w:val="000000"/>
          <w:kern w:val="0"/>
          <w:sz w:val="36"/>
          <w:szCs w:val="36"/>
          <w:highlight w:val="none"/>
        </w:rPr>
        <w:t>目</w:t>
      </w:r>
      <w:r>
        <w:rPr>
          <w:rStyle w:val="35"/>
          <w:rFonts w:hint="eastAsia" w:ascii="宋体" w:hAnsi="宋体" w:eastAsia="宋体" w:cs="宋体"/>
          <w:b/>
          <w:bCs/>
          <w:color w:val="000000"/>
          <w:kern w:val="0"/>
          <w:sz w:val="36"/>
          <w:szCs w:val="36"/>
          <w:highlight w:val="none"/>
          <w:lang w:val="en-US" w:eastAsia="zh-CN"/>
        </w:rPr>
        <w:t xml:space="preserve">  </w:t>
      </w:r>
      <w:r>
        <w:rPr>
          <w:rStyle w:val="35"/>
          <w:rFonts w:hint="eastAsia" w:ascii="宋体" w:hAnsi="宋体" w:eastAsia="宋体" w:cs="宋体"/>
          <w:b/>
          <w:bCs/>
          <w:color w:val="000000"/>
          <w:kern w:val="0"/>
          <w:sz w:val="36"/>
          <w:szCs w:val="36"/>
          <w:highlight w:val="none"/>
        </w:rPr>
        <w:t>录</w:t>
      </w:r>
    </w:p>
    <w:p w14:paraId="19F59E0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color w:val="000000"/>
          <w:kern w:val="0"/>
          <w:sz w:val="24"/>
          <w:szCs w:val="24"/>
          <w:highlight w:val="none"/>
        </w:rPr>
        <w:t> </w:t>
      </w:r>
    </w:p>
    <w:p w14:paraId="1B6858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rPr>
        <w:t>第一部分</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lang w:val="en-US" w:eastAsia="zh-CN"/>
        </w:rPr>
        <w:t>投标</w:t>
      </w:r>
      <w:r>
        <w:rPr>
          <w:rStyle w:val="35"/>
          <w:rFonts w:hint="eastAsia" w:ascii="宋体" w:hAnsi="宋体" w:eastAsia="宋体" w:cs="宋体"/>
          <w:color w:val="000000"/>
          <w:kern w:val="0"/>
          <w:sz w:val="28"/>
          <w:szCs w:val="28"/>
          <w:highlight w:val="none"/>
        </w:rPr>
        <w:t>函</w:t>
      </w:r>
    </w:p>
    <w:p w14:paraId="2994652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rPr>
        <w:t>第二部分</w:t>
      </w:r>
      <w:r>
        <w:rPr>
          <w:rStyle w:val="35"/>
          <w:rFonts w:hint="eastAsia" w:ascii="宋体" w:hAnsi="宋体" w:cs="宋体"/>
          <w:color w:val="000000"/>
          <w:kern w:val="0"/>
          <w:sz w:val="28"/>
          <w:szCs w:val="28"/>
          <w:highlight w:val="none"/>
          <w:lang w:eastAsia="zh-CN"/>
        </w:rPr>
        <w:t>：</w:t>
      </w:r>
      <w:r>
        <w:rPr>
          <w:rStyle w:val="35"/>
          <w:rFonts w:hint="eastAsia" w:ascii="宋体" w:hAnsi="宋体" w:cs="宋体"/>
          <w:color w:val="000000"/>
          <w:kern w:val="0"/>
          <w:sz w:val="28"/>
          <w:szCs w:val="28"/>
          <w:highlight w:val="none"/>
          <w:lang w:val="en-US" w:eastAsia="zh-CN"/>
        </w:rPr>
        <w:t>磋商</w:t>
      </w:r>
      <w:r>
        <w:rPr>
          <w:rStyle w:val="35"/>
          <w:rFonts w:hint="eastAsia" w:ascii="宋体" w:hAnsi="宋体" w:eastAsia="宋体" w:cs="宋体"/>
          <w:color w:val="000000"/>
          <w:kern w:val="0"/>
          <w:sz w:val="28"/>
          <w:szCs w:val="28"/>
          <w:highlight w:val="none"/>
          <w:lang w:eastAsia="zh-CN"/>
        </w:rPr>
        <w:t>报</w:t>
      </w:r>
      <w:r>
        <w:rPr>
          <w:rStyle w:val="35"/>
          <w:rFonts w:hint="eastAsia" w:ascii="宋体" w:hAnsi="宋体" w:eastAsia="宋体" w:cs="宋体"/>
          <w:color w:val="000000"/>
          <w:kern w:val="0"/>
          <w:sz w:val="28"/>
          <w:szCs w:val="28"/>
          <w:highlight w:val="none"/>
        </w:rPr>
        <w:t>价表</w:t>
      </w:r>
    </w:p>
    <w:p w14:paraId="31EAAAA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lang w:val="en-US" w:eastAsia="zh-CN"/>
        </w:rPr>
      </w:pPr>
      <w:r>
        <w:rPr>
          <w:rStyle w:val="35"/>
          <w:rFonts w:hint="eastAsia" w:ascii="宋体" w:hAnsi="宋体" w:eastAsia="宋体" w:cs="宋体"/>
          <w:color w:val="000000"/>
          <w:kern w:val="0"/>
          <w:sz w:val="28"/>
          <w:szCs w:val="28"/>
          <w:highlight w:val="none"/>
        </w:rPr>
        <w:t>第三部分</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lang w:eastAsia="zh-CN"/>
        </w:rPr>
        <w:t>商务和技术偏差表</w:t>
      </w:r>
    </w:p>
    <w:p w14:paraId="32EB91D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lang w:eastAsia="zh-CN"/>
        </w:rPr>
      </w:pPr>
      <w:r>
        <w:rPr>
          <w:rStyle w:val="35"/>
          <w:rFonts w:hint="eastAsia" w:ascii="宋体" w:hAnsi="宋体" w:eastAsia="宋体" w:cs="宋体"/>
          <w:color w:val="000000"/>
          <w:kern w:val="0"/>
          <w:sz w:val="28"/>
          <w:szCs w:val="28"/>
          <w:highlight w:val="none"/>
        </w:rPr>
        <w:t>第</w:t>
      </w:r>
      <w:r>
        <w:rPr>
          <w:rStyle w:val="35"/>
          <w:rFonts w:hint="eastAsia" w:ascii="宋体" w:hAnsi="宋体" w:cs="宋体"/>
          <w:color w:val="000000"/>
          <w:kern w:val="0"/>
          <w:sz w:val="28"/>
          <w:szCs w:val="28"/>
          <w:highlight w:val="none"/>
          <w:lang w:val="en-US" w:eastAsia="zh-CN"/>
        </w:rPr>
        <w:t>四</w:t>
      </w:r>
      <w:r>
        <w:rPr>
          <w:rStyle w:val="35"/>
          <w:rFonts w:hint="eastAsia" w:ascii="宋体" w:hAnsi="宋体" w:eastAsia="宋体" w:cs="宋体"/>
          <w:color w:val="000000"/>
          <w:kern w:val="0"/>
          <w:sz w:val="28"/>
          <w:szCs w:val="28"/>
          <w:highlight w:val="none"/>
        </w:rPr>
        <w:t>部分</w:t>
      </w:r>
      <w:r>
        <w:rPr>
          <w:rStyle w:val="35"/>
          <w:rFonts w:hint="eastAsia" w:ascii="宋体" w:hAnsi="宋体" w:cs="宋体"/>
          <w:color w:val="000000"/>
          <w:kern w:val="0"/>
          <w:sz w:val="28"/>
          <w:szCs w:val="28"/>
          <w:highlight w:val="none"/>
          <w:lang w:eastAsia="zh-CN"/>
        </w:rPr>
        <w:t>：合同条款响应</w:t>
      </w:r>
    </w:p>
    <w:p w14:paraId="1BF629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第</w:t>
      </w:r>
      <w:r>
        <w:rPr>
          <w:rStyle w:val="35"/>
          <w:rFonts w:hint="eastAsia" w:ascii="宋体" w:hAnsi="宋体" w:cs="宋体"/>
          <w:color w:val="000000"/>
          <w:kern w:val="0"/>
          <w:sz w:val="28"/>
          <w:szCs w:val="28"/>
          <w:highlight w:val="none"/>
          <w:lang w:val="en-US" w:eastAsia="zh-CN"/>
        </w:rPr>
        <w:t>五</w:t>
      </w:r>
      <w:r>
        <w:rPr>
          <w:rStyle w:val="35"/>
          <w:rFonts w:hint="eastAsia" w:ascii="宋体" w:hAnsi="宋体" w:eastAsia="宋体" w:cs="宋体"/>
          <w:color w:val="000000"/>
          <w:kern w:val="0"/>
          <w:sz w:val="28"/>
          <w:szCs w:val="28"/>
          <w:highlight w:val="none"/>
          <w:lang w:val="en-US" w:eastAsia="zh-CN"/>
        </w:rPr>
        <w:t>部分</w:t>
      </w:r>
      <w:r>
        <w:rPr>
          <w:rStyle w:val="35"/>
          <w:rFonts w:hint="eastAsia" w:ascii="宋体" w:hAnsi="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eastAsia="zh-CN"/>
        </w:rPr>
        <w:t>供应商</w:t>
      </w:r>
      <w:r>
        <w:rPr>
          <w:rStyle w:val="35"/>
          <w:rFonts w:hint="eastAsia" w:ascii="宋体" w:hAnsi="宋体" w:eastAsia="宋体" w:cs="宋体"/>
          <w:color w:val="000000"/>
          <w:kern w:val="0"/>
          <w:sz w:val="28"/>
          <w:szCs w:val="28"/>
          <w:highlight w:val="none"/>
        </w:rPr>
        <w:t>拒绝商业贿赂承诺书</w:t>
      </w:r>
    </w:p>
    <w:p w14:paraId="33BFEA8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rPr>
        <w:t>第</w:t>
      </w:r>
      <w:r>
        <w:rPr>
          <w:rStyle w:val="35"/>
          <w:rFonts w:hint="eastAsia" w:ascii="宋体" w:hAnsi="宋体" w:cs="宋体"/>
          <w:color w:val="000000"/>
          <w:kern w:val="0"/>
          <w:sz w:val="28"/>
          <w:szCs w:val="28"/>
          <w:highlight w:val="none"/>
          <w:lang w:val="en-US" w:eastAsia="zh-CN"/>
        </w:rPr>
        <w:t>六</w:t>
      </w:r>
      <w:r>
        <w:rPr>
          <w:rStyle w:val="35"/>
          <w:rFonts w:hint="eastAsia" w:ascii="宋体" w:hAnsi="宋体" w:eastAsia="宋体" w:cs="宋体"/>
          <w:color w:val="000000"/>
          <w:kern w:val="0"/>
          <w:sz w:val="28"/>
          <w:szCs w:val="28"/>
          <w:highlight w:val="none"/>
        </w:rPr>
        <w:t>部分</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rPr>
        <w:t>资格证明文件</w:t>
      </w:r>
    </w:p>
    <w:p w14:paraId="404ED5F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lang w:eastAsia="zh-CN"/>
        </w:rPr>
      </w:pPr>
      <w:r>
        <w:rPr>
          <w:rStyle w:val="35"/>
          <w:rFonts w:hint="eastAsia" w:ascii="宋体" w:hAnsi="宋体" w:eastAsia="宋体" w:cs="宋体"/>
          <w:color w:val="000000"/>
          <w:kern w:val="0"/>
          <w:sz w:val="28"/>
          <w:szCs w:val="28"/>
          <w:highlight w:val="none"/>
          <w:lang w:val="en-US" w:eastAsia="zh-CN"/>
        </w:rPr>
        <w:t>（一）</w:t>
      </w:r>
      <w:r>
        <w:rPr>
          <w:rStyle w:val="35"/>
          <w:rFonts w:hint="eastAsia" w:ascii="宋体" w:hAnsi="宋体" w:eastAsia="宋体" w:cs="宋体"/>
          <w:color w:val="000000"/>
          <w:kern w:val="0"/>
          <w:sz w:val="28"/>
          <w:szCs w:val="28"/>
          <w:highlight w:val="none"/>
        </w:rPr>
        <w:t>营业执照等主体资格证明文件</w:t>
      </w:r>
      <w:r>
        <w:rPr>
          <w:rStyle w:val="35"/>
          <w:rFonts w:hint="eastAsia" w:ascii="宋体" w:hAnsi="宋体" w:cs="宋体"/>
          <w:color w:val="000000"/>
          <w:kern w:val="0"/>
          <w:sz w:val="28"/>
          <w:szCs w:val="28"/>
          <w:highlight w:val="none"/>
          <w:lang w:val="en-US" w:eastAsia="zh-CN"/>
        </w:rPr>
        <w:t>及其他</w:t>
      </w:r>
      <w:r>
        <w:rPr>
          <w:rStyle w:val="35"/>
          <w:rFonts w:hint="eastAsia" w:ascii="宋体" w:hAnsi="宋体" w:eastAsia="宋体" w:cs="宋体"/>
          <w:color w:val="000000"/>
          <w:kern w:val="0"/>
          <w:sz w:val="28"/>
          <w:szCs w:val="28"/>
          <w:highlight w:val="none"/>
        </w:rPr>
        <w:t>资格条件</w:t>
      </w:r>
      <w:r>
        <w:rPr>
          <w:rStyle w:val="35"/>
          <w:rFonts w:hint="eastAsia" w:ascii="宋体" w:hAnsi="宋体" w:cs="宋体"/>
          <w:color w:val="000000"/>
          <w:kern w:val="0"/>
          <w:sz w:val="28"/>
          <w:szCs w:val="28"/>
          <w:highlight w:val="none"/>
          <w:lang w:eastAsia="zh-CN"/>
        </w:rPr>
        <w:t>（</w:t>
      </w:r>
      <w:r>
        <w:rPr>
          <w:rStyle w:val="35"/>
          <w:rFonts w:hint="eastAsia" w:ascii="宋体" w:hAnsi="宋体" w:cs="宋体"/>
          <w:color w:val="000000"/>
          <w:kern w:val="0"/>
          <w:sz w:val="28"/>
          <w:szCs w:val="28"/>
          <w:highlight w:val="none"/>
          <w:lang w:val="en-US" w:eastAsia="zh-CN"/>
        </w:rPr>
        <w:t>如有要求</w:t>
      </w:r>
      <w:r>
        <w:rPr>
          <w:rStyle w:val="35"/>
          <w:rFonts w:hint="eastAsia" w:ascii="宋体" w:hAnsi="宋体" w:cs="宋体"/>
          <w:color w:val="000000"/>
          <w:kern w:val="0"/>
          <w:sz w:val="28"/>
          <w:szCs w:val="28"/>
          <w:highlight w:val="none"/>
          <w:lang w:eastAsia="zh-CN"/>
        </w:rPr>
        <w:t>）</w:t>
      </w:r>
    </w:p>
    <w:p w14:paraId="51EE2D3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val="en-US" w:eastAsia="zh-CN"/>
        </w:rPr>
        <w:t>二</w:t>
      </w: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eastAsia="宋体" w:cs="宋体"/>
          <w:color w:val="000000"/>
          <w:kern w:val="0"/>
          <w:sz w:val="28"/>
          <w:szCs w:val="28"/>
          <w:highlight w:val="none"/>
        </w:rPr>
        <w:t>法定代表人授权委托书</w:t>
      </w:r>
    </w:p>
    <w:p w14:paraId="4B5E6CF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val="en-US" w:eastAsia="zh-CN"/>
        </w:rPr>
        <w:t>三</w:t>
      </w: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eastAsia="宋体" w:cs="宋体"/>
          <w:color w:val="000000"/>
          <w:kern w:val="0"/>
          <w:sz w:val="28"/>
          <w:szCs w:val="28"/>
          <w:highlight w:val="none"/>
        </w:rPr>
        <w:t>信用记录</w:t>
      </w:r>
    </w:p>
    <w:p w14:paraId="17C0591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val="en-US" w:eastAsia="zh-CN"/>
        </w:rPr>
        <w:t>四</w:t>
      </w: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eastAsia="宋体" w:cs="宋体"/>
          <w:color w:val="000000"/>
          <w:kern w:val="0"/>
          <w:sz w:val="28"/>
          <w:szCs w:val="28"/>
          <w:highlight w:val="none"/>
        </w:rPr>
        <w:t>控股管理关系</w:t>
      </w:r>
    </w:p>
    <w:p w14:paraId="1026B6B0">
      <w:pPr>
        <w:pStyle w:val="22"/>
        <w:ind w:left="0" w:leftChars="0" w:firstLine="560" w:firstLineChars="200"/>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cs="宋体"/>
          <w:color w:val="000000"/>
          <w:kern w:val="0"/>
          <w:sz w:val="28"/>
          <w:szCs w:val="28"/>
          <w:highlight w:val="none"/>
          <w:lang w:val="en-US" w:eastAsia="zh-CN"/>
        </w:rPr>
        <w:t>五</w:t>
      </w:r>
      <w:r>
        <w:rPr>
          <w:rStyle w:val="35"/>
          <w:rFonts w:hint="eastAsia" w:ascii="宋体" w:hAnsi="宋体" w:eastAsia="宋体" w:cs="宋体"/>
          <w:color w:val="000000"/>
          <w:kern w:val="0"/>
          <w:sz w:val="28"/>
          <w:szCs w:val="28"/>
          <w:highlight w:val="none"/>
          <w:lang w:val="en-US" w:eastAsia="zh-CN"/>
        </w:rPr>
        <w:t>）</w:t>
      </w:r>
      <w:r>
        <w:rPr>
          <w:rStyle w:val="35"/>
          <w:rFonts w:hint="eastAsia" w:ascii="宋体" w:hAnsi="宋体" w:eastAsia="宋体" w:cs="宋体"/>
          <w:color w:val="000000"/>
          <w:kern w:val="0"/>
          <w:sz w:val="28"/>
          <w:szCs w:val="28"/>
          <w:highlight w:val="none"/>
        </w:rPr>
        <w:t>本项目不接受联合体投标，不允许分包</w:t>
      </w:r>
    </w:p>
    <w:p w14:paraId="0D6BB2B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cs="宋体"/>
          <w:color w:val="000000"/>
          <w:kern w:val="0"/>
          <w:sz w:val="28"/>
          <w:szCs w:val="28"/>
          <w:highlight w:val="none"/>
          <w:lang w:eastAsia="zh-CN"/>
        </w:rPr>
        <w:t>（</w:t>
      </w:r>
      <w:r>
        <w:rPr>
          <w:rStyle w:val="35"/>
          <w:rFonts w:hint="eastAsia" w:ascii="宋体" w:hAnsi="宋体" w:cs="宋体"/>
          <w:color w:val="000000"/>
          <w:kern w:val="0"/>
          <w:sz w:val="28"/>
          <w:szCs w:val="28"/>
          <w:highlight w:val="none"/>
          <w:lang w:val="en-US" w:eastAsia="zh-CN"/>
        </w:rPr>
        <w:t>六</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rPr>
        <w:t>投标保证金缴纳银行回单</w:t>
      </w:r>
    </w:p>
    <w:p w14:paraId="2EBB61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5"/>
          <w:rFonts w:hint="eastAsia" w:ascii="宋体" w:hAnsi="宋体" w:eastAsia="宋体" w:cs="宋体"/>
          <w:color w:val="000000"/>
          <w:kern w:val="0"/>
          <w:sz w:val="28"/>
          <w:szCs w:val="28"/>
          <w:highlight w:val="none"/>
        </w:rPr>
      </w:pPr>
      <w:r>
        <w:rPr>
          <w:rStyle w:val="35"/>
          <w:rFonts w:hint="eastAsia" w:ascii="宋体" w:hAnsi="宋体" w:eastAsia="宋体" w:cs="宋体"/>
          <w:color w:val="000000"/>
          <w:kern w:val="0"/>
          <w:sz w:val="28"/>
          <w:szCs w:val="28"/>
          <w:highlight w:val="none"/>
        </w:rPr>
        <w:t>第</w:t>
      </w:r>
      <w:r>
        <w:rPr>
          <w:rStyle w:val="35"/>
          <w:rFonts w:hint="eastAsia" w:ascii="宋体" w:hAnsi="宋体" w:cs="宋体"/>
          <w:color w:val="000000"/>
          <w:kern w:val="0"/>
          <w:sz w:val="28"/>
          <w:szCs w:val="28"/>
          <w:highlight w:val="none"/>
          <w:lang w:val="en-US" w:eastAsia="zh-CN"/>
        </w:rPr>
        <w:t>七</w:t>
      </w:r>
      <w:r>
        <w:rPr>
          <w:rStyle w:val="35"/>
          <w:rFonts w:hint="eastAsia" w:ascii="宋体" w:hAnsi="宋体" w:eastAsia="宋体" w:cs="宋体"/>
          <w:color w:val="000000"/>
          <w:kern w:val="0"/>
          <w:sz w:val="28"/>
          <w:szCs w:val="28"/>
          <w:highlight w:val="none"/>
        </w:rPr>
        <w:t>部分</w:t>
      </w:r>
      <w:r>
        <w:rPr>
          <w:rStyle w:val="35"/>
          <w:rFonts w:hint="eastAsia" w:ascii="宋体" w:hAnsi="宋体" w:cs="宋体"/>
          <w:color w:val="000000"/>
          <w:kern w:val="0"/>
          <w:sz w:val="28"/>
          <w:szCs w:val="28"/>
          <w:highlight w:val="none"/>
          <w:lang w:eastAsia="zh-CN"/>
        </w:rPr>
        <w:t>：</w:t>
      </w:r>
      <w:r>
        <w:rPr>
          <w:rStyle w:val="35"/>
          <w:rFonts w:hint="eastAsia" w:ascii="宋体" w:hAnsi="宋体" w:eastAsia="宋体" w:cs="宋体"/>
          <w:color w:val="000000"/>
          <w:kern w:val="0"/>
          <w:sz w:val="28"/>
          <w:szCs w:val="28"/>
          <w:highlight w:val="none"/>
        </w:rPr>
        <w:t>投标响应及其他相关情况</w:t>
      </w:r>
    </w:p>
    <w:p w14:paraId="490D41D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3DB701F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51F9E5E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5A58E67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714E6F3C">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6FF49A5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07B4F6B3">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color w:val="000000"/>
          <w:kern w:val="0"/>
          <w:sz w:val="24"/>
          <w:szCs w:val="24"/>
          <w:highlight w:val="none"/>
        </w:rPr>
        <w:br w:type="page"/>
      </w:r>
    </w:p>
    <w:p w14:paraId="588E2C9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bCs/>
          <w:sz w:val="32"/>
          <w:szCs w:val="32"/>
          <w:highlight w:val="none"/>
        </w:rPr>
      </w:pPr>
      <w:r>
        <w:rPr>
          <w:rStyle w:val="35"/>
          <w:rFonts w:hint="eastAsia" w:ascii="宋体" w:hAnsi="宋体" w:eastAsia="宋体" w:cs="宋体"/>
          <w:b/>
          <w:color w:val="000000"/>
          <w:kern w:val="0"/>
          <w:sz w:val="32"/>
          <w:szCs w:val="32"/>
          <w:highlight w:val="none"/>
        </w:rPr>
        <w:t>第一部分</w:t>
      </w:r>
      <w:r>
        <w:rPr>
          <w:rStyle w:val="35"/>
          <w:rFonts w:hint="eastAsia" w:ascii="宋体" w:hAnsi="宋体" w:eastAsia="宋体" w:cs="宋体"/>
          <w:b/>
          <w:color w:val="000000"/>
          <w:kern w:val="0"/>
          <w:sz w:val="32"/>
          <w:szCs w:val="32"/>
          <w:highlight w:val="none"/>
          <w:lang w:val="en-US" w:eastAsia="zh-CN"/>
        </w:rPr>
        <w:t xml:space="preserve">  投标</w:t>
      </w:r>
      <w:r>
        <w:rPr>
          <w:rStyle w:val="35"/>
          <w:rFonts w:hint="eastAsia" w:ascii="宋体" w:hAnsi="宋体" w:eastAsia="宋体" w:cs="宋体"/>
          <w:b/>
          <w:color w:val="000000"/>
          <w:kern w:val="0"/>
          <w:sz w:val="32"/>
          <w:szCs w:val="32"/>
          <w:highlight w:val="none"/>
        </w:rPr>
        <w:t>函</w:t>
      </w:r>
    </w:p>
    <w:p w14:paraId="77614D14">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5"/>
          <w:rFonts w:hint="eastAsia" w:ascii="宋体" w:hAnsi="宋体" w:eastAsia="宋体" w:cs="宋体"/>
          <w:b/>
          <w:bCs/>
          <w:sz w:val="24"/>
          <w:szCs w:val="24"/>
          <w:highlight w:val="none"/>
          <w:lang w:eastAsia="zh-CN"/>
        </w:rPr>
      </w:pPr>
      <w:r>
        <w:rPr>
          <w:rStyle w:val="35"/>
          <w:rFonts w:hint="eastAsia" w:ascii="宋体" w:hAnsi="宋体" w:eastAsia="宋体" w:cs="宋体"/>
          <w:b/>
          <w:bCs/>
          <w:sz w:val="24"/>
          <w:szCs w:val="24"/>
          <w:highlight w:val="none"/>
        </w:rPr>
        <w:t>陕西中医药大学第二附属医院</w:t>
      </w:r>
      <w:r>
        <w:rPr>
          <w:rStyle w:val="35"/>
          <w:rFonts w:hint="eastAsia" w:ascii="宋体" w:hAnsi="宋体" w:cs="宋体"/>
          <w:b/>
          <w:bCs/>
          <w:sz w:val="24"/>
          <w:szCs w:val="24"/>
          <w:highlight w:val="none"/>
          <w:lang w:eastAsia="zh-CN"/>
        </w:rPr>
        <w:t>：</w:t>
      </w:r>
    </w:p>
    <w:p w14:paraId="602F2696">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5"/>
          <w:rFonts w:hint="eastAsia" w:ascii="宋体" w:hAnsi="宋体" w:eastAsia="宋体" w:cs="宋体"/>
          <w:sz w:val="24"/>
          <w:szCs w:val="24"/>
          <w:highlight w:val="none"/>
          <w:lang w:eastAsia="zh-CN"/>
        </w:rPr>
      </w:pPr>
      <w:r>
        <w:rPr>
          <w:rStyle w:val="35"/>
          <w:rFonts w:hint="eastAsia" w:ascii="宋体" w:hAnsi="宋体" w:eastAsia="宋体" w:cs="宋体"/>
          <w:sz w:val="24"/>
          <w:szCs w:val="24"/>
          <w:highlight w:val="none"/>
        </w:rPr>
        <w:t>我</w:t>
      </w:r>
      <w:r>
        <w:rPr>
          <w:rStyle w:val="35"/>
          <w:rFonts w:hint="eastAsia" w:ascii="宋体" w:hAnsi="宋体" w:eastAsia="宋体" w:cs="宋体"/>
          <w:sz w:val="24"/>
          <w:szCs w:val="24"/>
          <w:highlight w:val="none"/>
          <w:lang w:val="en-US" w:eastAsia="zh-CN"/>
        </w:rPr>
        <w:t>单位</w:t>
      </w:r>
      <w:r>
        <w:rPr>
          <w:rStyle w:val="35"/>
          <w:rFonts w:hint="eastAsia" w:ascii="宋体" w:hAnsi="宋体" w:eastAsia="宋体" w:cs="宋体"/>
          <w:sz w:val="24"/>
          <w:szCs w:val="24"/>
          <w:highlight w:val="none"/>
        </w:rPr>
        <w:t>收到 （项目名称</w:t>
      </w:r>
      <w:r>
        <w:rPr>
          <w:rStyle w:val="35"/>
          <w:rFonts w:hint="eastAsia" w:ascii="宋体" w:hAnsi="宋体" w:cs="宋体"/>
          <w:sz w:val="24"/>
          <w:szCs w:val="24"/>
          <w:highlight w:val="none"/>
          <w:lang w:eastAsia="zh-CN"/>
        </w:rPr>
        <w:t>：</w:t>
      </w:r>
      <w:r>
        <w:rPr>
          <w:rStyle w:val="35"/>
          <w:rFonts w:hint="eastAsia" w:ascii="宋体" w:hAnsi="宋体" w:cs="宋体"/>
          <w:sz w:val="24"/>
          <w:szCs w:val="24"/>
          <w:highlight w:val="none"/>
          <w:lang w:val="en-US" w:eastAsia="zh-CN"/>
        </w:rPr>
        <w:t>西咸中心医院急救分站建设项目</w:t>
      </w:r>
      <w:r>
        <w:rPr>
          <w:rStyle w:val="35"/>
          <w:rFonts w:hint="eastAsia" w:ascii="宋体" w:hAnsi="宋体" w:eastAsia="宋体" w:cs="宋体"/>
          <w:sz w:val="24"/>
          <w:szCs w:val="24"/>
          <w:highlight w:val="none"/>
        </w:rPr>
        <w:t>；项目编号</w:t>
      </w:r>
      <w:r>
        <w:rPr>
          <w:rStyle w:val="35"/>
          <w:rFonts w:hint="eastAsia" w:ascii="宋体" w:hAnsi="宋体" w:cs="宋体"/>
          <w:sz w:val="24"/>
          <w:szCs w:val="24"/>
          <w:highlight w:val="none"/>
          <w:lang w:eastAsia="zh-CN"/>
        </w:rPr>
        <w:t>：SZRFYZB202410-188</w:t>
      </w:r>
      <w:r>
        <w:rPr>
          <w:rStyle w:val="35"/>
          <w:rFonts w:hint="eastAsia" w:ascii="宋体" w:hAnsi="宋体" w:eastAsia="宋体" w:cs="宋体"/>
          <w:sz w:val="24"/>
          <w:szCs w:val="24"/>
          <w:highlight w:val="none"/>
        </w:rPr>
        <w:t>）</w:t>
      </w:r>
      <w:r>
        <w:rPr>
          <w:rStyle w:val="35"/>
          <w:rFonts w:hint="eastAsia" w:ascii="宋体" w:hAnsi="宋体" w:cs="宋体"/>
          <w:sz w:val="24"/>
          <w:szCs w:val="24"/>
          <w:highlight w:val="none"/>
          <w:lang w:val="en-US" w:eastAsia="zh-CN"/>
        </w:rPr>
        <w:t>磋商文件</w:t>
      </w:r>
      <w:r>
        <w:rPr>
          <w:rStyle w:val="35"/>
          <w:rFonts w:hint="eastAsia" w:ascii="宋体" w:hAnsi="宋体" w:eastAsia="宋体" w:cs="宋体"/>
          <w:sz w:val="24"/>
          <w:szCs w:val="24"/>
          <w:highlight w:val="none"/>
        </w:rPr>
        <w:t>，经我</w:t>
      </w:r>
      <w:r>
        <w:rPr>
          <w:rStyle w:val="35"/>
          <w:rFonts w:hint="eastAsia" w:ascii="宋体" w:hAnsi="宋体" w:eastAsia="宋体" w:cs="宋体"/>
          <w:sz w:val="24"/>
          <w:szCs w:val="24"/>
          <w:highlight w:val="none"/>
          <w:lang w:val="en-US" w:eastAsia="zh-CN"/>
        </w:rPr>
        <w:t>单位</w:t>
      </w:r>
      <w:r>
        <w:rPr>
          <w:rStyle w:val="35"/>
          <w:rFonts w:hint="eastAsia" w:ascii="宋体" w:hAnsi="宋体" w:eastAsia="宋体" w:cs="宋体"/>
          <w:sz w:val="24"/>
          <w:szCs w:val="24"/>
          <w:highlight w:val="none"/>
        </w:rPr>
        <w:t>详细研究，决定参加本项目的</w:t>
      </w:r>
      <w:r>
        <w:rPr>
          <w:rStyle w:val="35"/>
          <w:rFonts w:hint="eastAsia" w:ascii="宋体" w:hAnsi="宋体" w:eastAsia="宋体" w:cs="宋体"/>
          <w:sz w:val="24"/>
          <w:szCs w:val="24"/>
          <w:highlight w:val="none"/>
          <w:lang w:eastAsia="zh-CN"/>
        </w:rPr>
        <w:t>招标</w:t>
      </w:r>
      <w:r>
        <w:rPr>
          <w:rStyle w:val="35"/>
          <w:rFonts w:hint="eastAsia" w:ascii="宋体" w:hAnsi="宋体" w:eastAsia="宋体" w:cs="宋体"/>
          <w:sz w:val="24"/>
          <w:szCs w:val="24"/>
          <w:highlight w:val="none"/>
        </w:rPr>
        <w:t>活动。为此，我</w:t>
      </w:r>
      <w:r>
        <w:rPr>
          <w:rStyle w:val="35"/>
          <w:rFonts w:hint="eastAsia" w:ascii="宋体" w:hAnsi="宋体" w:eastAsia="宋体" w:cs="宋体"/>
          <w:sz w:val="24"/>
          <w:szCs w:val="24"/>
          <w:highlight w:val="none"/>
          <w:lang w:val="en-US" w:eastAsia="zh-CN"/>
        </w:rPr>
        <w:t>单位进行</w:t>
      </w:r>
      <w:r>
        <w:rPr>
          <w:rStyle w:val="35"/>
          <w:rFonts w:hint="eastAsia" w:ascii="宋体" w:hAnsi="宋体" w:eastAsia="宋体" w:cs="宋体"/>
          <w:sz w:val="24"/>
          <w:szCs w:val="24"/>
          <w:highlight w:val="none"/>
        </w:rPr>
        <w:t>郑重声明，并愿意承担相应的法律责任</w:t>
      </w:r>
      <w:r>
        <w:rPr>
          <w:rStyle w:val="35"/>
          <w:rFonts w:hint="eastAsia" w:ascii="宋体" w:hAnsi="宋体" w:cs="宋体"/>
          <w:sz w:val="24"/>
          <w:szCs w:val="24"/>
          <w:highlight w:val="none"/>
          <w:lang w:eastAsia="zh-CN"/>
        </w:rPr>
        <w:t>：</w:t>
      </w:r>
    </w:p>
    <w:p w14:paraId="5AB86DC8">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5"/>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5"/>
          <w:rFonts w:hint="eastAsia" w:ascii="宋体" w:hAnsi="宋体" w:eastAsia="宋体" w:cs="宋体"/>
          <w:sz w:val="24"/>
          <w:szCs w:val="24"/>
          <w:highlight w:val="none"/>
        </w:rPr>
        <w:t>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已详细阅读了</w:t>
      </w:r>
      <w:r>
        <w:rPr>
          <w:rStyle w:val="35"/>
          <w:rFonts w:hint="eastAsia" w:ascii="宋体" w:hAnsi="宋体" w:cs="宋体"/>
          <w:sz w:val="24"/>
          <w:szCs w:val="24"/>
          <w:highlight w:val="none"/>
          <w:lang w:eastAsia="zh-CN"/>
        </w:rPr>
        <w:t>磋商文件</w:t>
      </w:r>
      <w:r>
        <w:rPr>
          <w:rStyle w:val="35"/>
          <w:rFonts w:hint="eastAsia" w:ascii="宋体" w:hAnsi="宋体" w:eastAsia="宋体" w:cs="宋体"/>
          <w:sz w:val="24"/>
          <w:szCs w:val="24"/>
          <w:highlight w:val="none"/>
        </w:rPr>
        <w:t>，完全理解并同意</w:t>
      </w:r>
      <w:r>
        <w:rPr>
          <w:rStyle w:val="35"/>
          <w:rFonts w:hint="eastAsia" w:ascii="宋体" w:hAnsi="宋体" w:cs="宋体"/>
          <w:sz w:val="24"/>
          <w:szCs w:val="24"/>
          <w:highlight w:val="none"/>
          <w:lang w:eastAsia="zh-CN"/>
        </w:rPr>
        <w:t>磋商文件</w:t>
      </w:r>
      <w:r>
        <w:rPr>
          <w:rStyle w:val="35"/>
          <w:rFonts w:hint="eastAsia" w:ascii="宋体" w:hAnsi="宋体" w:eastAsia="宋体" w:cs="宋体"/>
          <w:sz w:val="24"/>
          <w:szCs w:val="24"/>
          <w:highlight w:val="none"/>
        </w:rPr>
        <w:t>的所有事项及内容。</w:t>
      </w:r>
    </w:p>
    <w:p w14:paraId="24F436D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2.</w:t>
      </w:r>
      <w:r>
        <w:rPr>
          <w:rStyle w:val="35"/>
          <w:rFonts w:hint="eastAsia" w:ascii="宋体" w:hAnsi="宋体" w:eastAsia="宋体" w:cs="宋体"/>
          <w:sz w:val="24"/>
          <w:szCs w:val="24"/>
          <w:highlight w:val="none"/>
          <w:lang w:eastAsia="zh-CN"/>
        </w:rPr>
        <w:t>我单位</w:t>
      </w:r>
      <w:r>
        <w:rPr>
          <w:rStyle w:val="35"/>
          <w:rFonts w:hint="eastAsia" w:ascii="宋体" w:hAnsi="宋体" w:eastAsia="宋体" w:cs="宋体"/>
          <w:sz w:val="24"/>
          <w:szCs w:val="24"/>
          <w:highlight w:val="none"/>
        </w:rPr>
        <w:t>提交的</w:t>
      </w:r>
      <w:r>
        <w:rPr>
          <w:rStyle w:val="35"/>
          <w:rFonts w:hint="eastAsia" w:ascii="宋体" w:hAnsi="宋体" w:cs="宋体"/>
          <w:sz w:val="24"/>
          <w:szCs w:val="24"/>
          <w:highlight w:val="none"/>
          <w:lang w:eastAsia="zh-CN"/>
        </w:rPr>
        <w:t>响应文件</w:t>
      </w:r>
      <w:r>
        <w:rPr>
          <w:rStyle w:val="35"/>
          <w:rFonts w:hint="eastAsia" w:ascii="宋体" w:hAnsi="宋体" w:eastAsia="宋体" w:cs="宋体"/>
          <w:sz w:val="24"/>
          <w:szCs w:val="24"/>
          <w:highlight w:val="none"/>
        </w:rPr>
        <w:t>为正本</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cs="宋体"/>
          <w:sz w:val="24"/>
          <w:szCs w:val="24"/>
          <w:highlight w:val="none"/>
          <w:u w:val="single"/>
          <w:lang w:val="en-US" w:eastAsia="zh-CN"/>
        </w:rPr>
        <w:t>壹</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eastAsia="宋体" w:cs="宋体"/>
          <w:sz w:val="24"/>
          <w:szCs w:val="24"/>
          <w:highlight w:val="none"/>
        </w:rPr>
        <w:t>份，副本</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cs="宋体"/>
          <w:sz w:val="24"/>
          <w:szCs w:val="24"/>
          <w:highlight w:val="none"/>
          <w:u w:val="single"/>
          <w:lang w:val="en-US" w:eastAsia="zh-CN"/>
        </w:rPr>
        <w:t>贰</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eastAsia="宋体" w:cs="宋体"/>
          <w:sz w:val="24"/>
          <w:szCs w:val="24"/>
          <w:highlight w:val="none"/>
        </w:rPr>
        <w:t>份，</w:t>
      </w:r>
      <w:r>
        <w:rPr>
          <w:rStyle w:val="35"/>
          <w:rFonts w:hint="eastAsia" w:ascii="宋体" w:hAnsi="宋体" w:eastAsia="宋体" w:cs="宋体"/>
          <w:sz w:val="24"/>
          <w:szCs w:val="24"/>
          <w:highlight w:val="none"/>
          <w:lang w:val="en-US" w:eastAsia="zh-CN"/>
        </w:rPr>
        <w:t>电子</w:t>
      </w:r>
      <w:r>
        <w:rPr>
          <w:rStyle w:val="35"/>
          <w:rFonts w:hint="eastAsia" w:ascii="宋体" w:hAnsi="宋体" w:cs="宋体"/>
          <w:sz w:val="24"/>
          <w:szCs w:val="24"/>
          <w:highlight w:val="none"/>
          <w:lang w:val="en-US" w:eastAsia="zh-CN"/>
        </w:rPr>
        <w:t>响应文件</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cs="宋体"/>
          <w:sz w:val="24"/>
          <w:szCs w:val="24"/>
          <w:highlight w:val="none"/>
          <w:u w:val="single"/>
          <w:lang w:val="en-US" w:eastAsia="zh-CN"/>
        </w:rPr>
        <w:t>壹</w:t>
      </w:r>
      <w:r>
        <w:rPr>
          <w:rStyle w:val="35"/>
          <w:rFonts w:hint="eastAsia" w:ascii="宋体" w:hAnsi="宋体" w:eastAsia="宋体" w:cs="宋体"/>
          <w:sz w:val="24"/>
          <w:szCs w:val="24"/>
          <w:highlight w:val="none"/>
          <w:u w:val="single"/>
          <w:lang w:val="en-US" w:eastAsia="zh-CN"/>
        </w:rPr>
        <w:t xml:space="preserve"> </w:t>
      </w:r>
      <w:r>
        <w:rPr>
          <w:rStyle w:val="35"/>
          <w:rFonts w:hint="eastAsia" w:ascii="宋体" w:hAnsi="宋体" w:eastAsia="宋体" w:cs="宋体"/>
          <w:sz w:val="24"/>
          <w:szCs w:val="24"/>
          <w:highlight w:val="none"/>
        </w:rPr>
        <w:t>份。</w:t>
      </w:r>
    </w:p>
    <w:p w14:paraId="658D24C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3.我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愿意按照</w:t>
      </w:r>
      <w:r>
        <w:rPr>
          <w:rStyle w:val="35"/>
          <w:rFonts w:hint="eastAsia" w:ascii="宋体" w:hAnsi="宋体" w:cs="宋体"/>
          <w:sz w:val="24"/>
          <w:szCs w:val="24"/>
          <w:highlight w:val="none"/>
          <w:lang w:eastAsia="zh-CN"/>
        </w:rPr>
        <w:t>磋商文件</w:t>
      </w:r>
      <w:r>
        <w:rPr>
          <w:rStyle w:val="35"/>
          <w:rFonts w:hint="eastAsia" w:ascii="宋体" w:hAnsi="宋体" w:eastAsia="宋体" w:cs="宋体"/>
          <w:sz w:val="24"/>
          <w:szCs w:val="24"/>
          <w:highlight w:val="none"/>
        </w:rPr>
        <w:t>中的一切要求，完成本项目合同责任和义务。</w:t>
      </w:r>
    </w:p>
    <w:p w14:paraId="5DE6145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4.</w:t>
      </w:r>
      <w:r>
        <w:rPr>
          <w:rStyle w:val="35"/>
          <w:rFonts w:hint="eastAsia" w:ascii="宋体" w:hAnsi="宋体" w:eastAsia="宋体" w:cs="宋体"/>
          <w:sz w:val="24"/>
          <w:szCs w:val="24"/>
          <w:highlight w:val="none"/>
          <w:lang w:eastAsia="zh-CN"/>
        </w:rPr>
        <w:t>我单位</w:t>
      </w:r>
      <w:r>
        <w:rPr>
          <w:rStyle w:val="35"/>
          <w:rFonts w:hint="eastAsia" w:ascii="宋体" w:hAnsi="宋体" w:eastAsia="宋体" w:cs="宋体"/>
          <w:sz w:val="24"/>
          <w:szCs w:val="24"/>
          <w:highlight w:val="none"/>
        </w:rPr>
        <w:t>在规定的</w:t>
      </w:r>
      <w:r>
        <w:rPr>
          <w:rStyle w:val="35"/>
          <w:rFonts w:hint="eastAsia" w:ascii="宋体" w:hAnsi="宋体" w:cs="宋体"/>
          <w:sz w:val="24"/>
          <w:szCs w:val="24"/>
          <w:highlight w:val="none"/>
          <w:lang w:val="en-US" w:eastAsia="zh-CN"/>
        </w:rPr>
        <w:t>响应文件</w:t>
      </w:r>
      <w:r>
        <w:rPr>
          <w:rStyle w:val="35"/>
          <w:rFonts w:hint="eastAsia" w:ascii="宋体" w:hAnsi="宋体" w:eastAsia="宋体" w:cs="宋体"/>
          <w:sz w:val="24"/>
          <w:szCs w:val="24"/>
          <w:highlight w:val="none"/>
        </w:rPr>
        <w:t>有效期内撤回</w:t>
      </w:r>
      <w:r>
        <w:rPr>
          <w:rStyle w:val="35"/>
          <w:rFonts w:hint="eastAsia" w:ascii="宋体" w:hAnsi="宋体" w:cs="宋体"/>
          <w:sz w:val="24"/>
          <w:szCs w:val="24"/>
          <w:highlight w:val="none"/>
          <w:lang w:val="en-US" w:eastAsia="zh-CN"/>
        </w:rPr>
        <w:t>响应文件</w:t>
      </w:r>
      <w:r>
        <w:rPr>
          <w:rStyle w:val="35"/>
          <w:rFonts w:hint="eastAsia" w:ascii="宋体" w:hAnsi="宋体" w:eastAsia="宋体" w:cs="宋体"/>
          <w:sz w:val="24"/>
          <w:szCs w:val="24"/>
          <w:highlight w:val="none"/>
        </w:rPr>
        <w:t>及承诺，</w:t>
      </w:r>
      <w:r>
        <w:rPr>
          <w:rStyle w:val="35"/>
          <w:rFonts w:hint="eastAsia" w:ascii="宋体" w:hAnsi="宋体" w:eastAsia="宋体" w:cs="宋体"/>
          <w:sz w:val="24"/>
          <w:szCs w:val="24"/>
          <w:highlight w:val="none"/>
          <w:lang w:eastAsia="zh-CN"/>
        </w:rPr>
        <w:t>我单位</w:t>
      </w:r>
      <w:r>
        <w:rPr>
          <w:rStyle w:val="35"/>
          <w:rFonts w:hint="eastAsia" w:ascii="宋体" w:hAnsi="宋体" w:eastAsia="宋体" w:cs="宋体"/>
          <w:sz w:val="24"/>
          <w:szCs w:val="24"/>
          <w:highlight w:val="none"/>
        </w:rPr>
        <w:t>的保证金将被贵方没收。</w:t>
      </w:r>
    </w:p>
    <w:p w14:paraId="58BF21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5.我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2EBD5B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6.我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的</w:t>
      </w:r>
      <w:r>
        <w:rPr>
          <w:rStyle w:val="35"/>
          <w:rFonts w:hint="eastAsia" w:ascii="宋体" w:hAnsi="宋体" w:cs="宋体"/>
          <w:sz w:val="24"/>
          <w:szCs w:val="24"/>
          <w:highlight w:val="none"/>
          <w:lang w:eastAsia="zh-CN"/>
        </w:rPr>
        <w:t>响应文件</w:t>
      </w:r>
      <w:r>
        <w:rPr>
          <w:rStyle w:val="35"/>
          <w:rFonts w:hint="eastAsia" w:ascii="宋体" w:hAnsi="宋体" w:eastAsia="宋体" w:cs="宋体"/>
          <w:sz w:val="24"/>
          <w:szCs w:val="24"/>
          <w:highlight w:val="none"/>
        </w:rPr>
        <w:t>在开标之日起</w:t>
      </w:r>
      <w:r>
        <w:rPr>
          <w:rStyle w:val="35"/>
          <w:rFonts w:hint="eastAsia" w:ascii="宋体" w:hAnsi="宋体" w:eastAsia="宋体" w:cs="宋体"/>
          <w:sz w:val="24"/>
          <w:szCs w:val="24"/>
          <w:highlight w:val="none"/>
          <w:u w:val="single"/>
        </w:rPr>
        <w:t xml:space="preserve"> 90  </w:t>
      </w:r>
      <w:r>
        <w:rPr>
          <w:rStyle w:val="35"/>
          <w:rFonts w:hint="eastAsia" w:ascii="宋体" w:hAnsi="宋体" w:eastAsia="宋体" w:cs="宋体"/>
          <w:sz w:val="24"/>
          <w:szCs w:val="24"/>
          <w:highlight w:val="none"/>
        </w:rPr>
        <w:t>个日历日内有效，如中标，延长至合同执行完毕时止。</w:t>
      </w:r>
    </w:p>
    <w:p w14:paraId="76F8CEF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7.我</w:t>
      </w:r>
      <w:r>
        <w:rPr>
          <w:rStyle w:val="35"/>
          <w:rFonts w:hint="eastAsia" w:ascii="宋体" w:hAnsi="宋体" w:cs="宋体"/>
          <w:sz w:val="24"/>
          <w:szCs w:val="24"/>
          <w:highlight w:val="none"/>
          <w:lang w:val="en-US" w:eastAsia="zh-CN"/>
        </w:rPr>
        <w:t>单位</w:t>
      </w:r>
      <w:r>
        <w:rPr>
          <w:rStyle w:val="35"/>
          <w:rFonts w:hint="eastAsia" w:ascii="宋体" w:hAnsi="宋体" w:eastAsia="宋体" w:cs="宋体"/>
          <w:sz w:val="24"/>
          <w:szCs w:val="24"/>
          <w:highlight w:val="none"/>
        </w:rPr>
        <w:t>已悉知并关注了贵方在</w:t>
      </w:r>
      <w:r>
        <w:rPr>
          <w:rStyle w:val="35"/>
          <w:rFonts w:hint="eastAsia" w:ascii="宋体" w:hAnsi="宋体" w:cs="宋体"/>
          <w:sz w:val="24"/>
          <w:szCs w:val="24"/>
          <w:highlight w:val="none"/>
          <w:lang w:val="en-US" w:eastAsia="zh-CN"/>
        </w:rPr>
        <w:t>陕西中医药大学第二附属医院官网</w:t>
      </w:r>
      <w:r>
        <w:rPr>
          <w:rStyle w:val="35"/>
          <w:rFonts w:hint="eastAsia" w:ascii="宋体" w:hAnsi="宋体" w:eastAsia="宋体" w:cs="宋体"/>
          <w:sz w:val="24"/>
          <w:szCs w:val="24"/>
          <w:highlight w:val="none"/>
        </w:rPr>
        <w:t>上发布的关于本项目的有关变更公告（包括但不限于对</w:t>
      </w:r>
      <w:r>
        <w:rPr>
          <w:rStyle w:val="35"/>
          <w:rFonts w:hint="eastAsia" w:ascii="宋体" w:hAnsi="宋体" w:cs="宋体"/>
          <w:sz w:val="24"/>
          <w:szCs w:val="24"/>
          <w:highlight w:val="none"/>
          <w:lang w:eastAsia="zh-CN"/>
        </w:rPr>
        <w:t>磋商文件</w:t>
      </w:r>
      <w:r>
        <w:rPr>
          <w:rStyle w:val="35"/>
          <w:rFonts w:hint="eastAsia" w:ascii="宋体" w:hAnsi="宋体" w:eastAsia="宋体" w:cs="宋体"/>
          <w:sz w:val="24"/>
          <w:szCs w:val="24"/>
          <w:highlight w:val="none"/>
        </w:rPr>
        <w:t>做出的修改或澄清、答疑纪要，以及项目暂停、重启、延期、终止等）。</w:t>
      </w:r>
    </w:p>
    <w:p w14:paraId="68BB455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lang w:eastAsia="zh-CN"/>
        </w:rPr>
      </w:pPr>
      <w:r>
        <w:rPr>
          <w:rStyle w:val="35"/>
          <w:rFonts w:hint="eastAsia" w:ascii="宋体" w:hAnsi="宋体" w:cs="宋体"/>
          <w:sz w:val="24"/>
          <w:szCs w:val="24"/>
          <w:highlight w:val="none"/>
          <w:lang w:val="en-US" w:eastAsia="zh-CN"/>
        </w:rPr>
        <w:t>8</w:t>
      </w:r>
      <w:r>
        <w:rPr>
          <w:rStyle w:val="35"/>
          <w:rFonts w:hint="eastAsia" w:ascii="宋体" w:hAnsi="宋体" w:eastAsia="宋体" w:cs="宋体"/>
          <w:sz w:val="24"/>
          <w:szCs w:val="24"/>
          <w:highlight w:val="none"/>
        </w:rPr>
        <w:t>.所有关于本次</w:t>
      </w:r>
      <w:r>
        <w:rPr>
          <w:rStyle w:val="35"/>
          <w:rFonts w:hint="eastAsia" w:ascii="宋体" w:hAnsi="宋体" w:eastAsia="宋体" w:cs="宋体"/>
          <w:sz w:val="24"/>
          <w:szCs w:val="24"/>
          <w:highlight w:val="none"/>
          <w:lang w:eastAsia="zh-CN"/>
        </w:rPr>
        <w:t>开标</w:t>
      </w:r>
      <w:r>
        <w:rPr>
          <w:rStyle w:val="35"/>
          <w:rFonts w:hint="eastAsia" w:ascii="宋体" w:hAnsi="宋体" w:eastAsia="宋体" w:cs="宋体"/>
          <w:sz w:val="24"/>
          <w:szCs w:val="24"/>
          <w:highlight w:val="none"/>
        </w:rPr>
        <w:t>的函电，请按下列地址联系</w:t>
      </w:r>
      <w:r>
        <w:rPr>
          <w:rStyle w:val="35"/>
          <w:rFonts w:hint="eastAsia" w:ascii="宋体" w:hAnsi="宋体" w:cs="宋体"/>
          <w:sz w:val="24"/>
          <w:szCs w:val="24"/>
          <w:highlight w:val="none"/>
          <w:lang w:eastAsia="zh-CN"/>
        </w:rPr>
        <w:t>：</w:t>
      </w:r>
    </w:p>
    <w:p w14:paraId="51F27C0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cs="宋体"/>
          <w:sz w:val="24"/>
          <w:szCs w:val="24"/>
          <w:highlight w:val="none"/>
          <w:lang w:eastAsia="zh-CN"/>
        </w:rPr>
        <w:t>供应商</w:t>
      </w:r>
      <w:r>
        <w:rPr>
          <w:rStyle w:val="35"/>
          <w:rFonts w:hint="eastAsia" w:ascii="宋体" w:hAnsi="宋体" w:eastAsia="宋体" w:cs="宋体"/>
          <w:sz w:val="24"/>
          <w:szCs w:val="24"/>
          <w:highlight w:val="none"/>
        </w:rPr>
        <w:t>名称（盖章）</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1DECE59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rPr>
      </w:pPr>
      <w:r>
        <w:rPr>
          <w:rStyle w:val="35"/>
          <w:rFonts w:hint="eastAsia" w:ascii="宋体" w:hAnsi="宋体" w:eastAsia="宋体" w:cs="宋体"/>
          <w:sz w:val="24"/>
          <w:szCs w:val="24"/>
          <w:highlight w:val="none"/>
        </w:rPr>
        <w:t>地    址</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52D3AA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开户银行</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1A9F07A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帐    号</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0C02CB9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电    话</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2AB7133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传    真</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6796C21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5"/>
          <w:rFonts w:hint="eastAsia" w:ascii="宋体" w:hAnsi="宋体" w:eastAsia="宋体" w:cs="宋体"/>
          <w:sz w:val="24"/>
          <w:szCs w:val="24"/>
          <w:highlight w:val="none"/>
          <w:u w:val="single"/>
        </w:rPr>
      </w:pPr>
      <w:r>
        <w:rPr>
          <w:rStyle w:val="35"/>
          <w:rFonts w:hint="eastAsia" w:ascii="宋体" w:hAnsi="宋体" w:eastAsia="宋体" w:cs="宋体"/>
          <w:sz w:val="24"/>
          <w:szCs w:val="24"/>
          <w:highlight w:val="none"/>
        </w:rPr>
        <w:t>邮    编</w:t>
      </w:r>
      <w:r>
        <w:rPr>
          <w:rStyle w:val="35"/>
          <w:rFonts w:hint="eastAsia" w:ascii="宋体" w:hAnsi="宋体" w:cs="宋体"/>
          <w:sz w:val="24"/>
          <w:szCs w:val="24"/>
          <w:highlight w:val="none"/>
          <w:lang w:eastAsia="zh-CN"/>
        </w:rPr>
        <w:t>：</w:t>
      </w:r>
      <w:r>
        <w:rPr>
          <w:rStyle w:val="35"/>
          <w:rFonts w:hint="eastAsia" w:ascii="宋体" w:hAnsi="宋体" w:eastAsia="宋体" w:cs="宋体"/>
          <w:sz w:val="24"/>
          <w:szCs w:val="24"/>
          <w:highlight w:val="none"/>
          <w:u w:val="single"/>
        </w:rPr>
        <w:t xml:space="preserve">                                       </w:t>
      </w:r>
    </w:p>
    <w:p w14:paraId="066757A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5"/>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5"/>
          <w:rFonts w:hint="eastAsia" w:ascii="宋体" w:hAnsi="宋体" w:eastAsia="宋体" w:cs="宋体"/>
          <w:sz w:val="24"/>
          <w:szCs w:val="24"/>
          <w:highlight w:val="none"/>
        </w:rPr>
        <w:t>年  月  日</w:t>
      </w:r>
    </w:p>
    <w:p w14:paraId="3DE43C5C">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5"/>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5"/>
          <w:rFonts w:hint="eastAsia" w:ascii="宋体" w:hAnsi="宋体" w:eastAsia="宋体" w:cs="宋体"/>
          <w:b/>
          <w:color w:val="000000"/>
          <w:kern w:val="0"/>
          <w:sz w:val="32"/>
          <w:szCs w:val="32"/>
          <w:highlight w:val="none"/>
          <w:lang w:val="en-US" w:eastAsia="zh-CN"/>
        </w:rPr>
        <w:t xml:space="preserve"> </w:t>
      </w:r>
      <w:r>
        <w:rPr>
          <w:rStyle w:val="35"/>
          <w:rFonts w:hint="eastAsia" w:ascii="宋体" w:hAnsi="宋体" w:cs="宋体"/>
          <w:b/>
          <w:color w:val="000000"/>
          <w:kern w:val="0"/>
          <w:sz w:val="32"/>
          <w:szCs w:val="32"/>
          <w:highlight w:val="none"/>
          <w:lang w:val="en-US" w:eastAsia="zh-CN"/>
        </w:rPr>
        <w:t>磋商报价表</w:t>
      </w:r>
    </w:p>
    <w:p w14:paraId="6D3B6F27">
      <w:pPr>
        <w:pStyle w:val="2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669089E">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10" w:name="_Toc193187105"/>
      <w:bookmarkStart w:id="11" w:name="_Toc193126889"/>
      <w:bookmarkStart w:id="12" w:name="_Toc188808840"/>
      <w:bookmarkStart w:id="13" w:name="_Toc194663926"/>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西咸中心医院急救分站建设项目</w:t>
      </w:r>
    </w:p>
    <w:p w14:paraId="61EFA396">
      <w:pPr>
        <w:keepNext w:val="0"/>
        <w:keepLines w:val="0"/>
        <w:pageBreakBefore w:val="0"/>
        <w:kinsoku/>
        <w:wordWrap/>
        <w:overflowPunct/>
        <w:topLinePunct w:val="0"/>
        <w:bidi w:val="0"/>
        <w:spacing w:line="360" w:lineRule="auto"/>
        <w:ind w:left="479" w:leftChars="228" w:right="0" w:firstLine="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：SZRFYZB202410-188</w:t>
      </w:r>
    </w:p>
    <w:tbl>
      <w:tblPr>
        <w:tblStyle w:val="23"/>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58B9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2AD9A72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485D68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BA4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364B1F7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0C08397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u w:val="single"/>
              </w:rPr>
              <w:t xml:space="preserve">                 </w:t>
            </w:r>
          </w:p>
          <w:p w14:paraId="750FC9F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cs="宋体"/>
                <w:bCs/>
                <w:sz w:val="24"/>
                <w:szCs w:val="24"/>
                <w:highlight w:val="none"/>
                <w:lang w:eastAsia="zh-CN"/>
              </w:rPr>
              <w:t>：</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u w:val="single"/>
              </w:rPr>
              <w:t xml:space="preserve">               </w:t>
            </w:r>
          </w:p>
        </w:tc>
      </w:tr>
      <w:tr w14:paraId="1A55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7322C89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建设周期（日）</w:t>
            </w:r>
          </w:p>
        </w:tc>
        <w:tc>
          <w:tcPr>
            <w:tcW w:w="6729" w:type="dxa"/>
            <w:noWrap w:val="0"/>
            <w:vAlign w:val="center"/>
          </w:tcPr>
          <w:p w14:paraId="563EEBE2">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6DB0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2B385091">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shd w:val="clear"/>
                <w:vertAlign w:val="baseline"/>
                <w:lang w:val="en-US" w:eastAsia="zh-CN" w:bidi="ar"/>
              </w:rPr>
              <w:t>质保期（年）</w:t>
            </w:r>
          </w:p>
        </w:tc>
        <w:tc>
          <w:tcPr>
            <w:tcW w:w="6729" w:type="dxa"/>
            <w:noWrap w:val="0"/>
            <w:vAlign w:val="center"/>
          </w:tcPr>
          <w:p w14:paraId="6F2D1C92">
            <w:pPr>
              <w:keepNext w:val="0"/>
              <w:keepLines w:val="0"/>
              <w:pageBreakBefore w:val="0"/>
              <w:widowControl/>
              <w:shd w:val="clear"/>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62E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07CFFF9F">
            <w:pPr>
              <w:keepNext w:val="0"/>
              <w:keepLines w:val="0"/>
              <w:pageBreakBefore w:val="0"/>
              <w:widowControl/>
              <w:shd w:val="clear"/>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rPr>
              <w:t>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2B6DE9F8">
      <w:pPr>
        <w:pStyle w:val="12"/>
        <w:shd w:val="clea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 w:val="0"/>
          <w:bCs w:val="0"/>
          <w:color w:val="auto"/>
          <w:kern w:val="0"/>
          <w:sz w:val="24"/>
          <w:szCs w:val="24"/>
          <w:highlight w:val="none"/>
          <w:shd w:val="clear" w:color="auto" w:fill="auto"/>
          <w:lang w:val="en-US" w:eastAsia="zh-CN" w:bidi="ar"/>
        </w:rPr>
        <w:t>备注</w:t>
      </w:r>
      <w:r>
        <w:rPr>
          <w:rFonts w:hint="eastAsia" w:ascii="宋体" w:hAnsi="宋体" w:cs="宋体"/>
          <w:b w:val="0"/>
          <w:bCs w:val="0"/>
          <w:color w:val="auto"/>
          <w:kern w:val="0"/>
          <w:sz w:val="24"/>
          <w:szCs w:val="24"/>
          <w:highlight w:val="none"/>
          <w:shd w:val="clear" w:color="auto" w:fill="auto"/>
          <w:lang w:val="en-US" w:eastAsia="zh-CN" w:bidi="ar"/>
        </w:rPr>
        <w:t>：以上报价</w:t>
      </w:r>
      <w:r>
        <w:rPr>
          <w:rFonts w:hint="eastAsia" w:ascii="宋体" w:hAnsi="宋体" w:eastAsia="宋体" w:cs="宋体"/>
          <w:b w:val="0"/>
          <w:bCs w:val="0"/>
          <w:color w:val="auto"/>
          <w:kern w:val="0"/>
          <w:sz w:val="24"/>
          <w:szCs w:val="24"/>
          <w:highlight w:val="none"/>
          <w:shd w:val="clear" w:color="auto" w:fill="auto"/>
          <w:lang w:val="en-US" w:eastAsia="zh-CN" w:bidi="ar"/>
        </w:rPr>
        <w:t>包括但不限于</w:t>
      </w:r>
      <w:r>
        <w:rPr>
          <w:rFonts w:hint="eastAsia" w:ascii="宋体" w:hAnsi="宋体" w:eastAsia="宋体" w:cs="宋体"/>
          <w:color w:val="000000"/>
          <w:sz w:val="24"/>
          <w:szCs w:val="24"/>
          <w:highlight w:val="none"/>
        </w:rPr>
        <w:t>为完成合同规定的工作所需要的全部费用，包括但不限于人员成本（含劳动保险、福利、加班费等）、</w:t>
      </w:r>
      <w:r>
        <w:rPr>
          <w:rFonts w:hint="eastAsia" w:ascii="宋体" w:hAnsi="宋体" w:cs="宋体"/>
          <w:color w:val="000000"/>
          <w:sz w:val="24"/>
          <w:szCs w:val="24"/>
          <w:highlight w:val="none"/>
          <w:lang w:val="en-US" w:eastAsia="zh-CN"/>
        </w:rPr>
        <w:t>运维</w:t>
      </w:r>
      <w:r>
        <w:rPr>
          <w:rFonts w:hint="eastAsia" w:ascii="宋体" w:hAnsi="宋体" w:eastAsia="宋体" w:cs="宋体"/>
          <w:color w:val="000000"/>
          <w:sz w:val="24"/>
          <w:szCs w:val="24"/>
          <w:highlight w:val="none"/>
        </w:rPr>
        <w:t>费、税费等。</w:t>
      </w:r>
    </w:p>
    <w:p w14:paraId="08411D9E">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6B6E7599">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46E7B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r>
        <w:rPr>
          <w:rFonts w:hint="eastAsia" w:ascii="宋体" w:hAnsi="宋体" w:cs="宋体"/>
          <w:bCs/>
          <w:sz w:val="24"/>
          <w:szCs w:val="24"/>
          <w:highlight w:val="none"/>
          <w:lang w:eastAsia="zh-CN"/>
        </w:rPr>
        <w:t>：</w:t>
      </w:r>
    </w:p>
    <w:p w14:paraId="2CD0C4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FD677A7">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AEB4A69">
      <w:pPr>
        <w:pStyle w:val="22"/>
        <w:rPr>
          <w:rFonts w:hint="eastAsia" w:ascii="宋体" w:hAnsi="宋体" w:eastAsia="宋体" w:cs="宋体"/>
          <w:sz w:val="24"/>
          <w:szCs w:val="24"/>
          <w:highlight w:val="none"/>
          <w:lang w:val="en-US" w:eastAsia="zh-CN"/>
        </w:rPr>
      </w:pPr>
    </w:p>
    <w:p w14:paraId="1670B01D">
      <w:pPr>
        <w:pStyle w:val="22"/>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3A1262ED">
      <w:pPr>
        <w:rPr>
          <w:rFonts w:hint="eastAsia"/>
          <w:lang w:val="en-US" w:eastAsia="zh-CN"/>
        </w:rPr>
      </w:pPr>
    </w:p>
    <w:p w14:paraId="3150990C">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5D15BA74">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西咸中心医院急救分站建设项目</w:t>
      </w:r>
    </w:p>
    <w:p w14:paraId="500009D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w:t>
      </w:r>
      <w:r>
        <w:rPr>
          <w:rStyle w:val="35"/>
          <w:rFonts w:hint="eastAsia" w:ascii="宋体" w:hAnsi="宋体" w:cs="宋体"/>
          <w:sz w:val="24"/>
          <w:szCs w:val="24"/>
          <w:highlight w:val="none"/>
          <w:lang w:eastAsia="zh-CN"/>
        </w:rPr>
        <w:t>SZRFYZB202410-188</w:t>
      </w:r>
      <w:r>
        <w:rPr>
          <w:rFonts w:hint="eastAsia" w:ascii="宋体" w:hAnsi="宋体" w:eastAsia="宋体" w:cs="宋体"/>
          <w:b/>
          <w:snapToGrid w:val="0"/>
          <w:kern w:val="0"/>
          <w:sz w:val="24"/>
          <w:szCs w:val="24"/>
          <w:highlight w:val="none"/>
        </w:rPr>
        <w:t xml:space="preserve"> </w:t>
      </w:r>
    </w:p>
    <w:tbl>
      <w:tblPr>
        <w:tblStyle w:val="23"/>
        <w:tblW w:w="10077" w:type="dxa"/>
        <w:jc w:val="center"/>
        <w:tblLayout w:type="fixed"/>
        <w:tblCellMar>
          <w:top w:w="0" w:type="dxa"/>
          <w:left w:w="28" w:type="dxa"/>
          <w:bottom w:w="0" w:type="dxa"/>
          <w:right w:w="28" w:type="dxa"/>
        </w:tblCellMar>
      </w:tblPr>
      <w:tblGrid>
        <w:gridCol w:w="1119"/>
        <w:gridCol w:w="1119"/>
        <w:gridCol w:w="1119"/>
        <w:gridCol w:w="1120"/>
        <w:gridCol w:w="1120"/>
        <w:gridCol w:w="1120"/>
        <w:gridCol w:w="1120"/>
        <w:gridCol w:w="1120"/>
        <w:gridCol w:w="1120"/>
      </w:tblGrid>
      <w:tr w14:paraId="6A48342F">
        <w:tblPrEx>
          <w:tblCellMar>
            <w:top w:w="0" w:type="dxa"/>
            <w:left w:w="28" w:type="dxa"/>
            <w:bottom w:w="0" w:type="dxa"/>
            <w:right w:w="28" w:type="dxa"/>
          </w:tblCellMar>
        </w:tblPrEx>
        <w:trPr>
          <w:trHeight w:val="598"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011F63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序号</w:t>
            </w:r>
          </w:p>
        </w:tc>
        <w:tc>
          <w:tcPr>
            <w:tcW w:w="850" w:type="dxa"/>
            <w:tcBorders>
              <w:top w:val="single" w:color="auto" w:sz="6" w:space="0"/>
              <w:left w:val="single" w:color="auto" w:sz="4" w:space="0"/>
              <w:bottom w:val="single" w:color="auto" w:sz="6" w:space="0"/>
            </w:tcBorders>
            <w:noWrap w:val="0"/>
            <w:vAlign w:val="center"/>
          </w:tcPr>
          <w:p w14:paraId="036D322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347FFC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40B2409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F3AA788">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D971CB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F2645BE">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222A925">
            <w:pPr>
              <w:keepNext w:val="0"/>
              <w:keepLines w:val="0"/>
              <w:pageBreakBefore w:val="0"/>
              <w:widowControl w:val="0"/>
              <w:kinsoku/>
              <w:wordWrap/>
              <w:overflowPunct/>
              <w:topLinePunct w:val="0"/>
              <w:autoSpaceDE/>
              <w:autoSpaceDN/>
              <w:bidi w:val="0"/>
              <w:adjustRightInd/>
              <w:snapToGrid/>
              <w:jc w:val="center"/>
              <w:textAlignment w:val="auto"/>
              <w:rPr>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67FF0F2">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Cs/>
                <w:sz w:val="24"/>
                <w:szCs w:val="24"/>
                <w:lang w:val="en-US" w:eastAsia="zh-CN"/>
              </w:rPr>
            </w:pPr>
          </w:p>
        </w:tc>
      </w:tr>
      <w:tr w14:paraId="0656CC3F">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C7F01C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1</w:t>
            </w:r>
          </w:p>
        </w:tc>
        <w:tc>
          <w:tcPr>
            <w:tcW w:w="850" w:type="dxa"/>
            <w:tcBorders>
              <w:top w:val="single" w:color="auto" w:sz="6" w:space="0"/>
              <w:left w:val="single" w:color="auto" w:sz="4" w:space="0"/>
              <w:bottom w:val="single" w:color="auto" w:sz="4" w:space="0"/>
            </w:tcBorders>
            <w:noWrap w:val="0"/>
            <w:vAlign w:val="center"/>
          </w:tcPr>
          <w:p w14:paraId="73C2477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B4521B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7BE300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5608D31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4F37BE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65AD7DA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772906B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6" w:space="0"/>
              <w:left w:val="single" w:color="auto" w:sz="6" w:space="0"/>
              <w:bottom w:val="single" w:color="auto" w:sz="4" w:space="0"/>
              <w:right w:val="single" w:color="auto" w:sz="6" w:space="0"/>
            </w:tcBorders>
            <w:noWrap w:val="0"/>
            <w:vAlign w:val="center"/>
          </w:tcPr>
          <w:p w14:paraId="414A44F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5B3ED19">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B7CF50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2</w:t>
            </w:r>
          </w:p>
        </w:tc>
        <w:tc>
          <w:tcPr>
            <w:tcW w:w="850" w:type="dxa"/>
            <w:tcBorders>
              <w:top w:val="single" w:color="auto" w:sz="4" w:space="0"/>
              <w:left w:val="single" w:color="auto" w:sz="4" w:space="0"/>
              <w:bottom w:val="single" w:color="auto" w:sz="6" w:space="0"/>
            </w:tcBorders>
            <w:noWrap w:val="0"/>
            <w:vAlign w:val="center"/>
          </w:tcPr>
          <w:p w14:paraId="754748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2D5628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08B748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4BD2AB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585391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346B2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7343A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EA55AB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30F2924B">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260F3B7A">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3</w:t>
            </w:r>
          </w:p>
        </w:tc>
        <w:tc>
          <w:tcPr>
            <w:tcW w:w="850" w:type="dxa"/>
            <w:tcBorders>
              <w:top w:val="single" w:color="auto" w:sz="4" w:space="0"/>
              <w:left w:val="single" w:color="auto" w:sz="4" w:space="0"/>
              <w:bottom w:val="single" w:color="auto" w:sz="6" w:space="0"/>
            </w:tcBorders>
            <w:noWrap w:val="0"/>
            <w:vAlign w:val="center"/>
          </w:tcPr>
          <w:p w14:paraId="0725FD0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5EE87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366597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50DCC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D8115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2CEB99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3391447">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A4D0E3D">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239BD076">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6BA67169">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2784BDA1">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14258D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2AEF487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774D65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3B3B90B">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E76FC1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A1B021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02741EF4">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12824342">
        <w:tblPrEx>
          <w:tblCellMar>
            <w:top w:w="0" w:type="dxa"/>
            <w:left w:w="28" w:type="dxa"/>
            <w:bottom w:w="0" w:type="dxa"/>
            <w:right w:w="28" w:type="dxa"/>
          </w:tblCellMar>
        </w:tblPrEx>
        <w:trPr>
          <w:trHeight w:val="531"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14:paraId="5ED46BB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w:t>
            </w:r>
          </w:p>
        </w:tc>
        <w:tc>
          <w:tcPr>
            <w:tcW w:w="850" w:type="dxa"/>
            <w:tcBorders>
              <w:top w:val="single" w:color="auto" w:sz="4" w:space="0"/>
              <w:left w:val="single" w:color="auto" w:sz="4" w:space="0"/>
              <w:bottom w:val="single" w:color="auto" w:sz="6" w:space="0"/>
            </w:tcBorders>
            <w:noWrap w:val="0"/>
            <w:vAlign w:val="center"/>
          </w:tcPr>
          <w:p w14:paraId="7FE3859A">
            <w:pPr>
              <w:keepNext w:val="0"/>
              <w:keepLines w:val="0"/>
              <w:pageBreakBefore w:val="0"/>
              <w:widowControl w:val="0"/>
              <w:kinsoku/>
              <w:wordWrap/>
              <w:overflowPunct/>
              <w:topLinePunct w:val="0"/>
              <w:autoSpaceDE/>
              <w:autoSpaceDN/>
              <w:bidi w:val="0"/>
              <w:adjustRightInd/>
              <w:snapToGrid/>
              <w:jc w:val="center"/>
              <w:textAlignment w:val="auto"/>
              <w:rPr>
                <w:b/>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35611693">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7223AD9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1CAC0F8C">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59A81F32">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4F51C85">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662FC7D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c>
          <w:tcPr>
            <w:tcW w:w="850" w:type="dxa"/>
            <w:tcBorders>
              <w:top w:val="single" w:color="auto" w:sz="4" w:space="0"/>
              <w:left w:val="single" w:color="auto" w:sz="6" w:space="0"/>
              <w:bottom w:val="single" w:color="auto" w:sz="6" w:space="0"/>
              <w:right w:val="single" w:color="auto" w:sz="6" w:space="0"/>
            </w:tcBorders>
            <w:noWrap w:val="0"/>
            <w:vAlign w:val="center"/>
          </w:tcPr>
          <w:p w14:paraId="4D9DF120">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p>
        </w:tc>
      </w:tr>
      <w:tr w14:paraId="66450A7C">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4FBDAECF">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lang w:eastAsia="zh-CN"/>
              </w:rPr>
              <w:t>磋商</w:t>
            </w:r>
            <w:r>
              <w:rPr>
                <w:rFonts w:hint="eastAsia"/>
                <w:sz w:val="24"/>
                <w:szCs w:val="24"/>
              </w:rPr>
              <w:t>总报价</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12F48D40">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eastAsia="zh-CN"/>
              </w:rPr>
            </w:pPr>
            <w:r>
              <w:rPr>
                <w:sz w:val="24"/>
                <w:szCs w:val="24"/>
              </w:rPr>
              <w:t>大写</w:t>
            </w:r>
            <w:r>
              <w:rPr>
                <w:rFonts w:hint="eastAsia"/>
                <w:sz w:val="24"/>
                <w:szCs w:val="24"/>
                <w:lang w:eastAsia="zh-CN"/>
              </w:rPr>
              <w:t>：</w:t>
            </w:r>
            <w:r>
              <w:rPr>
                <w:sz w:val="24"/>
                <w:szCs w:val="24"/>
              </w:rPr>
              <w:t xml:space="preserve">   </w:t>
            </w:r>
            <w:r>
              <w:rPr>
                <w:rFonts w:hint="eastAsia"/>
                <w:sz w:val="24"/>
                <w:szCs w:val="24"/>
              </w:rPr>
              <w:t xml:space="preserve">                        </w:t>
            </w:r>
            <w:r>
              <w:rPr>
                <w:sz w:val="24"/>
                <w:szCs w:val="24"/>
              </w:rPr>
              <w:t>小写</w:t>
            </w:r>
            <w:r>
              <w:rPr>
                <w:rFonts w:hint="eastAsia"/>
                <w:sz w:val="24"/>
                <w:szCs w:val="24"/>
                <w:lang w:eastAsia="zh-CN"/>
              </w:rPr>
              <w:t>：</w:t>
            </w:r>
          </w:p>
        </w:tc>
      </w:tr>
      <w:tr w14:paraId="6CD8368A">
        <w:tblPrEx>
          <w:tblCellMar>
            <w:top w:w="0" w:type="dxa"/>
            <w:left w:w="28" w:type="dxa"/>
            <w:bottom w:w="0" w:type="dxa"/>
            <w:right w:w="28" w:type="dxa"/>
          </w:tblCellMar>
        </w:tblPrEx>
        <w:trPr>
          <w:trHeight w:val="531" w:hRule="atLeast"/>
          <w:jc w:val="center"/>
        </w:trPr>
        <w:tc>
          <w:tcPr>
            <w:tcW w:w="850" w:type="dxa"/>
            <w:gridSpan w:val="2"/>
            <w:tcBorders>
              <w:top w:val="single" w:color="auto" w:sz="4" w:space="0"/>
              <w:left w:val="single" w:color="auto" w:sz="6" w:space="0"/>
              <w:bottom w:val="single" w:color="auto" w:sz="6" w:space="0"/>
            </w:tcBorders>
            <w:noWrap w:val="0"/>
            <w:vAlign w:val="center"/>
          </w:tcPr>
          <w:p w14:paraId="6DCC330E">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sz w:val="24"/>
                <w:szCs w:val="24"/>
              </w:rPr>
              <w:t>备注</w:t>
            </w:r>
          </w:p>
        </w:tc>
        <w:tc>
          <w:tcPr>
            <w:tcW w:w="850" w:type="dxa"/>
            <w:gridSpan w:val="7"/>
            <w:tcBorders>
              <w:top w:val="single" w:color="auto" w:sz="4" w:space="0"/>
              <w:left w:val="single" w:color="auto" w:sz="6" w:space="0"/>
              <w:bottom w:val="single" w:color="auto" w:sz="6" w:space="0"/>
              <w:right w:val="single" w:color="auto" w:sz="6" w:space="0"/>
            </w:tcBorders>
            <w:noWrap w:val="0"/>
            <w:vAlign w:val="center"/>
          </w:tcPr>
          <w:p w14:paraId="008C21A4">
            <w:pPr>
              <w:keepNext w:val="0"/>
              <w:keepLines w:val="0"/>
              <w:pageBreakBefore w:val="0"/>
              <w:widowControl w:val="0"/>
              <w:kinsoku/>
              <w:wordWrap/>
              <w:overflowPunct/>
              <w:topLinePunct w:val="0"/>
              <w:autoSpaceDE/>
              <w:autoSpaceDN/>
              <w:bidi w:val="0"/>
              <w:adjustRightInd/>
              <w:snapToGrid/>
              <w:textAlignment w:val="auto"/>
              <w:rPr>
                <w:rFonts w:hint="eastAsia" w:hAnsi="宋体"/>
                <w:spacing w:val="-6"/>
                <w:sz w:val="24"/>
                <w:szCs w:val="24"/>
              </w:rPr>
            </w:pPr>
            <w:r>
              <w:rPr>
                <w:rFonts w:hint="eastAsia" w:hAnsi="宋体"/>
                <w:spacing w:val="-6"/>
                <w:sz w:val="24"/>
                <w:szCs w:val="24"/>
              </w:rPr>
              <w:t>报价保留小数点后两位。</w:t>
            </w:r>
          </w:p>
        </w:tc>
      </w:tr>
    </w:tbl>
    <w:p w14:paraId="3B752CB1">
      <w:pPr>
        <w:pageBreakBefore w:val="0"/>
        <w:kinsoku/>
        <w:wordWrap/>
        <w:overflowPunct/>
        <w:topLinePunct w:val="0"/>
        <w:bidi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cs="宋体"/>
          <w:color w:val="auto"/>
          <w:sz w:val="24"/>
          <w:szCs w:val="24"/>
          <w:highlight w:val="none"/>
          <w:lang w:eastAsia="zh-CN"/>
        </w:rPr>
        <w:t>：</w:t>
      </w:r>
    </w:p>
    <w:p w14:paraId="0EFBB0E9">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345B11D5">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46A6DFD">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07B9138F">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093142F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A27316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r>
        <w:rPr>
          <w:rFonts w:hint="eastAsia" w:ascii="宋体" w:hAnsi="宋体" w:cs="宋体"/>
          <w:bCs/>
          <w:sz w:val="24"/>
          <w:szCs w:val="24"/>
          <w:highlight w:val="none"/>
          <w:lang w:eastAsia="zh-CN"/>
        </w:rPr>
        <w:t>：</w:t>
      </w:r>
    </w:p>
    <w:p w14:paraId="2BC6A8D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1E46D723">
      <w:pPr>
        <w:pStyle w:val="22"/>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3225213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32"/>
          <w:szCs w:val="32"/>
          <w:highlight w:val="none"/>
        </w:rPr>
      </w:pPr>
      <w:r>
        <w:rPr>
          <w:rStyle w:val="35"/>
          <w:rFonts w:hint="eastAsia" w:ascii="宋体" w:hAnsi="宋体" w:eastAsia="宋体" w:cs="宋体"/>
          <w:b/>
          <w:color w:val="000000"/>
          <w:kern w:val="0"/>
          <w:sz w:val="32"/>
          <w:szCs w:val="32"/>
          <w:highlight w:val="none"/>
          <w:lang w:val="en-US" w:eastAsia="zh-CN"/>
        </w:rPr>
        <w:t xml:space="preserve">第三部分  </w:t>
      </w:r>
      <w:r>
        <w:rPr>
          <w:rStyle w:val="35"/>
          <w:rFonts w:hint="eastAsia" w:ascii="宋体" w:hAnsi="宋体" w:eastAsia="宋体" w:cs="宋体"/>
          <w:b/>
          <w:color w:val="000000"/>
          <w:kern w:val="0"/>
          <w:sz w:val="32"/>
          <w:szCs w:val="32"/>
          <w:highlight w:val="none"/>
          <w:lang w:eastAsia="zh-CN"/>
        </w:rPr>
        <w:t>商务和技术偏差</w:t>
      </w:r>
      <w:r>
        <w:rPr>
          <w:rStyle w:val="35"/>
          <w:rFonts w:hint="eastAsia" w:ascii="宋体" w:hAnsi="宋体" w:eastAsia="宋体" w:cs="宋体"/>
          <w:b/>
          <w:color w:val="000000"/>
          <w:kern w:val="0"/>
          <w:sz w:val="32"/>
          <w:szCs w:val="32"/>
          <w:highlight w:val="none"/>
        </w:rPr>
        <w:t>表</w:t>
      </w:r>
    </w:p>
    <w:p w14:paraId="0900A3C4">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西咸中心医院急救分站建设项目</w:t>
      </w:r>
    </w:p>
    <w:p w14:paraId="7B253852">
      <w:pPr>
        <w:keepNext w:val="0"/>
        <w:keepLines w:val="0"/>
        <w:pageBreakBefore w:val="0"/>
        <w:kinsoku/>
        <w:wordWrap/>
        <w:overflowPunct/>
        <w:topLinePunct w:val="0"/>
        <w:bidi w:val="0"/>
        <w:spacing w:line="360" w:lineRule="auto"/>
        <w:ind w:right="0"/>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w:t>
      </w:r>
      <w:r>
        <w:rPr>
          <w:rStyle w:val="35"/>
          <w:rFonts w:hint="eastAsia" w:ascii="宋体" w:hAnsi="宋体" w:cs="宋体"/>
          <w:sz w:val="24"/>
          <w:szCs w:val="24"/>
          <w:highlight w:val="none"/>
          <w:lang w:eastAsia="zh-CN"/>
        </w:rPr>
        <w:t>SZRFYZB202410-188</w:t>
      </w:r>
    </w:p>
    <w:tbl>
      <w:tblPr>
        <w:tblStyle w:val="23"/>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16F1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D27EAD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65CB4F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7061DB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D120D1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5DD248E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05AAE9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16E911F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B3E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774CA4E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05F1BC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39AA7E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D4737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0292BF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9DA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331F6FA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48E6F6B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64CBE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FAEFB1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27437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C8B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7B36AF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6DF0E1C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A74962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1A2F4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150212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A84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B562C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25F2D24E">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7EF16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3B8303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A96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9DA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535524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1F5FB1A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F01A1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D1BF2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02CBC9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2CE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0F3BE3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239CC23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1623C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7D56B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E4058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22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6013B38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392D02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F869C6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1AFBB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6714EF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4D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6F2572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67223F5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1A13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CEBBC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74C9A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7CC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60BCBF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C6BB31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4236E2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A6CE26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BC7050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092E7C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7C71AA02">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r>
        <w:rPr>
          <w:rFonts w:hint="eastAsia" w:ascii="宋体" w:hAnsi="宋体" w:eastAsia="宋体" w:cs="Times New Roman"/>
          <w:b/>
          <w:color w:val="auto"/>
          <w:sz w:val="24"/>
          <w:szCs w:val="24"/>
          <w:highlight w:val="none"/>
          <w:lang w:val="en-US" w:eastAsia="zh-CN"/>
        </w:rPr>
        <w:t>如无偏离，直接盖章。</w:t>
      </w:r>
    </w:p>
    <w:p w14:paraId="1AD6A09C">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AC8DA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4" w:name="_Toc194663924"/>
      <w:bookmarkStart w:id="15" w:name="_Toc188808838"/>
      <w:bookmarkStart w:id="16" w:name="_Toc193187103"/>
      <w:bookmarkStart w:id="17" w:name="_Toc193126887"/>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16C6D75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62E39851">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rPr>
        <w:t>年   月   日</w:t>
      </w:r>
      <w:bookmarkEnd w:id="14"/>
      <w:bookmarkEnd w:id="15"/>
      <w:bookmarkEnd w:id="16"/>
      <w:bookmarkEnd w:id="17"/>
      <w:bookmarkStart w:id="18" w:name="_Toc47418731"/>
      <w:bookmarkStart w:id="19" w:name="_Toc188808839"/>
      <w:bookmarkStart w:id="20" w:name="_Toc47418938"/>
      <w:bookmarkStart w:id="21" w:name="_Toc194663925"/>
      <w:bookmarkStart w:id="22" w:name="_Toc48995851"/>
      <w:bookmarkStart w:id="23" w:name="_Toc47261690"/>
      <w:bookmarkStart w:id="24" w:name="_Toc47262069"/>
      <w:bookmarkStart w:id="25" w:name="_Toc48791235"/>
      <w:bookmarkStart w:id="26" w:name="_Toc193126888"/>
      <w:bookmarkStart w:id="27" w:name="_Toc47418255"/>
      <w:bookmarkStart w:id="28" w:name="_Toc49019236"/>
      <w:bookmarkStart w:id="29" w:name="_Toc193187104"/>
      <w:bookmarkStart w:id="30" w:name="_Toc47261885"/>
      <w:bookmarkStart w:id="31" w:name="_Toc49019497"/>
    </w:p>
    <w:bookmarkEnd w:id="10"/>
    <w:bookmarkEnd w:id="11"/>
    <w:bookmarkEnd w:id="12"/>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p w14:paraId="77643D58">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5"/>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5"/>
          <w:rFonts w:hint="eastAsia" w:ascii="宋体" w:hAnsi="宋体" w:cs="宋体"/>
          <w:b/>
          <w:color w:val="000000"/>
          <w:kern w:val="0"/>
          <w:sz w:val="32"/>
          <w:szCs w:val="32"/>
          <w:highlight w:val="none"/>
          <w:lang w:val="en-US" w:eastAsia="zh-CN"/>
        </w:rPr>
        <w:t xml:space="preserve"> 合同条款响应</w:t>
      </w:r>
    </w:p>
    <w:p w14:paraId="5E20D7DC">
      <w:pPr>
        <w:pStyle w:val="6"/>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34017766">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57CBC77B">
      <w:pPr>
        <w:pStyle w:val="6"/>
        <w:rPr>
          <w:rFonts w:hint="eastAsia" w:ascii="宋体" w:hAnsi="宋体" w:eastAsia="宋体" w:cs="宋体"/>
          <w:sz w:val="24"/>
          <w:szCs w:val="24"/>
          <w:lang w:val="en-US" w:eastAsia="zh-CN"/>
        </w:rPr>
      </w:pPr>
    </w:p>
    <w:p w14:paraId="0803FBAC">
      <w:pPr>
        <w:rPr>
          <w:rFonts w:hint="eastAsia" w:ascii="宋体" w:hAnsi="宋体" w:eastAsia="宋体" w:cs="宋体"/>
          <w:sz w:val="24"/>
          <w:szCs w:val="24"/>
          <w:lang w:val="en-US" w:eastAsia="zh-CN"/>
        </w:rPr>
      </w:pPr>
    </w:p>
    <w:p w14:paraId="6DC15145">
      <w:pPr>
        <w:pStyle w:val="6"/>
        <w:rPr>
          <w:rFonts w:hint="eastAsia" w:ascii="宋体" w:hAnsi="宋体" w:eastAsia="宋体" w:cs="宋体"/>
          <w:sz w:val="24"/>
          <w:szCs w:val="24"/>
          <w:lang w:val="en-US" w:eastAsia="zh-CN"/>
        </w:rPr>
      </w:pPr>
    </w:p>
    <w:p w14:paraId="0D873D88">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229E29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03ABC9D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6A616F76">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宋体" w:hAnsi="宋体" w:eastAsia="宋体" w:cs="宋体"/>
          <w:sz w:val="24"/>
          <w:szCs w:val="24"/>
          <w:highlight w:val="none"/>
        </w:rPr>
        <w:t>年   月   日</w:t>
      </w:r>
    </w:p>
    <w:p w14:paraId="4A40E19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5"/>
          <w:rFonts w:hint="eastAsia" w:ascii="宋体" w:hAnsi="宋体" w:eastAsia="宋体" w:cs="宋体"/>
          <w:b/>
          <w:color w:val="000000"/>
          <w:kern w:val="0"/>
          <w:sz w:val="32"/>
          <w:szCs w:val="32"/>
          <w:highlight w:val="none"/>
        </w:rPr>
      </w:pPr>
      <w:r>
        <w:rPr>
          <w:rStyle w:val="35"/>
          <w:rFonts w:hint="eastAsia" w:ascii="宋体" w:hAnsi="宋体" w:eastAsia="宋体" w:cs="宋体"/>
          <w:b/>
          <w:color w:val="000000"/>
          <w:kern w:val="0"/>
          <w:sz w:val="32"/>
          <w:szCs w:val="32"/>
          <w:highlight w:val="none"/>
        </w:rPr>
        <w:t>第</w:t>
      </w:r>
      <w:r>
        <w:rPr>
          <w:rStyle w:val="35"/>
          <w:rFonts w:hint="eastAsia" w:ascii="宋体" w:hAnsi="宋体" w:cs="宋体"/>
          <w:b/>
          <w:color w:val="000000"/>
          <w:kern w:val="0"/>
          <w:sz w:val="32"/>
          <w:szCs w:val="32"/>
          <w:highlight w:val="none"/>
          <w:lang w:val="en-US" w:eastAsia="zh-CN"/>
        </w:rPr>
        <w:t>五</w:t>
      </w:r>
      <w:r>
        <w:rPr>
          <w:rStyle w:val="35"/>
          <w:rFonts w:hint="eastAsia" w:ascii="宋体" w:hAnsi="宋体" w:eastAsia="宋体" w:cs="宋体"/>
          <w:b/>
          <w:color w:val="000000"/>
          <w:kern w:val="0"/>
          <w:sz w:val="32"/>
          <w:szCs w:val="32"/>
          <w:highlight w:val="none"/>
        </w:rPr>
        <w:t>部分</w:t>
      </w:r>
      <w:r>
        <w:rPr>
          <w:rStyle w:val="35"/>
          <w:rFonts w:hint="eastAsia" w:ascii="宋体" w:hAnsi="宋体" w:cs="宋体"/>
          <w:b/>
          <w:color w:val="000000"/>
          <w:kern w:val="0"/>
          <w:sz w:val="32"/>
          <w:szCs w:val="32"/>
          <w:highlight w:val="none"/>
          <w:lang w:val="en-US" w:eastAsia="zh-CN"/>
        </w:rPr>
        <w:t xml:space="preserve">  </w:t>
      </w:r>
      <w:r>
        <w:rPr>
          <w:rStyle w:val="35"/>
          <w:rFonts w:hint="eastAsia" w:ascii="宋体" w:hAnsi="宋体" w:cs="宋体"/>
          <w:b/>
          <w:color w:val="000000"/>
          <w:kern w:val="0"/>
          <w:sz w:val="32"/>
          <w:szCs w:val="32"/>
          <w:highlight w:val="none"/>
          <w:lang w:eastAsia="zh-CN"/>
        </w:rPr>
        <w:t>供应商</w:t>
      </w:r>
      <w:r>
        <w:rPr>
          <w:rStyle w:val="35"/>
          <w:rFonts w:hint="eastAsia" w:ascii="宋体" w:hAnsi="宋体" w:eastAsia="宋体" w:cs="宋体"/>
          <w:b/>
          <w:color w:val="000000"/>
          <w:kern w:val="0"/>
          <w:sz w:val="32"/>
          <w:szCs w:val="32"/>
          <w:highlight w:val="none"/>
        </w:rPr>
        <w:t>拒绝商业贿赂承诺书</w:t>
      </w:r>
    </w:p>
    <w:p w14:paraId="76651B7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为响应党中央、国务院关于治理招标采购领域商业贿赂行为的号召，我单位在此庄严承诺</w:t>
      </w:r>
      <w:r>
        <w:rPr>
          <w:rFonts w:hint="eastAsia" w:ascii="宋体" w:hAnsi="宋体" w:cs="宋体"/>
          <w:sz w:val="24"/>
          <w:szCs w:val="24"/>
          <w:highlight w:val="none"/>
          <w:lang w:eastAsia="zh-CN"/>
        </w:rPr>
        <w:t>：</w:t>
      </w:r>
    </w:p>
    <w:p w14:paraId="2A696DD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ABB1CE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6AF0656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6260AE9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69AFCD1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3A25152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7BDD30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318327D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E9A953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57ACD5FA">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（盖章）</w:t>
      </w:r>
    </w:p>
    <w:p w14:paraId="2AE6FBC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（签字）</w:t>
      </w:r>
    </w:p>
    <w:p w14:paraId="167DBCC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63B9FC30">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14:paraId="1C03D8CD">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392D6E67">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Style w:val="35"/>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5"/>
          <w:rFonts w:hint="eastAsia" w:ascii="宋体" w:hAnsi="宋体" w:eastAsia="宋体" w:cs="宋体"/>
          <w:sz w:val="24"/>
          <w:szCs w:val="24"/>
          <w:highlight w:val="none"/>
        </w:rPr>
        <w:t>年  月  日</w:t>
      </w:r>
    </w:p>
    <w:p w14:paraId="4DD7D2F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5"/>
          <w:rFonts w:hint="eastAsia" w:ascii="宋体" w:hAnsi="宋体" w:eastAsia="宋体" w:cs="宋体"/>
          <w:b/>
          <w:color w:val="000000"/>
          <w:kern w:val="0"/>
          <w:sz w:val="32"/>
          <w:szCs w:val="32"/>
          <w:highlight w:val="none"/>
          <w:lang w:val="en-US" w:eastAsia="zh-CN"/>
        </w:rPr>
      </w:pPr>
      <w:r>
        <w:rPr>
          <w:rStyle w:val="35"/>
          <w:rFonts w:hint="eastAsia" w:ascii="宋体" w:hAnsi="宋体" w:eastAsia="宋体" w:cs="宋体"/>
          <w:b/>
          <w:color w:val="000000"/>
          <w:kern w:val="0"/>
          <w:sz w:val="32"/>
          <w:szCs w:val="32"/>
          <w:highlight w:val="none"/>
          <w:lang w:val="en-US" w:eastAsia="zh-CN"/>
        </w:rPr>
        <w:t>第</w:t>
      </w:r>
      <w:r>
        <w:rPr>
          <w:rStyle w:val="35"/>
          <w:rFonts w:hint="eastAsia" w:ascii="宋体" w:hAnsi="宋体" w:cs="宋体"/>
          <w:b/>
          <w:color w:val="000000"/>
          <w:kern w:val="0"/>
          <w:sz w:val="32"/>
          <w:szCs w:val="32"/>
          <w:highlight w:val="none"/>
          <w:lang w:val="en-US" w:eastAsia="zh-CN"/>
        </w:rPr>
        <w:t>六</w:t>
      </w:r>
      <w:r>
        <w:rPr>
          <w:rStyle w:val="35"/>
          <w:rFonts w:hint="eastAsia" w:ascii="宋体" w:hAnsi="宋体" w:eastAsia="宋体" w:cs="宋体"/>
          <w:b/>
          <w:color w:val="000000"/>
          <w:kern w:val="0"/>
          <w:sz w:val="32"/>
          <w:szCs w:val="32"/>
          <w:highlight w:val="none"/>
          <w:lang w:val="en-US" w:eastAsia="zh-CN"/>
        </w:rPr>
        <w:t>部分</w:t>
      </w:r>
      <w:r>
        <w:rPr>
          <w:rStyle w:val="35"/>
          <w:rFonts w:hint="eastAsia" w:ascii="宋体" w:hAnsi="宋体" w:cs="宋体"/>
          <w:b/>
          <w:color w:val="000000"/>
          <w:kern w:val="0"/>
          <w:sz w:val="32"/>
          <w:szCs w:val="32"/>
          <w:highlight w:val="none"/>
          <w:lang w:val="en-US" w:eastAsia="zh-CN"/>
        </w:rPr>
        <w:t xml:space="preserve">  </w:t>
      </w:r>
      <w:r>
        <w:rPr>
          <w:rStyle w:val="35"/>
          <w:rFonts w:hint="eastAsia" w:ascii="宋体" w:hAnsi="宋体" w:eastAsia="宋体" w:cs="宋体"/>
          <w:b/>
          <w:color w:val="000000"/>
          <w:kern w:val="0"/>
          <w:sz w:val="32"/>
          <w:szCs w:val="32"/>
          <w:highlight w:val="none"/>
          <w:lang w:val="en-US" w:eastAsia="zh-CN"/>
        </w:rPr>
        <w:t>资格证明文件</w:t>
      </w:r>
    </w:p>
    <w:p w14:paraId="2B0D7A34">
      <w:pPr>
        <w:keepNext w:val="0"/>
        <w:keepLines w:val="0"/>
        <w:pageBreakBefore w:val="0"/>
        <w:kinsoku/>
        <w:wordWrap/>
        <w:overflowPunct/>
        <w:topLinePunct w:val="0"/>
        <w:bidi w:val="0"/>
        <w:spacing w:line="360" w:lineRule="auto"/>
        <w:ind w:right="0" w:firstLine="480" w:firstLineChars="200"/>
        <w:jc w:val="both"/>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color w:val="000000"/>
          <w:kern w:val="0"/>
          <w:sz w:val="24"/>
          <w:szCs w:val="24"/>
          <w:highlight w:val="none"/>
          <w:lang w:val="en-US" w:eastAsia="zh-CN"/>
        </w:rPr>
        <w:t>（一）</w:t>
      </w:r>
      <w:r>
        <w:rPr>
          <w:rStyle w:val="35"/>
          <w:rFonts w:hint="eastAsia" w:ascii="宋体" w:hAnsi="宋体" w:eastAsia="宋体" w:cs="宋体"/>
          <w:color w:val="000000"/>
          <w:kern w:val="0"/>
          <w:sz w:val="24"/>
          <w:szCs w:val="24"/>
          <w:highlight w:val="none"/>
        </w:rPr>
        <w:t>营业执照等主体资格证明文件</w:t>
      </w:r>
      <w:r>
        <w:rPr>
          <w:rStyle w:val="35"/>
          <w:rFonts w:hint="eastAsia" w:ascii="宋体" w:hAnsi="宋体" w:cs="宋体"/>
          <w:color w:val="000000"/>
          <w:kern w:val="0"/>
          <w:sz w:val="24"/>
          <w:szCs w:val="24"/>
          <w:highlight w:val="none"/>
          <w:lang w:val="en-US" w:eastAsia="zh-CN"/>
        </w:rPr>
        <w:t>及</w:t>
      </w:r>
      <w:r>
        <w:rPr>
          <w:rStyle w:val="35"/>
          <w:rFonts w:hint="eastAsia" w:ascii="宋体" w:hAnsi="宋体" w:eastAsia="宋体" w:cs="宋体"/>
          <w:color w:val="000000"/>
          <w:kern w:val="0"/>
          <w:sz w:val="24"/>
          <w:szCs w:val="24"/>
          <w:highlight w:val="none"/>
        </w:rPr>
        <w:t>其他资格条件（如有要求）</w:t>
      </w:r>
    </w:p>
    <w:p w14:paraId="004ACBBA">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sz w:val="24"/>
          <w:szCs w:val="24"/>
          <w:highlight w:val="none"/>
        </w:rPr>
      </w:pPr>
    </w:p>
    <w:p w14:paraId="5FEF6427">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sz w:val="24"/>
          <w:szCs w:val="24"/>
          <w:highlight w:val="none"/>
        </w:rPr>
      </w:pPr>
    </w:p>
    <w:p w14:paraId="6D3A35BD">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备注</w:t>
      </w:r>
      <w:r>
        <w:rPr>
          <w:rFonts w:hint="eastAsia" w:ascii="宋体" w:hAnsi="宋体" w:cs="宋体"/>
          <w:b/>
          <w:bCs/>
          <w:color w:val="000000"/>
          <w:sz w:val="24"/>
          <w:szCs w:val="24"/>
          <w:highlight w:val="none"/>
          <w:lang w:eastAsia="zh-CN"/>
        </w:rPr>
        <w:t>：</w:t>
      </w:r>
      <w:r>
        <w:rPr>
          <w:rFonts w:hint="eastAsia" w:ascii="宋体" w:hAnsi="宋体" w:eastAsia="宋体" w:cs="宋体"/>
          <w:b/>
          <w:bCs/>
          <w:color w:val="000000"/>
          <w:sz w:val="24"/>
          <w:szCs w:val="24"/>
          <w:highlight w:val="none"/>
          <w:lang w:val="en-US" w:eastAsia="zh-CN"/>
        </w:rPr>
        <w:t>资质资料务必清晰</w:t>
      </w:r>
    </w:p>
    <w:p w14:paraId="183FFC00">
      <w:pPr>
        <w:pStyle w:val="6"/>
        <w:rPr>
          <w:rFonts w:hint="eastAsia"/>
        </w:rPr>
      </w:pPr>
    </w:p>
    <w:p w14:paraId="2B9927D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26DBCD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0B5613A5">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2D3DA1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p>
    <w:p w14:paraId="52439C54">
      <w:pPr>
        <w:pStyle w:val="6"/>
        <w:rPr>
          <w:rFonts w:hint="eastAsia"/>
        </w:rPr>
      </w:pPr>
    </w:p>
    <w:p w14:paraId="4DE5AED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2625691">
      <w:pPr>
        <w:pStyle w:val="45"/>
        <w:jc w:val="both"/>
        <w:rPr>
          <w:rFonts w:cs="Times New Roman"/>
          <w:color w:val="000000"/>
          <w:highlight w:val="none"/>
        </w:rPr>
      </w:pP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cs="宋体"/>
          <w:color w:val="000000"/>
          <w:kern w:val="0"/>
          <w:sz w:val="24"/>
          <w:szCs w:val="24"/>
          <w:highlight w:val="none"/>
          <w:lang w:val="en-US" w:eastAsia="zh-CN"/>
        </w:rPr>
        <w:t>二</w:t>
      </w: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eastAsia="宋体" w:cs="宋体"/>
          <w:color w:val="000000"/>
          <w:kern w:val="0"/>
          <w:sz w:val="24"/>
          <w:szCs w:val="24"/>
          <w:highlight w:val="none"/>
        </w:rPr>
        <w:t>法定代表人授权委托书</w:t>
      </w:r>
    </w:p>
    <w:p w14:paraId="3B880383">
      <w:pPr>
        <w:pStyle w:val="45"/>
        <w:spacing w:line="500" w:lineRule="atLeast"/>
        <w:ind w:firstLine="607"/>
        <w:jc w:val="center"/>
        <w:outlineLvl w:val="9"/>
        <w:rPr>
          <w:rFonts w:hint="eastAsia" w:ascii="宋体" w:hAnsi="宋体" w:eastAsia="宋体" w:cs="宋体"/>
          <w:color w:val="000000"/>
          <w:sz w:val="24"/>
          <w:szCs w:val="24"/>
          <w:highlight w:val="none"/>
        </w:rPr>
      </w:pPr>
      <w:bookmarkStart w:id="32" w:name="_Toc15591"/>
      <w:bookmarkStart w:id="33" w:name="_Toc18044"/>
      <w:bookmarkStart w:id="34" w:name="_Toc13312"/>
      <w:bookmarkStart w:id="35" w:name="_Toc12408"/>
      <w:bookmarkStart w:id="36" w:name="_Toc19326"/>
      <w:bookmarkStart w:id="37" w:name="_Toc17482"/>
      <w:bookmarkStart w:id="38" w:name="_Toc29822"/>
      <w:r>
        <w:rPr>
          <w:rFonts w:hint="eastAsia" w:ascii="宋体" w:hAnsi="宋体" w:eastAsia="宋体" w:cs="宋体"/>
          <w:color w:val="000000"/>
          <w:sz w:val="24"/>
          <w:szCs w:val="24"/>
          <w:highlight w:val="none"/>
        </w:rPr>
        <w:t>法定代表人授权委托书</w:t>
      </w:r>
      <w:bookmarkEnd w:id="32"/>
      <w:bookmarkEnd w:id="33"/>
      <w:bookmarkEnd w:id="34"/>
      <w:bookmarkEnd w:id="35"/>
      <w:bookmarkEnd w:id="36"/>
      <w:bookmarkEnd w:id="37"/>
      <w:r>
        <w:rPr>
          <w:rFonts w:hint="eastAsia" w:ascii="宋体" w:hAnsi="宋体" w:eastAsia="宋体" w:cs="宋体"/>
          <w:color w:val="000000"/>
          <w:sz w:val="24"/>
          <w:szCs w:val="24"/>
          <w:highlight w:val="none"/>
        </w:rPr>
        <w:t>（格式）</w:t>
      </w:r>
      <w:bookmarkEnd w:id="38"/>
    </w:p>
    <w:p w14:paraId="33BB2D94">
      <w:pPr>
        <w:snapToGrid w:val="0"/>
        <w:spacing w:after="190" w:afterLines="50" w:line="500" w:lineRule="exact"/>
        <w:rPr>
          <w:rFonts w:hint="eastAsia" w:ascii="宋体" w:hAnsi="宋体" w:eastAsia="宋体" w:cs="宋体"/>
          <w:color w:val="000000"/>
          <w:sz w:val="24"/>
          <w:szCs w:val="24"/>
          <w:highlight w:val="none"/>
          <w:lang w:eastAsia="zh-CN"/>
        </w:rPr>
      </w:pPr>
      <w:bookmarkStart w:id="39" w:name="_Toc4050"/>
      <w:bookmarkStart w:id="40" w:name="_Toc26876"/>
      <w:bookmarkStart w:id="41" w:name="_Toc15794"/>
      <w:bookmarkStart w:id="42" w:name="_Toc5624"/>
      <w:bookmarkStart w:id="43" w:name="_Toc724"/>
      <w:bookmarkStart w:id="44" w:name="_Toc7264"/>
      <w:bookmarkStart w:id="45" w:name="_Toc2556"/>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5BE1837E">
      <w:pPr>
        <w:spacing w:line="460" w:lineRule="exact"/>
        <w:ind w:right="11"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现委派</w:t>
      </w:r>
      <w:r>
        <w:rPr>
          <w:rFonts w:hint="eastAsia" w:ascii="宋体" w:hAnsi="宋体" w:eastAsia="宋体" w:cs="宋体"/>
          <w:color w:val="000000"/>
          <w:sz w:val="24"/>
          <w:szCs w:val="24"/>
          <w:highlight w:val="none"/>
          <w:u w:val="none"/>
        </w:rPr>
        <w:t>被授权代表</w:t>
      </w:r>
      <w:r>
        <w:rPr>
          <w:rFonts w:hint="eastAsia" w:ascii="宋体" w:hAnsi="宋体" w:eastAsia="宋体" w:cs="宋体"/>
          <w:color w:val="000000"/>
          <w:sz w:val="24"/>
          <w:szCs w:val="24"/>
          <w:highlight w:val="none"/>
          <w:u w:val="single"/>
        </w:rPr>
        <w:t xml:space="preserve">姓名 </w:t>
      </w:r>
      <w:r>
        <w:rPr>
          <w:rFonts w:hint="eastAsia" w:ascii="宋体" w:hAnsi="宋体" w:eastAsia="宋体" w:cs="宋体"/>
          <w:color w:val="000000"/>
          <w:sz w:val="24"/>
          <w:szCs w:val="24"/>
          <w:highlight w:val="none"/>
        </w:rPr>
        <w:t>（身份证号</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）为本公司的被授权代表，参加贵</w:t>
      </w:r>
      <w:r>
        <w:rPr>
          <w:rFonts w:hint="eastAsia" w:ascii="宋体" w:hAnsi="宋体" w:eastAsia="宋体" w:cs="宋体"/>
          <w:color w:val="000000"/>
          <w:sz w:val="24"/>
          <w:szCs w:val="24"/>
          <w:highlight w:val="none"/>
          <w:lang w:val="en-US" w:eastAsia="zh-CN"/>
        </w:rPr>
        <w:t>单位</w:t>
      </w:r>
      <w:r>
        <w:rPr>
          <w:rFonts w:hint="eastAsia" w:ascii="宋体" w:hAnsi="宋体" w:eastAsia="宋体" w:cs="宋体"/>
          <w:color w:val="000000"/>
          <w:sz w:val="24"/>
          <w:szCs w:val="24"/>
          <w:highlight w:val="none"/>
        </w:rPr>
        <w:t>组织的</w:t>
      </w:r>
      <w:r>
        <w:rPr>
          <w:rFonts w:hint="eastAsia" w:ascii="宋体" w:hAnsi="宋体" w:cs="宋体"/>
          <w:color w:val="000000"/>
          <w:sz w:val="24"/>
          <w:szCs w:val="24"/>
          <w:highlight w:val="none"/>
          <w:u w:val="single"/>
          <w:lang w:val="en-US" w:eastAsia="zh-CN"/>
        </w:rPr>
        <w:t xml:space="preserve"> 西</w:t>
      </w:r>
      <w:r>
        <w:rPr>
          <w:rFonts w:hint="eastAsia" w:ascii="宋体" w:hAnsi="宋体" w:eastAsia="宋体" w:cs="宋体"/>
          <w:color w:val="000000"/>
          <w:sz w:val="24"/>
          <w:szCs w:val="24"/>
          <w:highlight w:val="none"/>
          <w:u w:val="single"/>
          <w:lang w:val="en-US" w:eastAsia="zh-CN"/>
        </w:rPr>
        <w:t>咸中心医院急救分站建设项目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5"/>
          <w:rFonts w:hint="eastAsia" w:ascii="宋体" w:hAnsi="宋体" w:cs="宋体"/>
          <w:sz w:val="24"/>
          <w:szCs w:val="24"/>
          <w:highlight w:val="none"/>
          <w:lang w:eastAsia="zh-CN"/>
        </w:rPr>
        <w:t>SZRFYZB202410-188</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16CCA58B">
                            <w:pPr>
                              <w:pStyle w:val="17"/>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16CCA58B">
                      <w:pPr>
                        <w:pStyle w:val="17"/>
                      </w:pPr>
                    </w:p>
                  </w:txbxContent>
                </v:textbox>
              </v:shape>
            </w:pict>
          </mc:Fallback>
        </mc:AlternateContent>
      </w:r>
      <w:r>
        <w:rPr>
          <w:rFonts w:hint="eastAsia" w:ascii="宋体" w:hAnsi="宋体" w:eastAsia="宋体" w:cs="宋体"/>
          <w:color w:val="000000"/>
          <w:sz w:val="24"/>
          <w:szCs w:val="24"/>
          <w:highlight w:val="none"/>
        </w:rPr>
        <w:t>采购活动，就该项目的投标及合同的执行和完成，以本公司的名义处理一切与之有关的事宜。本授权自开标之日起生效，有效期与</w:t>
      </w:r>
      <w:r>
        <w:rPr>
          <w:rFonts w:hint="eastAsia" w:ascii="宋体" w:hAnsi="宋体" w:cs="宋体"/>
          <w:color w:val="000000"/>
          <w:sz w:val="24"/>
          <w:szCs w:val="24"/>
          <w:highlight w:val="none"/>
          <w:lang w:eastAsia="zh-CN"/>
        </w:rPr>
        <w:t>响应文件</w:t>
      </w:r>
      <w:r>
        <w:rPr>
          <w:rFonts w:hint="eastAsia" w:ascii="宋体" w:hAnsi="宋体" w:eastAsia="宋体" w:cs="宋体"/>
          <w:color w:val="000000"/>
          <w:sz w:val="24"/>
          <w:szCs w:val="24"/>
          <w:highlight w:val="none"/>
        </w:rPr>
        <w:t>有效期一致。</w:t>
      </w:r>
    </w:p>
    <w:p w14:paraId="4D63A11F">
      <w:pPr>
        <w:tabs>
          <w:tab w:val="left" w:pos="5245"/>
        </w:tabs>
        <w:snapToGri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被授权代表职务</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___________   性别</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w:t>
      </w:r>
    </w:p>
    <w:p w14:paraId="0D709811">
      <w:pPr>
        <w:tabs>
          <w:tab w:val="left" w:pos="5245"/>
        </w:tabs>
        <w:snapToGrid w:val="0"/>
        <w:spacing w:line="500" w:lineRule="exact"/>
        <w:ind w:firstLine="480" w:firstLineChars="200"/>
        <w:rPr>
          <w:rFonts w:hint="eastAsia" w:ascii="宋体" w:hAnsi="宋体" w:eastAsia="宋体" w:cs="宋体"/>
          <w:strike/>
          <w:color w:val="000000"/>
          <w:sz w:val="24"/>
          <w:szCs w:val="24"/>
          <w:highlight w:val="none"/>
        </w:rPr>
      </w:pPr>
      <w:r>
        <w:rPr>
          <w:rFonts w:hint="eastAsia" w:ascii="宋体" w:hAnsi="宋体" w:eastAsia="宋体" w:cs="宋体"/>
          <w:color w:val="000000"/>
          <w:sz w:val="24"/>
          <w:szCs w:val="24"/>
          <w:highlight w:val="none"/>
          <w:lang w:val="en-US" w:eastAsia="zh-CN"/>
        </w:rPr>
        <w:t>联系方式</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________________    通讯地址</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__________</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3756E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noWrap w:val="0"/>
            <w:vAlign w:val="center"/>
          </w:tcPr>
          <w:p w14:paraId="7A0F308A">
            <w:pPr>
              <w:ind w:firstLine="7" w:firstLineChars="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法定代表人身份证复印件</w:t>
            </w:r>
          </w:p>
          <w:p w14:paraId="69CEEC8E">
            <w:pPr>
              <w:ind w:firstLine="7" w:firstLineChars="3"/>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（有人像面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c>
          <w:tcPr>
            <w:tcW w:w="4098" w:type="dxa"/>
            <w:noWrap w:val="0"/>
            <w:vAlign w:val="center"/>
          </w:tcPr>
          <w:p w14:paraId="5C10BD89">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被授权代表身份证复印件</w:t>
            </w:r>
          </w:p>
          <w:p w14:paraId="7D7E481D">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（有人像面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r>
      <w:tr w14:paraId="2E1E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noWrap w:val="0"/>
            <w:vAlign w:val="center"/>
          </w:tcPr>
          <w:p w14:paraId="29A38976">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法定代表人身份证复印件</w:t>
            </w:r>
          </w:p>
          <w:p w14:paraId="25920B7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（有国徽面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c>
          <w:tcPr>
            <w:tcW w:w="4098" w:type="dxa"/>
            <w:noWrap w:val="0"/>
            <w:vAlign w:val="center"/>
          </w:tcPr>
          <w:p w14:paraId="4B4D42D1">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被授权代表身份证复印件</w:t>
            </w:r>
          </w:p>
          <w:p w14:paraId="5DEF3970">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（有国徽面</w:t>
            </w:r>
            <w:r>
              <w:rPr>
                <w:rFonts w:hint="eastAsia" w:ascii="宋体" w:hAnsi="宋体" w:cs="宋体"/>
                <w:color w:val="000000"/>
                <w:sz w:val="24"/>
                <w:szCs w:val="24"/>
                <w:highlight w:val="none"/>
                <w:lang w:eastAsia="zh-CN"/>
              </w:rPr>
              <w:t>，</w:t>
            </w:r>
            <w:r>
              <w:rPr>
                <w:rFonts w:hint="eastAsia" w:ascii="宋体" w:hAnsi="宋体" w:cs="宋体"/>
                <w:b/>
                <w:bCs/>
                <w:color w:val="000000"/>
                <w:sz w:val="24"/>
                <w:szCs w:val="24"/>
                <w:highlight w:val="none"/>
                <w:lang w:val="en-US" w:eastAsia="zh-CN"/>
              </w:rPr>
              <w:t>务必清晰</w:t>
            </w:r>
            <w:r>
              <w:rPr>
                <w:rFonts w:hint="eastAsia" w:ascii="宋体" w:hAnsi="宋体" w:eastAsia="宋体" w:cs="宋体"/>
                <w:color w:val="000000"/>
                <w:sz w:val="24"/>
                <w:szCs w:val="24"/>
                <w:highlight w:val="none"/>
              </w:rPr>
              <w:t>）</w:t>
            </w:r>
          </w:p>
        </w:tc>
      </w:tr>
    </w:tbl>
    <w:p w14:paraId="45A9F80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6592EA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181B909C">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7B594EF8">
      <w:pPr>
        <w:pStyle w:val="21"/>
        <w:spacing w:after="0"/>
        <w:ind w:firstLine="213"/>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none"/>
        </w:rPr>
        <w:t>备注</w:t>
      </w:r>
      <w:r>
        <w:rPr>
          <w:rFonts w:hint="eastAsia" w:ascii="宋体" w:hAnsi="宋体" w:cs="宋体"/>
          <w:color w:val="000000"/>
          <w:sz w:val="24"/>
          <w:szCs w:val="24"/>
          <w:highlight w:val="none"/>
          <w:u w:val="none"/>
          <w:lang w:eastAsia="zh-CN"/>
        </w:rPr>
        <w:t>：</w:t>
      </w:r>
      <w:r>
        <w:rPr>
          <w:rFonts w:hint="eastAsia" w:ascii="宋体" w:hAnsi="宋体" w:eastAsia="宋体" w:cs="宋体"/>
          <w:color w:val="000000"/>
          <w:sz w:val="24"/>
          <w:szCs w:val="24"/>
          <w:highlight w:val="none"/>
          <w:u w:val="single"/>
        </w:rPr>
        <w:t>1、</w:t>
      </w:r>
      <w:r>
        <w:rPr>
          <w:rFonts w:hint="eastAsia" w:ascii="宋体" w:hAnsi="宋体" w:eastAsia="宋体" w:cs="宋体"/>
          <w:b/>
          <w:bCs/>
          <w:color w:val="000000"/>
          <w:sz w:val="24"/>
          <w:szCs w:val="24"/>
          <w:highlight w:val="none"/>
          <w:u w:val="single"/>
        </w:rPr>
        <w:t>法定代表人亲自参加投标的，无需提供该委托授权书，但须提供法定代表人本人身份证（正反面）复印件，并在复印件中注明联系方式。</w:t>
      </w:r>
    </w:p>
    <w:p w14:paraId="23C8C7CE">
      <w:pPr>
        <w:pStyle w:val="21"/>
        <w:numPr>
          <w:ilvl w:val="0"/>
          <w:numId w:val="0"/>
        </w:numPr>
        <w:spacing w:after="0"/>
        <w:ind w:left="420" w:leftChars="200" w:firstLine="482" w:firstLineChars="200"/>
        <w:rPr>
          <w:rFonts w:hint="eastAsia" w:ascii="宋体" w:hAnsi="宋体" w:eastAsia="宋体" w:cs="宋体"/>
          <w:color w:val="000000"/>
          <w:sz w:val="24"/>
          <w:szCs w:val="24"/>
          <w:highlight w:val="none"/>
          <w:u w:val="single"/>
        </w:rPr>
      </w:pPr>
      <w:r>
        <w:rPr>
          <w:rFonts w:hint="eastAsia" w:ascii="宋体" w:hAnsi="宋体" w:cs="宋体"/>
          <w:b/>
          <w:color w:val="000000"/>
          <w:kern w:val="2"/>
          <w:sz w:val="24"/>
          <w:szCs w:val="24"/>
          <w:u w:val="single"/>
          <w:lang w:val="en-US" w:eastAsia="zh-CN" w:bidi="ar-SA"/>
        </w:rPr>
        <w:t>2</w:t>
      </w:r>
      <w:r>
        <w:rPr>
          <w:rFonts w:hint="eastAsia" w:ascii="宋体" w:hAnsi="宋体" w:eastAsia="宋体" w:cs="宋体"/>
          <w:b/>
          <w:color w:val="000000"/>
          <w:kern w:val="2"/>
          <w:sz w:val="24"/>
          <w:szCs w:val="24"/>
          <w:u w:val="single"/>
          <w:lang w:val="en-US" w:eastAsia="zh-CN" w:bidi="ar-SA"/>
        </w:rPr>
        <w:t>、</w:t>
      </w:r>
      <w:r>
        <w:rPr>
          <w:rFonts w:hint="eastAsia" w:ascii="宋体" w:hAnsi="宋体" w:eastAsia="宋体" w:cs="宋体"/>
          <w:color w:val="000000"/>
          <w:sz w:val="24"/>
          <w:szCs w:val="24"/>
          <w:highlight w:val="none"/>
          <w:u w:val="single"/>
        </w:rPr>
        <w:t>法人的分支机构参与投标时，除提供《法定代表人授权委托书》外，还须同时提供法人给分支机构出具的授权书。</w:t>
      </w:r>
    </w:p>
    <w:p w14:paraId="20602837">
      <w:pPr>
        <w:pStyle w:val="21"/>
        <w:numPr>
          <w:ilvl w:val="0"/>
          <w:numId w:val="0"/>
        </w:numPr>
        <w:spacing w:after="0"/>
        <w:ind w:left="420" w:leftChars="200" w:firstLine="482" w:firstLineChars="200"/>
        <w:rPr>
          <w:rFonts w:hint="eastAsia" w:ascii="宋体" w:hAnsi="宋体" w:eastAsia="宋体" w:cs="宋体"/>
          <w:color w:val="000000"/>
          <w:sz w:val="24"/>
          <w:szCs w:val="24"/>
          <w:highlight w:val="none"/>
          <w:u w:val="single"/>
        </w:rPr>
      </w:pPr>
      <w:r>
        <w:rPr>
          <w:rFonts w:hint="eastAsia" w:ascii="宋体" w:hAnsi="宋体" w:cs="宋体"/>
          <w:color w:val="000000"/>
          <w:sz w:val="24"/>
          <w:szCs w:val="24"/>
          <w:highlight w:val="yellow"/>
          <w:u w:val="single"/>
          <w:lang w:val="en-US" w:eastAsia="zh-CN"/>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9"/>
    <w:bookmarkEnd w:id="40"/>
    <w:bookmarkEnd w:id="41"/>
    <w:bookmarkEnd w:id="42"/>
    <w:bookmarkEnd w:id="43"/>
    <w:bookmarkEnd w:id="44"/>
    <w:bookmarkEnd w:id="45"/>
    <w:p w14:paraId="289463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5"/>
          <w:rFonts w:hint="eastAsia" w:ascii="宋体" w:hAnsi="宋体" w:eastAsia="宋体" w:cs="宋体"/>
          <w:color w:val="000000"/>
          <w:kern w:val="0"/>
          <w:sz w:val="24"/>
          <w:szCs w:val="24"/>
          <w:highlight w:val="none"/>
          <w:lang w:val="en-US" w:eastAsia="zh-CN"/>
        </w:rPr>
      </w:pPr>
    </w:p>
    <w:p w14:paraId="0E035F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5"/>
          <w:rFonts w:hint="eastAsia" w:ascii="宋体" w:hAnsi="宋体" w:eastAsia="宋体" w:cs="宋体"/>
          <w:color w:val="000000"/>
          <w:kern w:val="0"/>
          <w:sz w:val="24"/>
          <w:szCs w:val="24"/>
          <w:highlight w:val="none"/>
          <w:lang w:val="en-US" w:eastAsia="zh-CN"/>
        </w:rPr>
      </w:pP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cs="宋体"/>
          <w:color w:val="000000"/>
          <w:kern w:val="0"/>
          <w:sz w:val="24"/>
          <w:szCs w:val="24"/>
          <w:highlight w:val="none"/>
          <w:lang w:val="en-US" w:eastAsia="zh-CN"/>
        </w:rPr>
        <w:t>三</w:t>
      </w: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eastAsia="宋体" w:cs="宋体"/>
          <w:color w:val="000000"/>
          <w:kern w:val="0"/>
          <w:sz w:val="24"/>
          <w:szCs w:val="24"/>
          <w:highlight w:val="none"/>
        </w:rPr>
        <w:t>信用记录</w:t>
      </w:r>
    </w:p>
    <w:p w14:paraId="145F5790">
      <w:pPr>
        <w:pStyle w:val="45"/>
        <w:ind w:firstLine="607"/>
        <w:jc w:val="center"/>
        <w:outlineLvl w:val="9"/>
        <w:rPr>
          <w:rFonts w:hint="eastAsia" w:ascii="宋体" w:hAnsi="宋体" w:eastAsia="宋体" w:cs="宋体"/>
          <w:color w:val="000000"/>
          <w:sz w:val="24"/>
          <w:szCs w:val="24"/>
          <w:highlight w:val="none"/>
        </w:rPr>
      </w:pPr>
      <w:bookmarkStart w:id="46" w:name="_Toc3854"/>
      <w:bookmarkStart w:id="47" w:name="_Toc23408"/>
      <w:bookmarkStart w:id="48" w:name="_Toc6456"/>
      <w:r>
        <w:rPr>
          <w:rFonts w:hint="eastAsia" w:ascii="宋体" w:hAnsi="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信用记录书面声明函（格式）</w:t>
      </w:r>
      <w:bookmarkEnd w:id="46"/>
      <w:bookmarkEnd w:id="47"/>
      <w:bookmarkEnd w:id="48"/>
    </w:p>
    <w:p w14:paraId="44924E63">
      <w:pPr>
        <w:spacing w:line="5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17772656">
      <w:pPr>
        <w:spacing w:line="520" w:lineRule="exact"/>
        <w:ind w:right="11"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我方作为</w:t>
      </w:r>
      <w:r>
        <w:rPr>
          <w:rFonts w:hint="eastAsia" w:ascii="宋体" w:hAnsi="宋体" w:cs="宋体"/>
          <w:color w:val="000000"/>
          <w:sz w:val="24"/>
          <w:szCs w:val="24"/>
          <w:highlight w:val="none"/>
          <w:u w:val="single"/>
          <w:lang w:val="en-US" w:eastAsia="zh-CN"/>
        </w:rPr>
        <w:t xml:space="preserve"> 西</w:t>
      </w:r>
      <w:r>
        <w:rPr>
          <w:rFonts w:hint="eastAsia" w:ascii="宋体" w:hAnsi="宋体" w:eastAsia="宋体" w:cs="宋体"/>
          <w:color w:val="000000"/>
          <w:sz w:val="24"/>
          <w:szCs w:val="24"/>
          <w:highlight w:val="none"/>
          <w:u w:val="single"/>
          <w:lang w:val="en-US" w:eastAsia="zh-CN"/>
        </w:rPr>
        <w:t>咸中心医院急救分站建设项目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5"/>
          <w:rFonts w:hint="eastAsia" w:ascii="宋体" w:hAnsi="宋体" w:cs="宋体"/>
          <w:sz w:val="24"/>
          <w:szCs w:val="24"/>
          <w:highlight w:val="none"/>
          <w:lang w:eastAsia="zh-CN"/>
        </w:rPr>
        <w:t>SZRFYZB202410-188</w:t>
      </w:r>
      <w:r>
        <w:rPr>
          <w:rFonts w:hint="eastAsia" w:ascii="宋体" w:hAnsi="宋体" w:eastAsia="宋体" w:cs="宋体"/>
          <w:color w:val="000000"/>
          <w:sz w:val="24"/>
          <w:szCs w:val="24"/>
          <w:highlight w:val="none"/>
        </w:rPr>
        <w:t>）的</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，在此郑重声明</w:t>
      </w:r>
      <w:r>
        <w:rPr>
          <w:rFonts w:hint="eastAsia" w:ascii="宋体" w:hAnsi="宋体" w:cs="宋体"/>
          <w:color w:val="000000"/>
          <w:sz w:val="24"/>
          <w:szCs w:val="24"/>
          <w:highlight w:val="none"/>
          <w:lang w:eastAsia="zh-CN"/>
        </w:rPr>
        <w:t>：</w:t>
      </w:r>
    </w:p>
    <w:p w14:paraId="7F7E9271">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1、在参加本次采购活动前3年内的经营活动中____（填“没有”或“有”）重大违法记录。</w:t>
      </w:r>
    </w:p>
    <w:p w14:paraId="611F91FC">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2、我方______（填“未被列入”或“被列入”）失信被执行人名单。</w:t>
      </w:r>
    </w:p>
    <w:p w14:paraId="268A547A">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3、我方______（填“未被列入”或“被列入”）重大税收违法案件当事人名单。</w:t>
      </w:r>
    </w:p>
    <w:p w14:paraId="1201C0B1">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4、我方______（填“未被列入”或“被列入”）政府采购严重违法失信行为记录名单。</w:t>
      </w:r>
    </w:p>
    <w:p w14:paraId="28905E9C">
      <w:pPr>
        <w:spacing w:line="52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如有不实，我方将无条件地退出本项目的采购活动，</w:t>
      </w:r>
      <w:r>
        <w:rPr>
          <w:rFonts w:hint="eastAsia" w:ascii="宋体" w:hAnsi="宋体" w:eastAsia="宋体" w:cs="宋体"/>
          <w:color w:val="000000"/>
          <w:sz w:val="24"/>
          <w:szCs w:val="24"/>
          <w:highlight w:val="none"/>
          <w:lang w:val="en-US" w:eastAsia="zh-CN"/>
        </w:rPr>
        <w:t>按照</w:t>
      </w:r>
      <w:r>
        <w:rPr>
          <w:rFonts w:hint="eastAsia" w:ascii="宋体" w:hAnsi="宋体" w:eastAsia="宋体" w:cs="宋体"/>
          <w:color w:val="000000"/>
          <w:sz w:val="24"/>
          <w:szCs w:val="24"/>
          <w:highlight w:val="none"/>
        </w:rPr>
        <w:t>有关“提供虚假材料的规定”接受处罚。</w:t>
      </w:r>
    </w:p>
    <w:p w14:paraId="4BE4352E">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特此声明。</w:t>
      </w:r>
    </w:p>
    <w:p w14:paraId="253B3BC4">
      <w:pPr>
        <w:pStyle w:val="6"/>
        <w:rPr>
          <w:rFonts w:hint="eastAsia" w:ascii="宋体" w:hAnsi="宋体" w:eastAsia="宋体" w:cs="宋体"/>
          <w:color w:val="000000"/>
          <w:sz w:val="24"/>
          <w:szCs w:val="24"/>
          <w:highlight w:val="none"/>
        </w:rPr>
      </w:pPr>
    </w:p>
    <w:p w14:paraId="5929F83B">
      <w:pPr>
        <w:rPr>
          <w:rFonts w:hint="eastAsia" w:ascii="宋体" w:hAnsi="宋体" w:eastAsia="宋体" w:cs="宋体"/>
          <w:color w:val="000000"/>
          <w:sz w:val="24"/>
          <w:szCs w:val="24"/>
          <w:highlight w:val="none"/>
        </w:rPr>
      </w:pPr>
    </w:p>
    <w:p w14:paraId="64EBA166">
      <w:pPr>
        <w:pStyle w:val="6"/>
        <w:rPr>
          <w:rFonts w:hint="eastAsia" w:ascii="宋体" w:hAnsi="宋体" w:eastAsia="宋体" w:cs="宋体"/>
          <w:color w:val="000000"/>
          <w:sz w:val="24"/>
          <w:szCs w:val="24"/>
          <w:highlight w:val="none"/>
        </w:rPr>
      </w:pPr>
    </w:p>
    <w:p w14:paraId="0B2FD79F">
      <w:pPr>
        <w:rPr>
          <w:rFonts w:hint="eastAsia"/>
        </w:rPr>
      </w:pPr>
    </w:p>
    <w:p w14:paraId="3809D6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7DDEB0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21453F63">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4BF0C909">
      <w:pPr>
        <w:pStyle w:val="21"/>
        <w:rPr>
          <w:rFonts w:hint="eastAsia" w:ascii="宋体" w:hAnsi="宋体" w:eastAsia="宋体" w:cs="宋体"/>
          <w:color w:val="000000"/>
          <w:sz w:val="24"/>
          <w:szCs w:val="24"/>
          <w:highlight w:val="none"/>
        </w:rPr>
      </w:pPr>
    </w:p>
    <w:p w14:paraId="6CF65B5D">
      <w:pPr>
        <w:pStyle w:val="21"/>
        <w:rPr>
          <w:rFonts w:hint="eastAsia" w:ascii="宋体" w:hAnsi="宋体" w:eastAsia="宋体" w:cs="宋体"/>
          <w:color w:val="000000"/>
          <w:sz w:val="24"/>
          <w:szCs w:val="24"/>
          <w:highlight w:val="none"/>
        </w:rPr>
      </w:pPr>
    </w:p>
    <w:p w14:paraId="455E9B99">
      <w:pPr>
        <w:pStyle w:val="6"/>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仿宋" w:hAnsi="仿宋" w:eastAsia="仿宋" w:cs="仿宋"/>
          <w:b/>
          <w:bCs/>
          <w:color w:val="000000"/>
          <w:sz w:val="24"/>
          <w:szCs w:val="24"/>
          <w:highlight w:val="none"/>
        </w:rPr>
        <w:br w:type="page"/>
      </w:r>
    </w:p>
    <w:p w14:paraId="2CF215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5"/>
          <w:rFonts w:hint="eastAsia" w:ascii="宋体" w:hAnsi="宋体" w:eastAsia="宋体" w:cs="宋体"/>
          <w:color w:val="000000"/>
          <w:kern w:val="0"/>
          <w:sz w:val="24"/>
          <w:szCs w:val="24"/>
          <w:highlight w:val="none"/>
        </w:rPr>
      </w:pP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cs="宋体"/>
          <w:color w:val="000000"/>
          <w:kern w:val="0"/>
          <w:sz w:val="24"/>
          <w:szCs w:val="24"/>
          <w:highlight w:val="none"/>
          <w:lang w:val="en-US" w:eastAsia="zh-CN"/>
        </w:rPr>
        <w:t>四</w:t>
      </w:r>
      <w:r>
        <w:rPr>
          <w:rStyle w:val="35"/>
          <w:rFonts w:hint="eastAsia" w:ascii="宋体" w:hAnsi="宋体" w:eastAsia="宋体" w:cs="宋体"/>
          <w:color w:val="000000"/>
          <w:kern w:val="0"/>
          <w:sz w:val="24"/>
          <w:szCs w:val="24"/>
          <w:highlight w:val="none"/>
          <w:lang w:val="en-US" w:eastAsia="zh-CN"/>
        </w:rPr>
        <w:t>）</w:t>
      </w:r>
      <w:r>
        <w:rPr>
          <w:rStyle w:val="35"/>
          <w:rFonts w:hint="eastAsia" w:ascii="宋体" w:hAnsi="宋体" w:eastAsia="宋体" w:cs="宋体"/>
          <w:color w:val="000000"/>
          <w:kern w:val="0"/>
          <w:sz w:val="24"/>
          <w:szCs w:val="24"/>
          <w:highlight w:val="none"/>
        </w:rPr>
        <w:t>控股管理关系</w:t>
      </w:r>
    </w:p>
    <w:p w14:paraId="647CFACA">
      <w:pPr>
        <w:pStyle w:val="21"/>
        <w:spacing w:after="0" w:line="500" w:lineRule="exact"/>
        <w:ind w:left="0" w:leftChars="0" w:firstLine="482" w:firstLineChars="200"/>
        <w:rPr>
          <w:rFonts w:hint="eastAsia" w:ascii="宋体" w:hAnsi="宋体" w:eastAsia="宋体" w:cs="宋体"/>
          <w:b/>
          <w:bCs/>
          <w:color w:val="000000"/>
          <w:sz w:val="24"/>
          <w:szCs w:val="24"/>
          <w:highlight w:val="none"/>
        </w:rPr>
      </w:pPr>
      <w:bookmarkStart w:id="49" w:name="_Toc12007"/>
      <w:bookmarkStart w:id="50" w:name="_Toc15773"/>
      <w:bookmarkStart w:id="51" w:name="_Toc25983"/>
      <w:bookmarkStart w:id="52" w:name="_Toc12264"/>
      <w:bookmarkStart w:id="53" w:name="_Toc14564"/>
      <w:bookmarkStart w:id="54" w:name="_Toc23076"/>
      <w:bookmarkStart w:id="55" w:name="_Toc13090"/>
      <w:r>
        <w:rPr>
          <w:rFonts w:hint="eastAsia" w:ascii="宋体" w:hAnsi="宋体" w:cs="宋体"/>
          <w:b/>
          <w:bCs/>
          <w:color w:val="000000"/>
          <w:sz w:val="24"/>
          <w:szCs w:val="24"/>
          <w:highlight w:val="none"/>
          <w:lang w:eastAsia="zh-CN"/>
        </w:rPr>
        <w:t>供应商</w:t>
      </w:r>
      <w:r>
        <w:rPr>
          <w:rFonts w:hint="eastAsia" w:ascii="宋体" w:hAnsi="宋体" w:eastAsia="宋体" w:cs="宋体"/>
          <w:b/>
          <w:bCs/>
          <w:color w:val="000000"/>
          <w:sz w:val="24"/>
          <w:szCs w:val="24"/>
          <w:highlight w:val="none"/>
        </w:rPr>
        <w:t>提供直接控股和管理关系清单，格式不限。</w:t>
      </w:r>
      <w:bookmarkEnd w:id="49"/>
      <w:bookmarkEnd w:id="50"/>
      <w:bookmarkEnd w:id="51"/>
      <w:bookmarkEnd w:id="52"/>
      <w:bookmarkEnd w:id="53"/>
      <w:bookmarkEnd w:id="54"/>
      <w:bookmarkEnd w:id="55"/>
    </w:p>
    <w:p w14:paraId="5F66FC32">
      <w:pPr>
        <w:pStyle w:val="22"/>
        <w:tabs>
          <w:tab w:val="left" w:pos="0"/>
        </w:tabs>
        <w:ind w:left="567" w:firstLine="569"/>
        <w:rPr>
          <w:rFonts w:hint="eastAsia" w:ascii="宋体" w:hAnsi="宋体" w:eastAsia="宋体" w:cs="宋体"/>
          <w:color w:val="000000"/>
          <w:sz w:val="24"/>
          <w:szCs w:val="24"/>
          <w:highlight w:val="none"/>
        </w:rPr>
      </w:pPr>
    </w:p>
    <w:p w14:paraId="0AB201DE">
      <w:pPr>
        <w:pStyle w:val="21"/>
        <w:spacing w:line="500" w:lineRule="exact"/>
        <w:jc w:val="center"/>
        <w:rPr>
          <w:rFonts w:hint="eastAsia" w:ascii="宋体" w:hAnsi="宋体" w:eastAsia="宋体" w:cs="宋体"/>
          <w:b/>
          <w:bCs/>
          <w:color w:val="000000"/>
          <w:sz w:val="24"/>
          <w:szCs w:val="24"/>
          <w:highlight w:val="none"/>
          <w:u w:val="none"/>
        </w:rPr>
      </w:pPr>
      <w:bookmarkStart w:id="56" w:name="_Toc15131"/>
      <w:bookmarkStart w:id="57" w:name="_Toc21260"/>
      <w:bookmarkStart w:id="58" w:name="_Toc26760"/>
      <w:bookmarkStart w:id="59" w:name="_Toc22023"/>
      <w:bookmarkStart w:id="60" w:name="_Toc10651"/>
      <w:bookmarkStart w:id="61" w:name="_Toc952"/>
      <w:bookmarkStart w:id="62" w:name="_Toc11275"/>
      <w:r>
        <w:rPr>
          <w:rFonts w:hint="eastAsia" w:ascii="宋体" w:hAnsi="宋体" w:eastAsia="宋体" w:cs="宋体"/>
          <w:b/>
          <w:bCs/>
          <w:color w:val="000000"/>
          <w:sz w:val="24"/>
          <w:szCs w:val="24"/>
          <w:highlight w:val="none"/>
          <w:u w:val="none"/>
        </w:rPr>
        <w:t>控股管理关系（样表）</w:t>
      </w:r>
      <w:bookmarkEnd w:id="56"/>
      <w:bookmarkEnd w:id="57"/>
      <w:bookmarkEnd w:id="58"/>
      <w:bookmarkEnd w:id="59"/>
      <w:bookmarkEnd w:id="60"/>
      <w:bookmarkEnd w:id="61"/>
      <w:bookmarkEnd w:id="62"/>
    </w:p>
    <w:p w14:paraId="0057FE95">
      <w:pPr>
        <w:spacing w:line="500" w:lineRule="exact"/>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陕西</w:t>
      </w:r>
      <w:r>
        <w:rPr>
          <w:rFonts w:hint="eastAsia" w:ascii="宋体" w:hAnsi="宋体" w:eastAsia="宋体" w:cs="宋体"/>
          <w:color w:val="000000"/>
          <w:sz w:val="24"/>
          <w:szCs w:val="24"/>
          <w:highlight w:val="none"/>
          <w:lang w:val="en-US" w:eastAsia="zh-CN"/>
        </w:rPr>
        <w:t>中医药大学第二附属医院</w:t>
      </w:r>
      <w:r>
        <w:rPr>
          <w:rFonts w:hint="eastAsia" w:ascii="宋体" w:hAnsi="宋体" w:cs="宋体"/>
          <w:color w:val="000000"/>
          <w:sz w:val="24"/>
          <w:szCs w:val="24"/>
          <w:highlight w:val="none"/>
          <w:lang w:eastAsia="zh-CN"/>
        </w:rPr>
        <w:t>：</w:t>
      </w:r>
    </w:p>
    <w:p w14:paraId="69CC2D1D">
      <w:pPr>
        <w:spacing w:line="500" w:lineRule="exact"/>
        <w:ind w:firstLine="480" w:firstLineChars="200"/>
        <w:rPr>
          <w:rFonts w:hint="eastAsia" w:ascii="宋体" w:hAnsi="宋体" w:eastAsia="宋体" w:cs="宋体"/>
          <w:b/>
          <w:bCs/>
          <w:color w:val="000000"/>
          <w:sz w:val="24"/>
          <w:szCs w:val="24"/>
          <w:highlight w:val="none"/>
          <w:lang w:eastAsia="zh-CN"/>
        </w:rPr>
      </w:pPr>
      <w:r>
        <w:rPr>
          <w:rFonts w:hint="eastAsia" w:ascii="宋体" w:hAnsi="宋体" w:eastAsia="宋体" w:cs="宋体"/>
          <w:color w:val="000000"/>
          <w:sz w:val="24"/>
          <w:szCs w:val="24"/>
          <w:highlight w:val="none"/>
        </w:rPr>
        <w:t>我方与以下</w:t>
      </w:r>
      <w:r>
        <w:rPr>
          <w:rFonts w:hint="eastAsia" w:ascii="宋体" w:hAnsi="宋体" w:cs="宋体"/>
          <w:color w:val="000000"/>
          <w:sz w:val="24"/>
          <w:szCs w:val="24"/>
          <w:highlight w:val="none"/>
          <w:lang w:eastAsia="zh-CN"/>
        </w:rPr>
        <w:t>供应商</w:t>
      </w:r>
      <w:r>
        <w:rPr>
          <w:rFonts w:hint="eastAsia" w:ascii="宋体" w:hAnsi="宋体" w:eastAsia="宋体" w:cs="宋体"/>
          <w:color w:val="000000"/>
          <w:sz w:val="24"/>
          <w:szCs w:val="24"/>
          <w:highlight w:val="none"/>
        </w:rPr>
        <w:t>存在直接控股、管理关系</w:t>
      </w:r>
      <w:r>
        <w:rPr>
          <w:rFonts w:hint="eastAsia" w:ascii="宋体" w:hAnsi="宋体" w:cs="宋体"/>
          <w:color w:val="000000"/>
          <w:sz w:val="24"/>
          <w:szCs w:val="24"/>
          <w:highlight w:val="none"/>
          <w:lang w:eastAsia="zh-CN"/>
        </w:rPr>
        <w:t>：</w:t>
      </w:r>
    </w:p>
    <w:tbl>
      <w:tblPr>
        <w:tblStyle w:val="23"/>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7B9968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59B06BF3">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存在直接控股、管理关系的相关供应商</w:t>
            </w:r>
          </w:p>
        </w:tc>
      </w:tr>
      <w:tr w14:paraId="25C29D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C924A7">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3432" w:type="dxa"/>
            <w:tcBorders>
              <w:right w:val="single" w:color="auto" w:sz="4" w:space="0"/>
            </w:tcBorders>
            <w:noWrap/>
            <w:vAlign w:val="center"/>
          </w:tcPr>
          <w:p w14:paraId="150B8A2F">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直接控股股东名称及出资比例</w:t>
            </w:r>
          </w:p>
        </w:tc>
        <w:tc>
          <w:tcPr>
            <w:tcW w:w="3228" w:type="dxa"/>
            <w:tcBorders>
              <w:left w:val="single" w:color="auto" w:sz="4" w:space="0"/>
              <w:right w:val="single" w:color="auto" w:sz="4" w:space="0"/>
            </w:tcBorders>
            <w:noWrap/>
            <w:vAlign w:val="center"/>
          </w:tcPr>
          <w:p w14:paraId="7C3C7337">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直接管理关系单位名称</w:t>
            </w:r>
          </w:p>
        </w:tc>
        <w:tc>
          <w:tcPr>
            <w:tcW w:w="1215" w:type="dxa"/>
            <w:tcBorders>
              <w:left w:val="single" w:color="auto" w:sz="4" w:space="0"/>
              <w:right w:val="single" w:color="auto" w:sz="12" w:space="0"/>
            </w:tcBorders>
            <w:noWrap/>
            <w:vAlign w:val="center"/>
          </w:tcPr>
          <w:p w14:paraId="726D6371">
            <w:pPr>
              <w:autoSpaceDE w:val="0"/>
              <w:autoSpaceDN w:val="0"/>
              <w:adjustRightInd w:val="0"/>
              <w:spacing w:line="320" w:lineRule="exact"/>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备注</w:t>
            </w:r>
          </w:p>
        </w:tc>
      </w:tr>
      <w:tr w14:paraId="1E6617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D69941F">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432" w:type="dxa"/>
            <w:tcBorders>
              <w:right w:val="single" w:color="auto" w:sz="4" w:space="0"/>
            </w:tcBorders>
            <w:noWrap/>
            <w:vAlign w:val="center"/>
          </w:tcPr>
          <w:p w14:paraId="59CD0794">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715F498A">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502E3014">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7D8DAF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7016BEE">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432" w:type="dxa"/>
            <w:tcBorders>
              <w:right w:val="single" w:color="auto" w:sz="4" w:space="0"/>
            </w:tcBorders>
            <w:noWrap/>
            <w:vAlign w:val="center"/>
          </w:tcPr>
          <w:p w14:paraId="31CB6A24">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4D1C9F53">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32A13F00">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4E4A52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112E8F1">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432" w:type="dxa"/>
            <w:tcBorders>
              <w:right w:val="single" w:color="auto" w:sz="4" w:space="0"/>
            </w:tcBorders>
            <w:noWrap/>
            <w:vAlign w:val="center"/>
          </w:tcPr>
          <w:p w14:paraId="7F0F5AE1">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7781C8B1">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5EAA74D2">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r w14:paraId="62296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466C595F">
            <w:pPr>
              <w:autoSpaceDE w:val="0"/>
              <w:autoSpaceDN w:val="0"/>
              <w:adjustRightInd w:val="0"/>
              <w:spacing w:line="32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3432" w:type="dxa"/>
            <w:tcBorders>
              <w:right w:val="single" w:color="auto" w:sz="4" w:space="0"/>
            </w:tcBorders>
            <w:noWrap/>
            <w:vAlign w:val="center"/>
          </w:tcPr>
          <w:p w14:paraId="23E0D9B5">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3228" w:type="dxa"/>
            <w:tcBorders>
              <w:left w:val="single" w:color="auto" w:sz="4" w:space="0"/>
              <w:right w:val="single" w:color="auto" w:sz="4" w:space="0"/>
            </w:tcBorders>
            <w:noWrap/>
            <w:vAlign w:val="center"/>
          </w:tcPr>
          <w:p w14:paraId="01B7B515">
            <w:pPr>
              <w:autoSpaceDE w:val="0"/>
              <w:autoSpaceDN w:val="0"/>
              <w:adjustRightInd w:val="0"/>
              <w:spacing w:line="320" w:lineRule="exact"/>
              <w:rPr>
                <w:rFonts w:hint="eastAsia" w:ascii="宋体" w:hAnsi="宋体" w:eastAsia="宋体" w:cs="宋体"/>
                <w:bCs/>
                <w:color w:val="000000"/>
                <w:kern w:val="0"/>
                <w:sz w:val="24"/>
                <w:szCs w:val="24"/>
                <w:highlight w:val="none"/>
              </w:rPr>
            </w:pPr>
          </w:p>
        </w:tc>
        <w:tc>
          <w:tcPr>
            <w:tcW w:w="1215" w:type="dxa"/>
            <w:tcBorders>
              <w:left w:val="single" w:color="auto" w:sz="4" w:space="0"/>
              <w:right w:val="single" w:color="auto" w:sz="12" w:space="0"/>
            </w:tcBorders>
            <w:noWrap/>
            <w:vAlign w:val="center"/>
          </w:tcPr>
          <w:p w14:paraId="61EB74F6">
            <w:pPr>
              <w:autoSpaceDE w:val="0"/>
              <w:autoSpaceDN w:val="0"/>
              <w:adjustRightInd w:val="0"/>
              <w:spacing w:line="320" w:lineRule="exact"/>
              <w:rPr>
                <w:rFonts w:hint="eastAsia" w:ascii="宋体" w:hAnsi="宋体" w:eastAsia="宋体" w:cs="宋体"/>
                <w:bCs/>
                <w:color w:val="000000"/>
                <w:kern w:val="0"/>
                <w:sz w:val="24"/>
                <w:szCs w:val="24"/>
                <w:highlight w:val="none"/>
              </w:rPr>
            </w:pPr>
          </w:p>
        </w:tc>
      </w:tr>
    </w:tbl>
    <w:p w14:paraId="2A902440">
      <w:pPr>
        <w:spacing w:line="500" w:lineRule="exact"/>
        <w:ind w:firstLine="3840" w:firstLineChars="1600"/>
        <w:rPr>
          <w:rFonts w:hint="eastAsia" w:ascii="宋体" w:hAnsi="宋体" w:eastAsia="宋体" w:cs="宋体"/>
          <w:color w:val="000000"/>
          <w:sz w:val="24"/>
          <w:szCs w:val="24"/>
          <w:highlight w:val="none"/>
        </w:rPr>
      </w:pPr>
    </w:p>
    <w:p w14:paraId="5FACC12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6A21B2D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6C607645">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55753083">
      <w:pPr>
        <w:pStyle w:val="7"/>
        <w:rPr>
          <w:rFonts w:hint="eastAsia" w:ascii="宋体" w:hAnsi="宋体" w:eastAsia="宋体" w:cs="宋体"/>
          <w:color w:val="000000"/>
          <w:sz w:val="24"/>
          <w:szCs w:val="24"/>
          <w:highlight w:val="none"/>
        </w:rPr>
      </w:pPr>
    </w:p>
    <w:p w14:paraId="4813ED21">
      <w:pPr>
        <w:pStyle w:val="7"/>
        <w:ind w:firstLine="0"/>
        <w:rPr>
          <w:rFonts w:hint="eastAsia" w:ascii="宋体" w:hAnsi="宋体" w:eastAsia="宋体" w:cs="宋体"/>
          <w:color w:val="000000"/>
          <w:sz w:val="24"/>
          <w:szCs w:val="24"/>
          <w:highlight w:val="none"/>
        </w:rPr>
      </w:pPr>
    </w:p>
    <w:p w14:paraId="5D16036E">
      <w:pPr>
        <w:pStyle w:val="7"/>
        <w:ind w:firstLine="0"/>
        <w:rPr>
          <w:rFonts w:hint="eastAsia" w:ascii="宋体" w:hAnsi="宋体" w:eastAsia="宋体" w:cs="宋体"/>
          <w:color w:val="000000"/>
          <w:sz w:val="24"/>
          <w:szCs w:val="24"/>
          <w:highlight w:val="none"/>
        </w:rPr>
      </w:pPr>
    </w:p>
    <w:p w14:paraId="01FFE4A5">
      <w:pPr>
        <w:pStyle w:val="21"/>
        <w:numPr>
          <w:ilvl w:val="0"/>
          <w:numId w:val="0"/>
        </w:numPr>
        <w:wordWrap w:val="0"/>
        <w:spacing w:after="0" w:line="400" w:lineRule="exact"/>
        <w:ind w:firstLine="422"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备注</w:t>
      </w:r>
      <w:r>
        <w:rPr>
          <w:rFonts w:hint="eastAsia" w:ascii="宋体" w:hAnsi="宋体" w:cs="宋体"/>
          <w:color w:val="000000"/>
          <w:sz w:val="21"/>
          <w:szCs w:val="21"/>
          <w:highlight w:val="none"/>
          <w:lang w:eastAsia="zh-CN"/>
        </w:rPr>
        <w:t>：</w:t>
      </w:r>
    </w:p>
    <w:p w14:paraId="17EE94BF">
      <w:pPr>
        <w:pStyle w:val="21"/>
        <w:numPr>
          <w:ilvl w:val="0"/>
          <w:numId w:val="0"/>
        </w:numPr>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1.直接控股股东</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8FDBA50">
      <w:pPr>
        <w:pStyle w:val="21"/>
        <w:numPr>
          <w:ilvl w:val="0"/>
          <w:numId w:val="0"/>
        </w:numPr>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2.管理关系</w:t>
      </w:r>
      <w:r>
        <w:rPr>
          <w:rFonts w:hint="eastAsia" w:ascii="宋体" w:hAnsi="宋体" w:cs="宋体"/>
          <w:color w:val="000000"/>
          <w:sz w:val="21"/>
          <w:szCs w:val="21"/>
          <w:highlight w:val="none"/>
          <w:lang w:eastAsia="zh-CN"/>
        </w:rPr>
        <w:t>：</w:t>
      </w:r>
      <w:r>
        <w:rPr>
          <w:rFonts w:hint="eastAsia" w:ascii="宋体" w:hAnsi="宋体" w:eastAsia="宋体" w:cs="宋体"/>
          <w:color w:val="000000"/>
          <w:sz w:val="21"/>
          <w:szCs w:val="21"/>
          <w:highlight w:val="none"/>
        </w:rPr>
        <w:t>是指不具有出资持股关系的其他单位之间存在的管理与被管理关系，如一些上下级关系的事业单位和团体组织。</w:t>
      </w:r>
    </w:p>
    <w:p w14:paraId="5C1F6EBA">
      <w:pPr>
        <w:pStyle w:val="21"/>
        <w:wordWrap w:val="0"/>
        <w:spacing w:after="0" w:line="400" w:lineRule="exact"/>
        <w:ind w:firstLine="422"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3.本表所指的控股、管理关系仅限于直接控股、直接管理关系，不包括间接的控股或管理关系。公司实际控制人与公司之间的关系不属于本表所指的直接控股关系。</w:t>
      </w:r>
    </w:p>
    <w:p w14:paraId="764AAE21">
      <w:pPr>
        <w:pStyle w:val="21"/>
        <w:wordWrap w:val="0"/>
        <w:spacing w:after="0"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4.供应商如不存在直接控股股东的，则在“直接控股股东名称及出资比例”处填写“无”或“/”。供应商不存在直接管理关系的，则在“直接管理关系单位名称”中填“无”或“/”。</w:t>
      </w:r>
    </w:p>
    <w:p w14:paraId="17448E6B">
      <w:pPr>
        <w:pStyle w:val="7"/>
        <w:ind w:firstLine="0"/>
        <w:rPr>
          <w:rFonts w:ascii="仿宋" w:hAnsi="仿宋" w:eastAsia="仿宋" w:cs="仿宋"/>
          <w:color w:val="000000"/>
          <w:highlight w:val="none"/>
        </w:rPr>
      </w:pPr>
    </w:p>
    <w:p w14:paraId="295BB7DA">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0F4D3542">
      <w:pPr>
        <w:pStyle w:val="22"/>
        <w:numPr>
          <w:ilvl w:val="0"/>
          <w:numId w:val="0"/>
        </w:numPr>
        <w:ind w:left="0" w:leftChars="0" w:firstLine="480" w:firstLineChars="200"/>
        <w:rPr>
          <w:rStyle w:val="35"/>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五</w:t>
      </w:r>
      <w:r>
        <w:rPr>
          <w:rFonts w:hint="eastAsia" w:ascii="宋体" w:hAnsi="宋体" w:eastAsia="宋体" w:cs="宋体"/>
          <w:color w:val="000000"/>
          <w:kern w:val="0"/>
          <w:sz w:val="24"/>
          <w:szCs w:val="24"/>
          <w:lang w:val="en-US" w:eastAsia="zh-CN" w:bidi="ar-SA"/>
        </w:rPr>
        <w:t>）</w:t>
      </w:r>
      <w:r>
        <w:rPr>
          <w:rStyle w:val="35"/>
          <w:rFonts w:hint="eastAsia" w:ascii="宋体" w:hAnsi="宋体" w:eastAsia="宋体" w:cs="宋体"/>
          <w:color w:val="000000"/>
          <w:kern w:val="0"/>
          <w:sz w:val="24"/>
          <w:szCs w:val="24"/>
          <w:highlight w:val="none"/>
        </w:rPr>
        <w:t>本项目不接受联合体投标，不允许分包</w:t>
      </w:r>
    </w:p>
    <w:p w14:paraId="603AC941">
      <w:pPr>
        <w:rPr>
          <w:rFonts w:hint="eastAsia" w:ascii="宋体" w:hAnsi="宋体" w:eastAsia="宋体" w:cs="宋体"/>
          <w:color w:val="000000"/>
          <w:sz w:val="24"/>
          <w:szCs w:val="24"/>
          <w:highlight w:val="none"/>
        </w:rPr>
      </w:pPr>
    </w:p>
    <w:p w14:paraId="4D3E5433">
      <w:pPr>
        <w:pStyle w:val="7"/>
        <w:ind w:left="0" w:leftChars="0" w:firstLine="0" w:firstLine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非联合体不分包投标声明（格式）</w:t>
      </w:r>
    </w:p>
    <w:p w14:paraId="7CC9633E">
      <w:pPr>
        <w:spacing w:line="500" w:lineRule="exact"/>
        <w:ind w:firstLine="480" w:firstLineChars="200"/>
        <w:rPr>
          <w:rFonts w:hint="eastAsia" w:ascii="宋体" w:hAnsi="宋体" w:eastAsia="宋体" w:cs="宋体"/>
          <w:color w:val="000000"/>
          <w:sz w:val="24"/>
          <w:szCs w:val="24"/>
          <w:highlight w:val="none"/>
        </w:rPr>
      </w:pPr>
    </w:p>
    <w:p w14:paraId="1D073940">
      <w:pPr>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本单位郑重声明，参加</w:t>
      </w:r>
      <w:r>
        <w:rPr>
          <w:rFonts w:hint="eastAsia" w:ascii="宋体" w:hAnsi="宋体" w:cs="宋体"/>
          <w:color w:val="000000"/>
          <w:sz w:val="24"/>
          <w:szCs w:val="24"/>
          <w:highlight w:val="none"/>
          <w:u w:val="single"/>
          <w:lang w:val="en-US" w:eastAsia="zh-CN"/>
        </w:rPr>
        <w:t xml:space="preserve"> 西</w:t>
      </w:r>
      <w:r>
        <w:rPr>
          <w:rFonts w:hint="eastAsia" w:ascii="宋体" w:hAnsi="宋体" w:eastAsia="宋体" w:cs="宋体"/>
          <w:color w:val="000000"/>
          <w:sz w:val="24"/>
          <w:szCs w:val="24"/>
          <w:highlight w:val="none"/>
          <w:u w:val="single"/>
          <w:lang w:val="en-US" w:eastAsia="zh-CN"/>
        </w:rPr>
        <w:t>咸中心医院急救分站建设项目</w:t>
      </w:r>
      <w:r>
        <w:rPr>
          <w:rFonts w:hint="eastAsia" w:ascii="宋体" w:hAnsi="宋体" w:eastAsia="宋体" w:cs="宋体"/>
          <w:color w:val="000000"/>
          <w:sz w:val="24"/>
          <w:szCs w:val="24"/>
          <w:highlight w:val="none"/>
        </w:rPr>
        <w:t>（项目编号</w:t>
      </w:r>
      <w:r>
        <w:rPr>
          <w:rFonts w:hint="eastAsia" w:ascii="宋体" w:hAnsi="宋体" w:cs="宋体"/>
          <w:color w:val="000000"/>
          <w:sz w:val="24"/>
          <w:szCs w:val="24"/>
          <w:highlight w:val="none"/>
          <w:lang w:eastAsia="zh-CN"/>
        </w:rPr>
        <w:t>：</w:t>
      </w:r>
      <w:r>
        <w:rPr>
          <w:rStyle w:val="35"/>
          <w:rFonts w:hint="eastAsia" w:ascii="宋体" w:hAnsi="宋体" w:cs="宋体"/>
          <w:sz w:val="24"/>
          <w:szCs w:val="24"/>
          <w:highlight w:val="none"/>
          <w:lang w:eastAsia="zh-CN"/>
        </w:rPr>
        <w:t>SZRFYZB202410-188</w:t>
      </w:r>
      <w:r>
        <w:rPr>
          <w:rFonts w:hint="eastAsia" w:ascii="宋体" w:hAnsi="宋体" w:eastAsia="宋体" w:cs="宋体"/>
          <w:color w:val="000000"/>
          <w:sz w:val="24"/>
          <w:szCs w:val="24"/>
          <w:highlight w:val="none"/>
        </w:rPr>
        <w:t>）采购活动，为非联合体投标，本项目实施过程由本单位独立承担。</w:t>
      </w:r>
    </w:p>
    <w:p w14:paraId="3785F787">
      <w:pPr>
        <w:spacing w:line="50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本单位对上述声明的真实性负责。如有虚假，将依法承担相应责任。</w:t>
      </w:r>
    </w:p>
    <w:p w14:paraId="48D9EB98">
      <w:pPr>
        <w:spacing w:line="500" w:lineRule="exact"/>
        <w:ind w:firstLine="480" w:firstLineChars="200"/>
        <w:jc w:val="left"/>
        <w:rPr>
          <w:rFonts w:hint="eastAsia" w:ascii="宋体" w:hAnsi="宋体" w:eastAsia="宋体" w:cs="宋体"/>
          <w:color w:val="000000"/>
          <w:sz w:val="24"/>
          <w:szCs w:val="24"/>
          <w:highlight w:val="none"/>
        </w:rPr>
      </w:pPr>
    </w:p>
    <w:p w14:paraId="49265FC2">
      <w:pPr>
        <w:pStyle w:val="6"/>
        <w:rPr>
          <w:rFonts w:hint="eastAsia" w:ascii="宋体" w:hAnsi="宋体" w:eastAsia="宋体" w:cs="宋体"/>
          <w:color w:val="000000"/>
          <w:sz w:val="24"/>
          <w:szCs w:val="24"/>
          <w:highlight w:val="none"/>
        </w:rPr>
      </w:pPr>
    </w:p>
    <w:p w14:paraId="75636D28">
      <w:pPr>
        <w:rPr>
          <w:rFonts w:hint="eastAsia" w:ascii="宋体" w:hAnsi="宋体" w:eastAsia="宋体" w:cs="宋体"/>
          <w:color w:val="000000"/>
          <w:sz w:val="24"/>
          <w:szCs w:val="24"/>
          <w:highlight w:val="none"/>
        </w:rPr>
      </w:pPr>
    </w:p>
    <w:p w14:paraId="39D3E581">
      <w:pPr>
        <w:pStyle w:val="6"/>
        <w:rPr>
          <w:rFonts w:hint="eastAsia"/>
        </w:rPr>
      </w:pPr>
    </w:p>
    <w:p w14:paraId="762E8A8B">
      <w:pPr>
        <w:pStyle w:val="7"/>
        <w:rPr>
          <w:rFonts w:hint="eastAsia" w:ascii="宋体" w:hAnsi="宋体" w:eastAsia="宋体" w:cs="宋体"/>
          <w:color w:val="000000"/>
          <w:sz w:val="24"/>
          <w:szCs w:val="24"/>
          <w:highlight w:val="none"/>
        </w:rPr>
      </w:pPr>
    </w:p>
    <w:p w14:paraId="207C11C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r>
        <w:rPr>
          <w:rFonts w:hint="eastAsia" w:ascii="宋体" w:hAnsi="宋体" w:cs="宋体"/>
          <w:bCs/>
          <w:sz w:val="24"/>
          <w:szCs w:val="24"/>
          <w:highlight w:val="none"/>
          <w:lang w:eastAsia="zh-CN"/>
        </w:rPr>
        <w:t>：</w:t>
      </w:r>
    </w:p>
    <w:p w14:paraId="74F599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r>
        <w:rPr>
          <w:rFonts w:hint="eastAsia" w:ascii="宋体" w:hAnsi="宋体" w:cs="宋体"/>
          <w:bCs/>
          <w:sz w:val="24"/>
          <w:szCs w:val="24"/>
          <w:highlight w:val="none"/>
          <w:lang w:eastAsia="zh-CN"/>
        </w:rPr>
        <w:t>：</w:t>
      </w:r>
    </w:p>
    <w:p w14:paraId="77A30BED">
      <w:pPr>
        <w:jc w:val="righ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年   月   日</w:t>
      </w:r>
    </w:p>
    <w:p w14:paraId="00494FE4">
      <w:pPr>
        <w:pStyle w:val="21"/>
        <w:ind w:firstLine="183"/>
        <w:rPr>
          <w:rFonts w:hint="eastAsia" w:ascii="宋体" w:hAnsi="宋体" w:eastAsia="宋体" w:cs="宋体"/>
          <w:color w:val="000000"/>
          <w:sz w:val="24"/>
          <w:szCs w:val="24"/>
          <w:highlight w:val="none"/>
        </w:rPr>
      </w:pPr>
    </w:p>
    <w:p w14:paraId="362C10CB">
      <w:pPr>
        <w:pStyle w:val="21"/>
        <w:ind w:firstLine="183"/>
        <w:rPr>
          <w:rFonts w:hint="eastAsia" w:ascii="宋体" w:hAnsi="宋体" w:eastAsia="宋体" w:cs="宋体"/>
          <w:color w:val="000000"/>
          <w:sz w:val="24"/>
          <w:szCs w:val="24"/>
          <w:highlight w:val="none"/>
        </w:rPr>
      </w:pPr>
    </w:p>
    <w:p w14:paraId="2898862B">
      <w:pPr>
        <w:pStyle w:val="21"/>
        <w:ind w:firstLine="183"/>
        <w:rPr>
          <w:rFonts w:hint="eastAsia" w:ascii="宋体" w:hAnsi="宋体" w:eastAsia="宋体" w:cs="宋体"/>
          <w:color w:val="000000"/>
          <w:sz w:val="24"/>
          <w:szCs w:val="24"/>
          <w:highlight w:val="none"/>
        </w:rPr>
      </w:pPr>
    </w:p>
    <w:p w14:paraId="61A9E77C">
      <w:pPr>
        <w:numPr>
          <w:ilvl w:val="0"/>
          <w:numId w:val="0"/>
        </w:numPr>
        <w:rPr>
          <w:rFonts w:hint="eastAsia"/>
          <w:sz w:val="24"/>
          <w:szCs w:val="24"/>
        </w:rPr>
      </w:pPr>
    </w:p>
    <w:p w14:paraId="76082ABD">
      <w:pPr>
        <w:pStyle w:val="22"/>
        <w:ind w:left="0" w:leftChars="0" w:firstLine="480" w:firstLineChars="200"/>
        <w:rPr>
          <w:rStyle w:val="35"/>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98F47C0">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5"/>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r>
        <w:rPr>
          <w:rStyle w:val="35"/>
          <w:rFonts w:hint="eastAsia" w:ascii="宋体" w:hAnsi="宋体" w:cs="宋体"/>
          <w:color w:val="000000"/>
          <w:kern w:val="0"/>
          <w:sz w:val="24"/>
          <w:szCs w:val="24"/>
          <w:highlight w:val="none"/>
          <w:lang w:eastAsia="zh-CN"/>
        </w:rPr>
        <w:t>（</w:t>
      </w:r>
      <w:r>
        <w:rPr>
          <w:rStyle w:val="35"/>
          <w:rFonts w:hint="eastAsia" w:ascii="宋体" w:hAnsi="宋体" w:cs="宋体"/>
          <w:color w:val="000000"/>
          <w:kern w:val="0"/>
          <w:sz w:val="24"/>
          <w:szCs w:val="24"/>
          <w:highlight w:val="none"/>
          <w:lang w:val="en-US" w:eastAsia="zh-CN"/>
        </w:rPr>
        <w:t>六</w:t>
      </w:r>
      <w:r>
        <w:rPr>
          <w:rStyle w:val="35"/>
          <w:rFonts w:hint="eastAsia" w:ascii="宋体" w:hAnsi="宋体" w:cs="宋体"/>
          <w:color w:val="000000"/>
          <w:kern w:val="0"/>
          <w:sz w:val="24"/>
          <w:szCs w:val="24"/>
          <w:highlight w:val="none"/>
          <w:lang w:eastAsia="zh-CN"/>
        </w:rPr>
        <w:t>）</w:t>
      </w:r>
      <w:r>
        <w:rPr>
          <w:rStyle w:val="35"/>
          <w:rFonts w:hint="eastAsia" w:ascii="宋体" w:hAnsi="宋体" w:eastAsia="宋体" w:cs="宋体"/>
          <w:color w:val="000000"/>
          <w:kern w:val="0"/>
          <w:sz w:val="24"/>
          <w:szCs w:val="24"/>
          <w:highlight w:val="none"/>
        </w:rPr>
        <w:t>投标保证金缴纳银行回单</w:t>
      </w:r>
    </w:p>
    <w:p w14:paraId="314D3F7A">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5"/>
          <w:rFonts w:hint="eastAsia" w:ascii="宋体" w:hAnsi="宋体" w:eastAsia="宋体" w:cs="宋体"/>
          <w:b/>
          <w:color w:val="000000"/>
          <w:kern w:val="0"/>
          <w:sz w:val="32"/>
          <w:szCs w:val="32"/>
          <w:highlight w:val="none"/>
        </w:rPr>
      </w:pPr>
      <w:r>
        <w:rPr>
          <w:rStyle w:val="35"/>
          <w:rFonts w:hint="eastAsia" w:ascii="宋体" w:hAnsi="宋体" w:eastAsia="宋体" w:cs="宋体"/>
          <w:b/>
          <w:color w:val="000000"/>
          <w:kern w:val="0"/>
          <w:sz w:val="32"/>
          <w:szCs w:val="32"/>
          <w:highlight w:val="none"/>
        </w:rPr>
        <w:t>第</w:t>
      </w:r>
      <w:r>
        <w:rPr>
          <w:rStyle w:val="35"/>
          <w:rFonts w:hint="eastAsia" w:ascii="宋体" w:hAnsi="宋体" w:cs="宋体"/>
          <w:b/>
          <w:color w:val="000000"/>
          <w:kern w:val="0"/>
          <w:sz w:val="32"/>
          <w:szCs w:val="32"/>
          <w:highlight w:val="none"/>
          <w:lang w:val="en-US" w:eastAsia="zh-CN"/>
        </w:rPr>
        <w:t>七</w:t>
      </w:r>
      <w:r>
        <w:rPr>
          <w:rStyle w:val="35"/>
          <w:rFonts w:hint="eastAsia" w:ascii="宋体" w:hAnsi="宋体" w:eastAsia="宋体" w:cs="宋体"/>
          <w:b/>
          <w:color w:val="000000"/>
          <w:kern w:val="0"/>
          <w:sz w:val="32"/>
          <w:szCs w:val="32"/>
          <w:highlight w:val="none"/>
        </w:rPr>
        <w:t>部分</w:t>
      </w:r>
      <w:r>
        <w:rPr>
          <w:rStyle w:val="35"/>
          <w:rFonts w:hint="eastAsia" w:ascii="宋体" w:hAnsi="宋体" w:eastAsia="宋体" w:cs="宋体"/>
          <w:b/>
          <w:color w:val="000000"/>
          <w:kern w:val="0"/>
          <w:sz w:val="32"/>
          <w:szCs w:val="32"/>
          <w:highlight w:val="none"/>
          <w:lang w:val="en-US" w:eastAsia="zh-CN"/>
        </w:rPr>
        <w:t xml:space="preserve">  </w:t>
      </w:r>
      <w:r>
        <w:rPr>
          <w:rStyle w:val="35"/>
          <w:rFonts w:hint="eastAsia" w:ascii="宋体" w:hAnsi="宋体" w:cs="宋体"/>
          <w:b/>
          <w:color w:val="000000"/>
          <w:kern w:val="0"/>
          <w:sz w:val="32"/>
          <w:szCs w:val="32"/>
          <w:highlight w:val="none"/>
          <w:lang w:val="en-US" w:eastAsia="zh-CN"/>
        </w:rPr>
        <w:t>投标</w:t>
      </w:r>
      <w:r>
        <w:rPr>
          <w:rStyle w:val="35"/>
          <w:rFonts w:hint="eastAsia" w:ascii="宋体" w:hAnsi="宋体" w:eastAsia="宋体" w:cs="宋体"/>
          <w:b/>
          <w:color w:val="000000"/>
          <w:kern w:val="0"/>
          <w:sz w:val="32"/>
          <w:szCs w:val="32"/>
          <w:highlight w:val="none"/>
        </w:rPr>
        <w:t>响应及其他相关情况</w:t>
      </w:r>
    </w:p>
    <w:p w14:paraId="45C10F9B">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39112549">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D3E8">
    <w:pPr>
      <w:pStyle w:val="16"/>
      <w:tabs>
        <w:tab w:val="center" w:pos="4499"/>
        <w:tab w:val="left" w:leader="underscore" w:pos="8306"/>
        <w:tab w:val="clear" w:pos="4153"/>
      </w:tabs>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8D81">
    <w:pPr>
      <w:pStyle w:val="1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CE380B">
                          <w:pPr>
                            <w:pStyle w:val="16"/>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6CE380B">
                    <w:pPr>
                      <w:pStyle w:val="16"/>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BF5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87D0">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B1E1">
    <w:pPr>
      <w:pStyle w:val="16"/>
      <w:tabs>
        <w:tab w:val="center" w:pos="4499"/>
        <w:tab w:val="left" w:leader="underscore" w:pos="8306"/>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7D3EA">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DDE7">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468E">
    <w:pPr>
      <w:pStyle w:val="16"/>
      <w:rPr>
        <w:u w:val="none"/>
        <w:lang w:val="en-US"/>
      </w:rPr>
    </w:pPr>
    <w:r>
      <w:rPr>
        <w:rFonts w:hint="eastAsia"/>
        <w:u w:val="none"/>
        <w:lang w:val="en-US" w:eastAsia="zh-CN"/>
      </w:rPr>
      <w:t xml:space="preserve">                                                                </w:t>
    </w:r>
  </w:p>
  <w:p w14:paraId="7CE518BF">
    <w:pP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B362">
    <w:pPr>
      <w:pStyle w:val="16"/>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9B329">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3B9B329">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4A86D5">
                          <w:pPr>
                            <w:pStyle w:val="16"/>
                          </w:pPr>
                          <w:r>
                            <w:t>第</w:t>
                          </w:r>
                          <w:r>
                            <w:rPr>
                              <w:rFonts w:hint="eastAsia"/>
                              <w:lang w:val="en-US" w:eastAsia="zh-CN"/>
                            </w:rPr>
                            <w:t xml:space="preserve"> </w:t>
                          </w:r>
                          <w:r>
                            <w:t xml:space="preserve"> </w:t>
                          </w:r>
                          <w:r>
                            <w:rPr>
                              <w:rFonts w:hint="eastAsia"/>
                              <w:lang w:val="en-US" w:eastAsia="zh-CN"/>
                            </w:rPr>
                            <w:t xml:space="preserve"> </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64A86D5">
                    <w:pPr>
                      <w:pStyle w:val="16"/>
                    </w:pPr>
                    <w:r>
                      <w:t>第</w:t>
                    </w:r>
                    <w:r>
                      <w:rPr>
                        <w:rFonts w:hint="eastAsia"/>
                        <w:lang w:val="en-US" w:eastAsia="zh-CN"/>
                      </w:rPr>
                      <w:t xml:space="preserve"> </w:t>
                    </w:r>
                    <w:r>
                      <w:t xml:space="preserve"> </w:t>
                    </w:r>
                    <w:r>
                      <w:rPr>
                        <w:rFonts w:hint="eastAsia"/>
                        <w:lang w:val="en-US" w:eastAsia="zh-CN"/>
                      </w:rPr>
                      <w:t xml:space="preserve"> </w:t>
                    </w:r>
                    <w:r>
                      <w:t>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9467C">
    <w:pPr>
      <w:pStyle w:val="16"/>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14BE9">
                          <w:pPr>
                            <w:pStyle w:val="16"/>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E14BE9">
                    <w:pPr>
                      <w:pStyle w:val="16"/>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31E3">
    <w:pPr>
      <w:pStyle w:val="17"/>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58D00">
    <w:pPr>
      <w:pStyle w:val="17"/>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EF028">
    <w:pPr>
      <w:pStyle w:val="17"/>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76F0">
    <w:pPr>
      <w:pStyle w:val="17"/>
      <w:pBdr>
        <w:bottom w:val="none" w:color="auto" w:sz="0" w:space="0"/>
      </w:pBdr>
      <w:jc w:val="center"/>
      <w:rPr>
        <w:rFonts w:hint="default"/>
        <w:sz w:val="15"/>
        <w:szCs w:val="15"/>
        <w:u w:val="single"/>
        <w:lang w:val="en-US"/>
      </w:rPr>
    </w:pPr>
    <w:r>
      <w:rPr>
        <w:rFonts w:hint="eastAsia" w:ascii="宋体" w:hAnsi="宋体" w:cs="宋体"/>
        <w:sz w:val="21"/>
        <w:szCs w:val="21"/>
        <w:highlight w:val="none"/>
        <w:u w:val="single"/>
        <w:shd w:val="clear"/>
        <w:lang w:val="en-US" w:eastAsia="zh-CN"/>
      </w:rPr>
      <w:t xml:space="preserve">西咸中心医院急救分站建设项目    </w:t>
    </w:r>
    <w:r>
      <w:rPr>
        <w:rFonts w:hint="eastAsia" w:ascii="宋体" w:hAnsi="宋体" w:cs="宋体"/>
        <w:sz w:val="21"/>
        <w:szCs w:val="21"/>
        <w:highlight w:val="none"/>
        <w:u w:val="single"/>
        <w:lang w:val="en-US" w:eastAsia="zh-CN"/>
      </w:rPr>
      <w:t xml:space="preserve">                                  竞争性磋商文件</w:t>
    </w:r>
  </w:p>
  <w:p w14:paraId="39CF0ABD">
    <w:pPr>
      <w:pStyle w:val="17"/>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AEFA">
    <w:pPr>
      <w:pStyle w:val="17"/>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C3BC">
    <w:pPr>
      <w:pStyle w:val="17"/>
      <w:pBdr>
        <w:bottom w:val="none" w:color="auto" w:sz="0" w:space="0"/>
      </w:pBdr>
      <w:jc w:val="both"/>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C1748"/>
    <w:multiLevelType w:val="singleLevel"/>
    <w:tmpl w:val="97EC1748"/>
    <w:lvl w:ilvl="0" w:tentative="0">
      <w:start w:val="4"/>
      <w:numFmt w:val="decimal"/>
      <w:suff w:val="nothing"/>
      <w:lvlText w:val="%1、"/>
      <w:lvlJc w:val="left"/>
    </w:lvl>
  </w:abstractNum>
  <w:abstractNum w:abstractNumId="1">
    <w:nsid w:val="C19C2A8D"/>
    <w:multiLevelType w:val="singleLevel"/>
    <w:tmpl w:val="C19C2A8D"/>
    <w:lvl w:ilvl="0" w:tentative="0">
      <w:start w:val="2"/>
      <w:numFmt w:val="chineseCounting"/>
      <w:suff w:val="nothing"/>
      <w:lvlText w:val="（%1）"/>
      <w:lvlJc w:val="left"/>
      <w:rPr>
        <w:rFonts w:hint="eastAsia"/>
      </w:rPr>
    </w:lvl>
  </w:abstractNum>
  <w:abstractNum w:abstractNumId="2">
    <w:nsid w:val="DA767852"/>
    <w:multiLevelType w:val="singleLevel"/>
    <w:tmpl w:val="DA767852"/>
    <w:lvl w:ilvl="0" w:tentative="0">
      <w:start w:val="1"/>
      <w:numFmt w:val="decimal"/>
      <w:suff w:val="nothing"/>
      <w:lvlText w:val="（%1）"/>
      <w:lvlJc w:val="left"/>
    </w:lvl>
  </w:abstractNum>
  <w:abstractNum w:abstractNumId="3">
    <w:nsid w:val="5731497A"/>
    <w:multiLevelType w:val="multilevel"/>
    <w:tmpl w:val="5731497A"/>
    <w:lvl w:ilvl="0" w:tentative="0">
      <w:start w:val="1"/>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hyphenationZone w:val="36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20709F"/>
    <w:rsid w:val="002C79AD"/>
    <w:rsid w:val="00333090"/>
    <w:rsid w:val="00465ECC"/>
    <w:rsid w:val="005554AA"/>
    <w:rsid w:val="005D0A5C"/>
    <w:rsid w:val="00662335"/>
    <w:rsid w:val="007E24FE"/>
    <w:rsid w:val="00D40D69"/>
    <w:rsid w:val="010B58B5"/>
    <w:rsid w:val="01645E1C"/>
    <w:rsid w:val="01FA3D45"/>
    <w:rsid w:val="02315D47"/>
    <w:rsid w:val="027E7DB7"/>
    <w:rsid w:val="02B27C76"/>
    <w:rsid w:val="02C35A8C"/>
    <w:rsid w:val="02F62934"/>
    <w:rsid w:val="032633D2"/>
    <w:rsid w:val="03680F6F"/>
    <w:rsid w:val="039B74C3"/>
    <w:rsid w:val="03D00EB0"/>
    <w:rsid w:val="03DA5946"/>
    <w:rsid w:val="04363AE8"/>
    <w:rsid w:val="045700A4"/>
    <w:rsid w:val="0469746C"/>
    <w:rsid w:val="048B7A0B"/>
    <w:rsid w:val="05242ACF"/>
    <w:rsid w:val="056F3ACA"/>
    <w:rsid w:val="05B47BAE"/>
    <w:rsid w:val="060C49AE"/>
    <w:rsid w:val="0639341C"/>
    <w:rsid w:val="067B1F30"/>
    <w:rsid w:val="06966A2B"/>
    <w:rsid w:val="07300CC3"/>
    <w:rsid w:val="079B438E"/>
    <w:rsid w:val="07A33243"/>
    <w:rsid w:val="084B3CDB"/>
    <w:rsid w:val="085F1064"/>
    <w:rsid w:val="08E178BF"/>
    <w:rsid w:val="08F65BCD"/>
    <w:rsid w:val="08F8348E"/>
    <w:rsid w:val="09063C58"/>
    <w:rsid w:val="096E3BF7"/>
    <w:rsid w:val="09907300"/>
    <w:rsid w:val="09A73FC7"/>
    <w:rsid w:val="09EA6F07"/>
    <w:rsid w:val="0A877694"/>
    <w:rsid w:val="0AA720FE"/>
    <w:rsid w:val="0AAF3B94"/>
    <w:rsid w:val="0AD43A04"/>
    <w:rsid w:val="0AD5286F"/>
    <w:rsid w:val="0AF0679F"/>
    <w:rsid w:val="0B0A6BB0"/>
    <w:rsid w:val="0B280A1E"/>
    <w:rsid w:val="0B5C288F"/>
    <w:rsid w:val="0BBF6171"/>
    <w:rsid w:val="0BD7624B"/>
    <w:rsid w:val="0BFC7C7B"/>
    <w:rsid w:val="0C0345EF"/>
    <w:rsid w:val="0C0D01E5"/>
    <w:rsid w:val="0C5C0688"/>
    <w:rsid w:val="0D8E2213"/>
    <w:rsid w:val="0DBF2F04"/>
    <w:rsid w:val="0DCF5EA1"/>
    <w:rsid w:val="0DDB4A72"/>
    <w:rsid w:val="0E5076CE"/>
    <w:rsid w:val="0E7451A6"/>
    <w:rsid w:val="0E951860"/>
    <w:rsid w:val="0EB966C4"/>
    <w:rsid w:val="0ED36CB6"/>
    <w:rsid w:val="0EEF2651"/>
    <w:rsid w:val="0F147250"/>
    <w:rsid w:val="0F300484"/>
    <w:rsid w:val="0F37741B"/>
    <w:rsid w:val="0F877321"/>
    <w:rsid w:val="0F9255ED"/>
    <w:rsid w:val="0F9A0817"/>
    <w:rsid w:val="101A10A8"/>
    <w:rsid w:val="1098444D"/>
    <w:rsid w:val="11166833"/>
    <w:rsid w:val="115A5683"/>
    <w:rsid w:val="11626185"/>
    <w:rsid w:val="11627BB4"/>
    <w:rsid w:val="116C3C67"/>
    <w:rsid w:val="119A7D8C"/>
    <w:rsid w:val="11A30DC8"/>
    <w:rsid w:val="12054E29"/>
    <w:rsid w:val="12543AB7"/>
    <w:rsid w:val="126E55CD"/>
    <w:rsid w:val="12F26E2C"/>
    <w:rsid w:val="13125ABB"/>
    <w:rsid w:val="13180E57"/>
    <w:rsid w:val="13B54432"/>
    <w:rsid w:val="13CE1647"/>
    <w:rsid w:val="13DA38DF"/>
    <w:rsid w:val="13E841BF"/>
    <w:rsid w:val="140C3DCA"/>
    <w:rsid w:val="144B0EEA"/>
    <w:rsid w:val="145E29E4"/>
    <w:rsid w:val="14C04C3E"/>
    <w:rsid w:val="15323E58"/>
    <w:rsid w:val="15393B7E"/>
    <w:rsid w:val="15673B02"/>
    <w:rsid w:val="159233F2"/>
    <w:rsid w:val="159470BA"/>
    <w:rsid w:val="159C6CE8"/>
    <w:rsid w:val="15A229B1"/>
    <w:rsid w:val="15AB3631"/>
    <w:rsid w:val="15DD3C8F"/>
    <w:rsid w:val="16293FDA"/>
    <w:rsid w:val="16810BF3"/>
    <w:rsid w:val="16ED4D26"/>
    <w:rsid w:val="17255A22"/>
    <w:rsid w:val="17576A80"/>
    <w:rsid w:val="17B50540"/>
    <w:rsid w:val="18062CAC"/>
    <w:rsid w:val="18080AA2"/>
    <w:rsid w:val="180C169F"/>
    <w:rsid w:val="182E26C4"/>
    <w:rsid w:val="18D71164"/>
    <w:rsid w:val="18DE40D8"/>
    <w:rsid w:val="19146438"/>
    <w:rsid w:val="193463F1"/>
    <w:rsid w:val="195D67D0"/>
    <w:rsid w:val="19815BE6"/>
    <w:rsid w:val="19FC3DB8"/>
    <w:rsid w:val="1A247EB5"/>
    <w:rsid w:val="1A385B24"/>
    <w:rsid w:val="1A8B0DA2"/>
    <w:rsid w:val="1AA14ED9"/>
    <w:rsid w:val="1AA61EB6"/>
    <w:rsid w:val="1AB8095B"/>
    <w:rsid w:val="1B1C6038"/>
    <w:rsid w:val="1B6011A9"/>
    <w:rsid w:val="1BDF1708"/>
    <w:rsid w:val="1BF05008"/>
    <w:rsid w:val="1C0E5422"/>
    <w:rsid w:val="1C247350"/>
    <w:rsid w:val="1C417881"/>
    <w:rsid w:val="1CA443B4"/>
    <w:rsid w:val="1CED6FE2"/>
    <w:rsid w:val="1D50009C"/>
    <w:rsid w:val="1D77006C"/>
    <w:rsid w:val="1DEE4FB5"/>
    <w:rsid w:val="1E447858"/>
    <w:rsid w:val="1E4C5F8E"/>
    <w:rsid w:val="1E7164E4"/>
    <w:rsid w:val="1EA1074C"/>
    <w:rsid w:val="1EA614E5"/>
    <w:rsid w:val="1EB4768C"/>
    <w:rsid w:val="1F637E0E"/>
    <w:rsid w:val="1FA87BB2"/>
    <w:rsid w:val="1FAA4A5B"/>
    <w:rsid w:val="20251BCD"/>
    <w:rsid w:val="20256A93"/>
    <w:rsid w:val="205D1D58"/>
    <w:rsid w:val="20622E8C"/>
    <w:rsid w:val="206623B0"/>
    <w:rsid w:val="20835428"/>
    <w:rsid w:val="20E66911"/>
    <w:rsid w:val="2152344A"/>
    <w:rsid w:val="2216246C"/>
    <w:rsid w:val="222C3071"/>
    <w:rsid w:val="2256311C"/>
    <w:rsid w:val="22577684"/>
    <w:rsid w:val="228429B1"/>
    <w:rsid w:val="22BC6F78"/>
    <w:rsid w:val="23073E84"/>
    <w:rsid w:val="232D0D02"/>
    <w:rsid w:val="23BD5EF1"/>
    <w:rsid w:val="243831A0"/>
    <w:rsid w:val="248D1EBA"/>
    <w:rsid w:val="24A33F2E"/>
    <w:rsid w:val="24D14774"/>
    <w:rsid w:val="25677D1E"/>
    <w:rsid w:val="25884DF5"/>
    <w:rsid w:val="25A23592"/>
    <w:rsid w:val="25A5230F"/>
    <w:rsid w:val="25BD1A38"/>
    <w:rsid w:val="25BD6548"/>
    <w:rsid w:val="25D832F3"/>
    <w:rsid w:val="25E47AD2"/>
    <w:rsid w:val="25EB1B0F"/>
    <w:rsid w:val="26112CCA"/>
    <w:rsid w:val="269165DE"/>
    <w:rsid w:val="26BE7895"/>
    <w:rsid w:val="27197687"/>
    <w:rsid w:val="27621996"/>
    <w:rsid w:val="276361EF"/>
    <w:rsid w:val="27662DFE"/>
    <w:rsid w:val="27B150B0"/>
    <w:rsid w:val="28014FE3"/>
    <w:rsid w:val="282071BE"/>
    <w:rsid w:val="288F2E59"/>
    <w:rsid w:val="28C01D28"/>
    <w:rsid w:val="28C11F57"/>
    <w:rsid w:val="28F34377"/>
    <w:rsid w:val="292622A0"/>
    <w:rsid w:val="29476EB3"/>
    <w:rsid w:val="29A1685E"/>
    <w:rsid w:val="29AC6082"/>
    <w:rsid w:val="2A4A0F51"/>
    <w:rsid w:val="2A9065A0"/>
    <w:rsid w:val="2AC56216"/>
    <w:rsid w:val="2AEF2177"/>
    <w:rsid w:val="2B7E32B5"/>
    <w:rsid w:val="2BA05530"/>
    <w:rsid w:val="2C37555E"/>
    <w:rsid w:val="2C3B15FD"/>
    <w:rsid w:val="2CF55279"/>
    <w:rsid w:val="2D192D0A"/>
    <w:rsid w:val="2D281971"/>
    <w:rsid w:val="2D340277"/>
    <w:rsid w:val="2D5B77E5"/>
    <w:rsid w:val="2E163819"/>
    <w:rsid w:val="2E67652F"/>
    <w:rsid w:val="2EA92857"/>
    <w:rsid w:val="2EAD0FA3"/>
    <w:rsid w:val="2EDB11AD"/>
    <w:rsid w:val="2F137503"/>
    <w:rsid w:val="2F8855E0"/>
    <w:rsid w:val="2FBA1591"/>
    <w:rsid w:val="300A77A1"/>
    <w:rsid w:val="302E3742"/>
    <w:rsid w:val="30327416"/>
    <w:rsid w:val="30442F65"/>
    <w:rsid w:val="309131DC"/>
    <w:rsid w:val="30F206B8"/>
    <w:rsid w:val="319E013D"/>
    <w:rsid w:val="31B55296"/>
    <w:rsid w:val="323D1D07"/>
    <w:rsid w:val="325922B6"/>
    <w:rsid w:val="32A17C6C"/>
    <w:rsid w:val="32F32A21"/>
    <w:rsid w:val="33355325"/>
    <w:rsid w:val="33492A11"/>
    <w:rsid w:val="33663A96"/>
    <w:rsid w:val="339B5B37"/>
    <w:rsid w:val="33D94129"/>
    <w:rsid w:val="34856DB9"/>
    <w:rsid w:val="34BB131C"/>
    <w:rsid w:val="34F315EC"/>
    <w:rsid w:val="35076310"/>
    <w:rsid w:val="35883226"/>
    <w:rsid w:val="359009FB"/>
    <w:rsid w:val="359C22F1"/>
    <w:rsid w:val="35AA7B24"/>
    <w:rsid w:val="35F422F3"/>
    <w:rsid w:val="361718C6"/>
    <w:rsid w:val="362274F1"/>
    <w:rsid w:val="362276F4"/>
    <w:rsid w:val="362829E1"/>
    <w:rsid w:val="36286605"/>
    <w:rsid w:val="36E33039"/>
    <w:rsid w:val="37790589"/>
    <w:rsid w:val="37CF1E69"/>
    <w:rsid w:val="37D474A6"/>
    <w:rsid w:val="38323D78"/>
    <w:rsid w:val="385A1F00"/>
    <w:rsid w:val="3881462B"/>
    <w:rsid w:val="38A02D03"/>
    <w:rsid w:val="38A05B14"/>
    <w:rsid w:val="38A2575A"/>
    <w:rsid w:val="38B96CBA"/>
    <w:rsid w:val="38DB49BE"/>
    <w:rsid w:val="38E92600"/>
    <w:rsid w:val="397F1A3A"/>
    <w:rsid w:val="39A714EB"/>
    <w:rsid w:val="39DC5FBD"/>
    <w:rsid w:val="39FC0215"/>
    <w:rsid w:val="3A120C14"/>
    <w:rsid w:val="3AFA5ADA"/>
    <w:rsid w:val="3B042899"/>
    <w:rsid w:val="3B0836E3"/>
    <w:rsid w:val="3B475FB0"/>
    <w:rsid w:val="3B894804"/>
    <w:rsid w:val="3BC9590E"/>
    <w:rsid w:val="3C5265E3"/>
    <w:rsid w:val="3C6008AD"/>
    <w:rsid w:val="3C666012"/>
    <w:rsid w:val="3CD71AFE"/>
    <w:rsid w:val="3CFA6240"/>
    <w:rsid w:val="3D4717F5"/>
    <w:rsid w:val="3DE0464F"/>
    <w:rsid w:val="3DE94093"/>
    <w:rsid w:val="3DF8262F"/>
    <w:rsid w:val="3DFC1A40"/>
    <w:rsid w:val="3E0427FF"/>
    <w:rsid w:val="3E1B6A1F"/>
    <w:rsid w:val="3E2C5397"/>
    <w:rsid w:val="3E3C722E"/>
    <w:rsid w:val="3EEB585E"/>
    <w:rsid w:val="3FA4621B"/>
    <w:rsid w:val="3FC50572"/>
    <w:rsid w:val="3FF73C5F"/>
    <w:rsid w:val="402B37FA"/>
    <w:rsid w:val="405B6086"/>
    <w:rsid w:val="40663513"/>
    <w:rsid w:val="40897D8C"/>
    <w:rsid w:val="40E92655"/>
    <w:rsid w:val="40EB768D"/>
    <w:rsid w:val="41054309"/>
    <w:rsid w:val="41140732"/>
    <w:rsid w:val="414470C2"/>
    <w:rsid w:val="41B5017B"/>
    <w:rsid w:val="41FD6188"/>
    <w:rsid w:val="42C43BC6"/>
    <w:rsid w:val="42CB7C52"/>
    <w:rsid w:val="42DB25F4"/>
    <w:rsid w:val="42EE156B"/>
    <w:rsid w:val="432A22FC"/>
    <w:rsid w:val="437215DF"/>
    <w:rsid w:val="4385131F"/>
    <w:rsid w:val="43C31F9B"/>
    <w:rsid w:val="43DD3150"/>
    <w:rsid w:val="446B2CF5"/>
    <w:rsid w:val="4484029A"/>
    <w:rsid w:val="44924653"/>
    <w:rsid w:val="44F50DE2"/>
    <w:rsid w:val="44FE772F"/>
    <w:rsid w:val="45016DC9"/>
    <w:rsid w:val="459C4CE0"/>
    <w:rsid w:val="45B87CDC"/>
    <w:rsid w:val="45C35791"/>
    <w:rsid w:val="45C945EF"/>
    <w:rsid w:val="45C9667C"/>
    <w:rsid w:val="4661488C"/>
    <w:rsid w:val="467140D1"/>
    <w:rsid w:val="46840079"/>
    <w:rsid w:val="46850859"/>
    <w:rsid w:val="468C2B4D"/>
    <w:rsid w:val="46AD1140"/>
    <w:rsid w:val="46B21187"/>
    <w:rsid w:val="46D54EE3"/>
    <w:rsid w:val="46E120C5"/>
    <w:rsid w:val="4727792E"/>
    <w:rsid w:val="472E0E87"/>
    <w:rsid w:val="476924A8"/>
    <w:rsid w:val="478D08F6"/>
    <w:rsid w:val="47AD00CB"/>
    <w:rsid w:val="48245C60"/>
    <w:rsid w:val="48A57EC2"/>
    <w:rsid w:val="48E92BDF"/>
    <w:rsid w:val="496D062C"/>
    <w:rsid w:val="49C814AB"/>
    <w:rsid w:val="49E52C6C"/>
    <w:rsid w:val="4A3239D7"/>
    <w:rsid w:val="4A3E237C"/>
    <w:rsid w:val="4A437992"/>
    <w:rsid w:val="4A640EF6"/>
    <w:rsid w:val="4A684122"/>
    <w:rsid w:val="4AC5484B"/>
    <w:rsid w:val="4B1C0C8A"/>
    <w:rsid w:val="4B390CB0"/>
    <w:rsid w:val="4B5D4A84"/>
    <w:rsid w:val="4B8464B4"/>
    <w:rsid w:val="4B8B4171"/>
    <w:rsid w:val="4BC96FC4"/>
    <w:rsid w:val="4C1E1C29"/>
    <w:rsid w:val="4C363E81"/>
    <w:rsid w:val="4C555D87"/>
    <w:rsid w:val="4C59346E"/>
    <w:rsid w:val="4C786227"/>
    <w:rsid w:val="4C9C314F"/>
    <w:rsid w:val="4CD2623F"/>
    <w:rsid w:val="4CE865CF"/>
    <w:rsid w:val="4D16338C"/>
    <w:rsid w:val="4D477007"/>
    <w:rsid w:val="4D945FDB"/>
    <w:rsid w:val="4DCA62DD"/>
    <w:rsid w:val="4E1E6014"/>
    <w:rsid w:val="4E266FEC"/>
    <w:rsid w:val="4E4313A3"/>
    <w:rsid w:val="4E567461"/>
    <w:rsid w:val="4E7F2A48"/>
    <w:rsid w:val="4EF30EF4"/>
    <w:rsid w:val="4EF43184"/>
    <w:rsid w:val="4F043B94"/>
    <w:rsid w:val="4F35448B"/>
    <w:rsid w:val="4FA42C81"/>
    <w:rsid w:val="4FAC5B72"/>
    <w:rsid w:val="4FE96673"/>
    <w:rsid w:val="50147C05"/>
    <w:rsid w:val="50633F09"/>
    <w:rsid w:val="51071B04"/>
    <w:rsid w:val="5114481D"/>
    <w:rsid w:val="512E7E73"/>
    <w:rsid w:val="517322DB"/>
    <w:rsid w:val="51F30750"/>
    <w:rsid w:val="520774F7"/>
    <w:rsid w:val="521976F3"/>
    <w:rsid w:val="521D6E5A"/>
    <w:rsid w:val="521D7D61"/>
    <w:rsid w:val="527C54C8"/>
    <w:rsid w:val="52AE140E"/>
    <w:rsid w:val="53170FBA"/>
    <w:rsid w:val="532145A6"/>
    <w:rsid w:val="5345477B"/>
    <w:rsid w:val="5416199C"/>
    <w:rsid w:val="5455279C"/>
    <w:rsid w:val="548B33B8"/>
    <w:rsid w:val="54C12AA9"/>
    <w:rsid w:val="54D9246E"/>
    <w:rsid w:val="55697F23"/>
    <w:rsid w:val="558F7F2F"/>
    <w:rsid w:val="55BA3ACF"/>
    <w:rsid w:val="55D50D83"/>
    <w:rsid w:val="55ED579F"/>
    <w:rsid w:val="55F410FD"/>
    <w:rsid w:val="562359F4"/>
    <w:rsid w:val="562542A9"/>
    <w:rsid w:val="56563481"/>
    <w:rsid w:val="56D57C04"/>
    <w:rsid w:val="56FA5A8C"/>
    <w:rsid w:val="570F30D6"/>
    <w:rsid w:val="57367CB3"/>
    <w:rsid w:val="57D410A6"/>
    <w:rsid w:val="5809306F"/>
    <w:rsid w:val="58243BA5"/>
    <w:rsid w:val="587D49B7"/>
    <w:rsid w:val="5897386A"/>
    <w:rsid w:val="594C028D"/>
    <w:rsid w:val="59544296"/>
    <w:rsid w:val="598E457A"/>
    <w:rsid w:val="5991685B"/>
    <w:rsid w:val="599858D4"/>
    <w:rsid w:val="5A221AA8"/>
    <w:rsid w:val="5A2E7D17"/>
    <w:rsid w:val="5A3E331D"/>
    <w:rsid w:val="5A574BE8"/>
    <w:rsid w:val="5ABA7A2C"/>
    <w:rsid w:val="5ABB0785"/>
    <w:rsid w:val="5B495DC7"/>
    <w:rsid w:val="5B9A4492"/>
    <w:rsid w:val="5BA7079F"/>
    <w:rsid w:val="5BBE579F"/>
    <w:rsid w:val="5C035D71"/>
    <w:rsid w:val="5C3239B4"/>
    <w:rsid w:val="5C434D77"/>
    <w:rsid w:val="5C601FAF"/>
    <w:rsid w:val="5C661155"/>
    <w:rsid w:val="5CB03E12"/>
    <w:rsid w:val="5CBD373D"/>
    <w:rsid w:val="5CCD70BE"/>
    <w:rsid w:val="5D7308D9"/>
    <w:rsid w:val="5D961831"/>
    <w:rsid w:val="5DCE4834"/>
    <w:rsid w:val="5DEF1EB3"/>
    <w:rsid w:val="5E1A1737"/>
    <w:rsid w:val="5E3C5045"/>
    <w:rsid w:val="5E8602E0"/>
    <w:rsid w:val="5EDA39E1"/>
    <w:rsid w:val="5F16521D"/>
    <w:rsid w:val="5F775C2F"/>
    <w:rsid w:val="5FE01C28"/>
    <w:rsid w:val="600B06A1"/>
    <w:rsid w:val="600D1517"/>
    <w:rsid w:val="601549E1"/>
    <w:rsid w:val="609D79A4"/>
    <w:rsid w:val="60E74E08"/>
    <w:rsid w:val="610B5BE2"/>
    <w:rsid w:val="61127BCE"/>
    <w:rsid w:val="614A06BB"/>
    <w:rsid w:val="618D308C"/>
    <w:rsid w:val="624C5AAC"/>
    <w:rsid w:val="62B32A7F"/>
    <w:rsid w:val="62C76F5B"/>
    <w:rsid w:val="62CF4AA5"/>
    <w:rsid w:val="62F4316B"/>
    <w:rsid w:val="630C6A8F"/>
    <w:rsid w:val="637F464C"/>
    <w:rsid w:val="63C41A1E"/>
    <w:rsid w:val="63D934C8"/>
    <w:rsid w:val="641C6318"/>
    <w:rsid w:val="64293181"/>
    <w:rsid w:val="64487041"/>
    <w:rsid w:val="647666CF"/>
    <w:rsid w:val="6492769B"/>
    <w:rsid w:val="649A6FBF"/>
    <w:rsid w:val="64B17EC2"/>
    <w:rsid w:val="64B90B25"/>
    <w:rsid w:val="64C6694E"/>
    <w:rsid w:val="64FE6577"/>
    <w:rsid w:val="65BC657A"/>
    <w:rsid w:val="65BF5A4E"/>
    <w:rsid w:val="665803F5"/>
    <w:rsid w:val="6659436D"/>
    <w:rsid w:val="670A4BCF"/>
    <w:rsid w:val="670E0A5A"/>
    <w:rsid w:val="671B5071"/>
    <w:rsid w:val="67A2643E"/>
    <w:rsid w:val="67C85D1E"/>
    <w:rsid w:val="682B6C96"/>
    <w:rsid w:val="6871337A"/>
    <w:rsid w:val="68A513BA"/>
    <w:rsid w:val="68B479C0"/>
    <w:rsid w:val="690D2E04"/>
    <w:rsid w:val="69165132"/>
    <w:rsid w:val="69FF347E"/>
    <w:rsid w:val="6A053FC1"/>
    <w:rsid w:val="6A5079C7"/>
    <w:rsid w:val="6A68276C"/>
    <w:rsid w:val="6A8E3EF3"/>
    <w:rsid w:val="6AD246EE"/>
    <w:rsid w:val="6B2D49E6"/>
    <w:rsid w:val="6B9D2F4E"/>
    <w:rsid w:val="6BBD0C12"/>
    <w:rsid w:val="6BC81C42"/>
    <w:rsid w:val="6BE40398"/>
    <w:rsid w:val="6BEF5524"/>
    <w:rsid w:val="6C557385"/>
    <w:rsid w:val="6C834610"/>
    <w:rsid w:val="6CA1071F"/>
    <w:rsid w:val="6CAC513A"/>
    <w:rsid w:val="6CF76CB6"/>
    <w:rsid w:val="6D435914"/>
    <w:rsid w:val="6DF40E20"/>
    <w:rsid w:val="6DF92E91"/>
    <w:rsid w:val="6E041063"/>
    <w:rsid w:val="6E0616B0"/>
    <w:rsid w:val="6E22598D"/>
    <w:rsid w:val="6E6E0BD2"/>
    <w:rsid w:val="6EAE624B"/>
    <w:rsid w:val="6EDE4BDE"/>
    <w:rsid w:val="6F34531A"/>
    <w:rsid w:val="6F5B4DEA"/>
    <w:rsid w:val="6F9A4891"/>
    <w:rsid w:val="700D5040"/>
    <w:rsid w:val="701535A3"/>
    <w:rsid w:val="70511B8B"/>
    <w:rsid w:val="70D07753"/>
    <w:rsid w:val="70F37976"/>
    <w:rsid w:val="710476CE"/>
    <w:rsid w:val="71170F88"/>
    <w:rsid w:val="717437E5"/>
    <w:rsid w:val="718A343A"/>
    <w:rsid w:val="718F6E95"/>
    <w:rsid w:val="71B92164"/>
    <w:rsid w:val="71DE1BCB"/>
    <w:rsid w:val="71E31664"/>
    <w:rsid w:val="72035AD5"/>
    <w:rsid w:val="725E072A"/>
    <w:rsid w:val="728A004F"/>
    <w:rsid w:val="72AB5F51"/>
    <w:rsid w:val="72B52657"/>
    <w:rsid w:val="72F33B51"/>
    <w:rsid w:val="732E3655"/>
    <w:rsid w:val="73913B5D"/>
    <w:rsid w:val="73D321B7"/>
    <w:rsid w:val="73FC27DC"/>
    <w:rsid w:val="745A3930"/>
    <w:rsid w:val="74A47253"/>
    <w:rsid w:val="74BE71FE"/>
    <w:rsid w:val="74D34129"/>
    <w:rsid w:val="74EE4AA7"/>
    <w:rsid w:val="751D0C5C"/>
    <w:rsid w:val="75AA1C88"/>
    <w:rsid w:val="75AE7989"/>
    <w:rsid w:val="75C4732A"/>
    <w:rsid w:val="76080C62"/>
    <w:rsid w:val="761279AC"/>
    <w:rsid w:val="761C7166"/>
    <w:rsid w:val="765F516C"/>
    <w:rsid w:val="76A61B17"/>
    <w:rsid w:val="76C9109B"/>
    <w:rsid w:val="771C5CA9"/>
    <w:rsid w:val="771E1B9C"/>
    <w:rsid w:val="772C7E4F"/>
    <w:rsid w:val="774429A8"/>
    <w:rsid w:val="77F9775E"/>
    <w:rsid w:val="784C7B05"/>
    <w:rsid w:val="7879089F"/>
    <w:rsid w:val="78BA4606"/>
    <w:rsid w:val="794013BD"/>
    <w:rsid w:val="79A25289"/>
    <w:rsid w:val="7ADF1AE9"/>
    <w:rsid w:val="7AF54060"/>
    <w:rsid w:val="7B3F069E"/>
    <w:rsid w:val="7B9A7898"/>
    <w:rsid w:val="7BBF0B11"/>
    <w:rsid w:val="7C0424AA"/>
    <w:rsid w:val="7C381C77"/>
    <w:rsid w:val="7CBC4E85"/>
    <w:rsid w:val="7CC83BA3"/>
    <w:rsid w:val="7CD51E1C"/>
    <w:rsid w:val="7CD70DF0"/>
    <w:rsid w:val="7D7846B7"/>
    <w:rsid w:val="7DBC4A67"/>
    <w:rsid w:val="7DD33495"/>
    <w:rsid w:val="7DFE66C3"/>
    <w:rsid w:val="7EAA12DE"/>
    <w:rsid w:val="7EE54599"/>
    <w:rsid w:val="7F1A37E8"/>
    <w:rsid w:val="7F5D40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paragraph" w:styleId="6">
    <w:name w:val="heading 4"/>
    <w:basedOn w:val="1"/>
    <w:next w:val="1"/>
    <w:unhideWhenUsed/>
    <w:qFormat/>
    <w:uiPriority w:val="0"/>
    <w:pPr>
      <w:keepNext/>
      <w:keepLines/>
      <w:spacing w:line="500" w:lineRule="exact"/>
      <w:outlineLvl w:val="3"/>
    </w:pPr>
    <w:rPr>
      <w:rFonts w:ascii="Times New Roman" w:hAnsi="Times New Roman"/>
      <w:b/>
    </w:rPr>
  </w:style>
  <w:style w:type="character" w:default="1" w:styleId="25">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7">
    <w:name w:val="Normal Indent"/>
    <w:basedOn w:val="1"/>
    <w:next w:val="8"/>
    <w:qFormat/>
    <w:uiPriority w:val="0"/>
    <w:pPr>
      <w:ind w:firstLine="420" w:firstLineChars="200"/>
    </w:pPr>
    <w:rPr>
      <w:rFonts w:ascii="Calibri" w:hAnsi="Calibri"/>
      <w:kern w:val="0"/>
      <w:sz w:val="20"/>
    </w:rPr>
  </w:style>
  <w:style w:type="paragraph" w:styleId="8">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next w:val="10"/>
    <w:link w:val="30"/>
    <w:qFormat/>
    <w:uiPriority w:val="0"/>
    <w:pPr>
      <w:jc w:val="left"/>
    </w:p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1">
    <w:name w:val="Body Text Indent"/>
    <w:basedOn w:val="1"/>
    <w:qFormat/>
    <w:uiPriority w:val="0"/>
    <w:pPr>
      <w:spacing w:after="120"/>
      <w:ind w:left="420" w:leftChars="200"/>
    </w:pPr>
    <w:rPr>
      <w:rFonts w:ascii="Times New Roman" w:hAnsi="Times New Roman" w:eastAsia="宋体" w:cs="Times New Roman"/>
    </w:rPr>
  </w:style>
  <w:style w:type="paragraph" w:styleId="12">
    <w:name w:val="Plain Text"/>
    <w:basedOn w:val="1"/>
    <w:qFormat/>
    <w:uiPriority w:val="0"/>
    <w:rPr>
      <w:rFonts w:hAnsi="Courier New"/>
      <w:kern w:val="2"/>
      <w:sz w:val="21"/>
    </w:rPr>
  </w:style>
  <w:style w:type="paragraph" w:styleId="13">
    <w:name w:val="Date"/>
    <w:basedOn w:val="1"/>
    <w:next w:val="1"/>
    <w:qFormat/>
    <w:uiPriority w:val="0"/>
    <w:rPr>
      <w:rFonts w:ascii="Copperplate Gothic Bold" w:hAnsi="Copperplate Gothic Bold"/>
      <w:sz w:val="32"/>
    </w:rPr>
  </w:style>
  <w:style w:type="paragraph" w:styleId="14">
    <w:name w:val="Body Text Indent 2"/>
    <w:basedOn w:val="1"/>
    <w:next w:val="1"/>
    <w:qFormat/>
    <w:uiPriority w:val="0"/>
    <w:rPr>
      <w:color w:val="000000"/>
    </w:rPr>
  </w:style>
  <w:style w:type="paragraph" w:styleId="15">
    <w:name w:val="Balloon Text"/>
    <w:basedOn w:val="1"/>
    <w:qFormat/>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szCs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2"/>
    <w:basedOn w:val="1"/>
    <w:qFormat/>
    <w:uiPriority w:val="0"/>
    <w:pPr>
      <w:jc w:val="center"/>
    </w:pPr>
    <w:rPr>
      <w:b/>
      <w:spacing w:val="-20"/>
      <w:w w:val="130"/>
      <w:sz w:val="48"/>
      <w:szCs w:val="20"/>
    </w:rPr>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annotation subject"/>
    <w:basedOn w:val="9"/>
    <w:next w:val="9"/>
    <w:link w:val="33"/>
    <w:qFormat/>
    <w:uiPriority w:val="0"/>
    <w:rPr>
      <w:b/>
      <w:bCs/>
    </w:rPr>
  </w:style>
  <w:style w:type="paragraph" w:styleId="21">
    <w:name w:val="Body Text First Indent"/>
    <w:basedOn w:val="2"/>
    <w:next w:val="22"/>
    <w:qFormat/>
    <w:uiPriority w:val="99"/>
    <w:pPr>
      <w:spacing w:line="240" w:lineRule="auto"/>
      <w:ind w:firstLine="420" w:firstLineChars="100"/>
    </w:pPr>
    <w:rPr>
      <w:rFonts w:ascii="Times New Roman" w:hAnsi="Times New Roman" w:cs="Times New Roman"/>
      <w:sz w:val="18"/>
      <w:szCs w:val="18"/>
    </w:rPr>
  </w:style>
  <w:style w:type="paragraph" w:styleId="22">
    <w:name w:val="Body Text First Indent 2"/>
    <w:basedOn w:val="1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page number"/>
    <w:basedOn w:val="25"/>
    <w:qFormat/>
    <w:uiPriority w:val="0"/>
    <w:rPr>
      <w:rFonts w:ascii="Times New Roman" w:hAnsi="Times New Roman" w:eastAsia="宋体" w:cs="Times New Roman"/>
    </w:rPr>
  </w:style>
  <w:style w:type="character" w:styleId="28">
    <w:name w:val="annotation reference"/>
    <w:qFormat/>
    <w:uiPriority w:val="0"/>
    <w:rPr>
      <w:sz w:val="21"/>
      <w:szCs w:val="21"/>
    </w:rPr>
  </w:style>
  <w:style w:type="character" w:customStyle="1" w:styleId="29">
    <w:name w:val="标题 1 Char"/>
    <w:link w:val="3"/>
    <w:qFormat/>
    <w:uiPriority w:val="0"/>
    <w:rPr>
      <w:rFonts w:ascii="Times New Roman" w:hAnsi="Times New Roman" w:eastAsia="楷体_GB2312"/>
      <w:b/>
      <w:kern w:val="44"/>
      <w:sz w:val="44"/>
      <w:szCs w:val="20"/>
    </w:rPr>
  </w:style>
  <w:style w:type="character" w:customStyle="1" w:styleId="30">
    <w:name w:val="批注文字 Char"/>
    <w:link w:val="9"/>
    <w:qFormat/>
    <w:uiPriority w:val="0"/>
    <w:rPr>
      <w:kern w:val="2"/>
      <w:sz w:val="21"/>
      <w:szCs w:val="24"/>
    </w:rPr>
  </w:style>
  <w:style w:type="character" w:customStyle="1" w:styleId="31">
    <w:name w:val="页脚 Char"/>
    <w:link w:val="16"/>
    <w:qFormat/>
    <w:uiPriority w:val="0"/>
    <w:rPr>
      <w:kern w:val="2"/>
      <w:sz w:val="18"/>
      <w:szCs w:val="18"/>
    </w:rPr>
  </w:style>
  <w:style w:type="character" w:customStyle="1" w:styleId="32">
    <w:name w:val="页眉 Char"/>
    <w:link w:val="17"/>
    <w:qFormat/>
    <w:uiPriority w:val="0"/>
    <w:rPr>
      <w:kern w:val="2"/>
      <w:sz w:val="18"/>
      <w:szCs w:val="18"/>
    </w:rPr>
  </w:style>
  <w:style w:type="character" w:customStyle="1" w:styleId="33">
    <w:name w:val="批注主题 Char"/>
    <w:link w:val="20"/>
    <w:qFormat/>
    <w:uiPriority w:val="0"/>
    <w:rPr>
      <w:b/>
      <w:bCs/>
      <w:kern w:val="2"/>
      <w:sz w:val="21"/>
      <w:szCs w:val="24"/>
    </w:rPr>
  </w:style>
  <w:style w:type="paragraph" w:customStyle="1" w:styleId="34">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5">
    <w:name w:val="NormalCharacter"/>
    <w:qFormat/>
    <w:uiPriority w:val="0"/>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PlainText"/>
    <w:basedOn w:val="1"/>
    <w:qFormat/>
    <w:uiPriority w:val="0"/>
    <w:pPr>
      <w:spacing w:line="324" w:lineRule="auto"/>
    </w:pPr>
    <w:rPr>
      <w:rFonts w:ascii="宋体" w:hAnsi="Courier New"/>
      <w:szCs w:val="20"/>
    </w:rPr>
  </w:style>
  <w:style w:type="character" w:customStyle="1" w:styleId="38">
    <w:name w:val="font21"/>
    <w:basedOn w:val="25"/>
    <w:qFormat/>
    <w:uiPriority w:val="0"/>
    <w:rPr>
      <w:rFonts w:hint="eastAsia" w:ascii="宋体" w:hAnsi="宋体" w:eastAsia="宋体" w:cs="宋体"/>
      <w:color w:val="000000"/>
      <w:sz w:val="22"/>
      <w:szCs w:val="22"/>
      <w:u w:val="none"/>
    </w:rPr>
  </w:style>
  <w:style w:type="paragraph" w:customStyle="1" w:styleId="39">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40">
    <w:name w:val="正文（缩进 2 字符）"/>
    <w:basedOn w:val="1"/>
    <w:qFormat/>
    <w:uiPriority w:val="99"/>
    <w:pPr>
      <w:ind w:firstLine="200" w:firstLineChars="200"/>
    </w:pPr>
  </w:style>
  <w:style w:type="paragraph" w:customStyle="1" w:styleId="41">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2">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3">
    <w:name w:val="font11"/>
    <w:basedOn w:val="25"/>
    <w:qFormat/>
    <w:uiPriority w:val="0"/>
    <w:rPr>
      <w:rFonts w:hint="eastAsia" w:ascii="宋体" w:hAnsi="宋体" w:eastAsia="宋体" w:cs="宋体"/>
      <w:color w:val="000000"/>
      <w:sz w:val="24"/>
      <w:szCs w:val="24"/>
      <w:u w:val="none"/>
    </w:rPr>
  </w:style>
  <w:style w:type="character" w:customStyle="1" w:styleId="44">
    <w:name w:val="font31"/>
    <w:basedOn w:val="25"/>
    <w:qFormat/>
    <w:uiPriority w:val="0"/>
    <w:rPr>
      <w:rFonts w:hint="eastAsia" w:ascii="宋体" w:hAnsi="宋体" w:eastAsia="宋体" w:cs="宋体"/>
      <w:b/>
      <w:bCs/>
      <w:color w:val="000000"/>
      <w:sz w:val="24"/>
      <w:szCs w:val="24"/>
      <w:u w:val="none"/>
    </w:rPr>
  </w:style>
  <w:style w:type="paragraph" w:customStyle="1" w:styleId="45">
    <w:name w:val="标题 3（投标文件）"/>
    <w:basedOn w:val="5"/>
    <w:qFormat/>
    <w:uiPriority w:val="99"/>
    <w:pPr>
      <w:jc w:val="left"/>
    </w:pPr>
  </w:style>
  <w:style w:type="paragraph" w:customStyle="1" w:styleId="46">
    <w:name w:val="列出段落3"/>
    <w:basedOn w:val="1"/>
    <w:qFormat/>
    <w:uiPriority w:val="0"/>
    <w:pPr>
      <w:ind w:firstLine="420" w:firstLineChars="200"/>
    </w:pPr>
    <w:rPr>
      <w:szCs w:val="21"/>
    </w:rPr>
  </w:style>
  <w:style w:type="paragraph" w:styleId="47">
    <w:name w:val="List Paragraph"/>
    <w:basedOn w:val="1"/>
    <w:qFormat/>
    <w:uiPriority w:val="34"/>
    <w:pPr>
      <w:ind w:firstLine="420" w:firstLineChars="200"/>
    </w:pPr>
  </w:style>
  <w:style w:type="paragraph" w:customStyle="1" w:styleId="48">
    <w:name w:val="文"/>
    <w:basedOn w:val="1"/>
    <w:qFormat/>
    <w:uiPriority w:val="0"/>
    <w:pPr>
      <w:spacing w:line="360" w:lineRule="auto"/>
      <w:ind w:firstLine="480"/>
    </w:pPr>
    <w:rPr>
      <w:rFonts w:ascii="宋体" w:hAnsi="宋体" w:eastAsia="宋体" w:cs="Times New Roman"/>
      <w:sz w:val="24"/>
    </w:rPr>
  </w:style>
  <w:style w:type="paragraph" w:customStyle="1" w:styleId="4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40</Pages>
  <Words>14594</Words>
  <Characters>15344</Characters>
  <Paragraphs>503</Paragraphs>
  <TotalTime>31</TotalTime>
  <ScaleCrop>false</ScaleCrop>
  <LinksUpToDate>false</LinksUpToDate>
  <CharactersWithSpaces>16698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2024-07-04T09:18:00Z</cp:lastPrinted>
  <dcterms:modified xsi:type="dcterms:W3CDTF">2024-11-08T02:36:55Z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8517693E36A54FCEB4C7D3B021FE56B2</vt:lpwstr>
  </property>
</Properties>
</file>