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7FEAB">
      <w:pPr>
        <w:shd w:val="clear" w:color="auto" w:fill="FFFFFF"/>
        <w:spacing w:line="360" w:lineRule="auto"/>
        <w:jc w:val="left"/>
        <w:rPr>
          <w:rStyle w:val="35"/>
          <w:rFonts w:hint="eastAsia" w:ascii="宋体" w:hAnsi="宋体" w:cs="宋体"/>
          <w:b/>
          <w:sz w:val="24"/>
        </w:rPr>
      </w:pPr>
    </w:p>
    <w:p w14:paraId="3E31B519">
      <w:pPr>
        <w:shd w:val="clear" w:color="auto" w:fill="FFFFFF"/>
        <w:spacing w:line="360" w:lineRule="auto"/>
        <w:jc w:val="left"/>
        <w:rPr>
          <w:rStyle w:val="35"/>
          <w:rFonts w:hint="eastAsia" w:ascii="宋体" w:hAnsi="宋体" w:cs="宋体"/>
          <w:color w:val="000000"/>
          <w:kern w:val="0"/>
          <w:sz w:val="24"/>
        </w:rPr>
      </w:pPr>
      <w:r>
        <w:rPr>
          <w:rStyle w:val="35"/>
          <w:rFonts w:hint="eastAsia" w:ascii="宋体" w:hAnsi="宋体" w:cs="宋体"/>
          <w:b/>
          <w:sz w:val="28"/>
          <w:szCs w:val="28"/>
        </w:rPr>
        <w:t>项目编号：SZRFYZB202409-172</w:t>
      </w:r>
    </w:p>
    <w:p w14:paraId="13FD5042">
      <w:pPr>
        <w:shd w:val="clear" w:color="auto" w:fill="FFFFFF"/>
        <w:spacing w:line="360" w:lineRule="auto"/>
        <w:jc w:val="center"/>
        <w:rPr>
          <w:rStyle w:val="35"/>
          <w:rFonts w:hint="eastAsia" w:ascii="宋体" w:hAnsi="宋体" w:cs="宋体"/>
          <w:color w:val="000000"/>
          <w:kern w:val="0"/>
          <w:sz w:val="24"/>
        </w:rPr>
      </w:pPr>
    </w:p>
    <w:p w14:paraId="77FCB516">
      <w:pPr>
        <w:pStyle w:val="18"/>
        <w:spacing w:line="360" w:lineRule="auto"/>
        <w:rPr>
          <w:rStyle w:val="35"/>
          <w:rFonts w:hint="eastAsia" w:ascii="宋体" w:hAnsi="宋体" w:cs="宋体"/>
          <w:color w:val="000000"/>
          <w:kern w:val="0"/>
          <w:sz w:val="24"/>
          <w:szCs w:val="24"/>
        </w:rPr>
      </w:pPr>
    </w:p>
    <w:p w14:paraId="34BC0747">
      <w:pPr>
        <w:pStyle w:val="18"/>
        <w:spacing w:line="360" w:lineRule="auto"/>
        <w:rPr>
          <w:rStyle w:val="35"/>
          <w:rFonts w:hint="eastAsia" w:ascii="宋体" w:hAnsi="宋体" w:cs="宋体"/>
          <w:color w:val="000000"/>
          <w:kern w:val="0"/>
          <w:sz w:val="24"/>
          <w:szCs w:val="24"/>
        </w:rPr>
      </w:pPr>
    </w:p>
    <w:p w14:paraId="2C6FF30E">
      <w:pPr>
        <w:pStyle w:val="18"/>
        <w:spacing w:line="360" w:lineRule="auto"/>
        <w:rPr>
          <w:rStyle w:val="35"/>
          <w:rFonts w:hint="eastAsia" w:ascii="宋体" w:hAnsi="宋体" w:cs="宋体"/>
          <w:color w:val="000000"/>
          <w:kern w:val="0"/>
          <w:sz w:val="24"/>
          <w:szCs w:val="24"/>
        </w:rPr>
      </w:pPr>
    </w:p>
    <w:p w14:paraId="5DCC25C5">
      <w:pPr>
        <w:pStyle w:val="18"/>
        <w:spacing w:line="360" w:lineRule="auto"/>
        <w:rPr>
          <w:rStyle w:val="35"/>
          <w:rFonts w:hint="eastAsia" w:ascii="宋体" w:hAnsi="宋体" w:cs="宋体"/>
          <w:color w:val="000000"/>
          <w:kern w:val="0"/>
          <w:sz w:val="24"/>
          <w:szCs w:val="24"/>
        </w:rPr>
      </w:pPr>
    </w:p>
    <w:p w14:paraId="7BD1CD8E">
      <w:pPr>
        <w:shd w:val="clear" w:color="auto" w:fill="FFFFFF"/>
        <w:spacing w:line="360" w:lineRule="auto"/>
        <w:jc w:val="center"/>
        <w:rPr>
          <w:rStyle w:val="35"/>
          <w:rFonts w:hint="eastAsia" w:ascii="宋体" w:hAnsi="宋体" w:cs="宋体"/>
          <w:b/>
          <w:sz w:val="52"/>
          <w:szCs w:val="52"/>
        </w:rPr>
      </w:pPr>
      <w:r>
        <w:rPr>
          <w:rStyle w:val="35"/>
          <w:rFonts w:hint="eastAsia" w:ascii="宋体" w:hAnsi="宋体" w:cs="宋体"/>
          <w:b/>
          <w:sz w:val="52"/>
          <w:szCs w:val="52"/>
        </w:rPr>
        <w:t>陕西中医药大学第二附属医院</w:t>
      </w:r>
    </w:p>
    <w:p w14:paraId="3AC7BC5E">
      <w:pPr>
        <w:shd w:val="clear" w:color="auto" w:fill="FFFFFF"/>
        <w:spacing w:line="360" w:lineRule="auto"/>
        <w:jc w:val="center"/>
        <w:rPr>
          <w:rStyle w:val="35"/>
          <w:rFonts w:hint="eastAsia" w:ascii="宋体" w:hAnsi="宋体" w:eastAsia="宋体" w:cs="宋体"/>
          <w:color w:val="000000"/>
          <w:kern w:val="0"/>
          <w:sz w:val="24"/>
          <w:lang w:eastAsia="zh-CN"/>
        </w:rPr>
      </w:pPr>
      <w:r>
        <w:rPr>
          <w:rStyle w:val="35"/>
          <w:rFonts w:hint="eastAsia" w:ascii="宋体" w:hAnsi="宋体" w:cs="宋体"/>
          <w:b/>
          <w:sz w:val="52"/>
          <w:szCs w:val="52"/>
          <w:lang w:eastAsia="zh-CN"/>
        </w:rPr>
        <w:t>分诊叫号系统采购项目（二次）</w:t>
      </w:r>
    </w:p>
    <w:p w14:paraId="1B923EB0">
      <w:pPr>
        <w:shd w:val="clear" w:color="auto" w:fill="FFFFFF"/>
        <w:spacing w:line="360" w:lineRule="auto"/>
        <w:jc w:val="center"/>
        <w:rPr>
          <w:rStyle w:val="35"/>
          <w:rFonts w:hint="eastAsia" w:ascii="宋体" w:hAnsi="宋体" w:cs="宋体"/>
          <w:color w:val="000000"/>
          <w:kern w:val="0"/>
          <w:sz w:val="24"/>
        </w:rPr>
      </w:pPr>
    </w:p>
    <w:p w14:paraId="547BA5ED">
      <w:pPr>
        <w:shd w:val="clear" w:color="auto" w:fill="FFFFFF"/>
        <w:spacing w:line="360" w:lineRule="auto"/>
        <w:jc w:val="center"/>
        <w:rPr>
          <w:rStyle w:val="35"/>
          <w:rFonts w:hint="eastAsia" w:ascii="宋体" w:hAnsi="宋体" w:cs="宋体"/>
          <w:color w:val="000000"/>
          <w:kern w:val="0"/>
          <w:sz w:val="24"/>
        </w:rPr>
      </w:pPr>
    </w:p>
    <w:p w14:paraId="26995396">
      <w:pPr>
        <w:shd w:val="clear" w:color="auto" w:fill="FFFFFF"/>
        <w:spacing w:line="360" w:lineRule="auto"/>
        <w:jc w:val="center"/>
        <w:outlineLvl w:val="0"/>
        <w:rPr>
          <w:rStyle w:val="35"/>
          <w:rFonts w:hint="eastAsia" w:ascii="宋体" w:hAnsi="宋体" w:cs="宋体"/>
          <w:b/>
          <w:color w:val="000000"/>
          <w:kern w:val="0"/>
          <w:sz w:val="52"/>
          <w:szCs w:val="52"/>
        </w:rPr>
      </w:pPr>
      <w:r>
        <w:rPr>
          <w:rStyle w:val="35"/>
          <w:rFonts w:hint="eastAsia" w:ascii="宋体" w:hAnsi="宋体" w:cs="宋体"/>
          <w:b/>
          <w:color w:val="000000"/>
          <w:kern w:val="0"/>
          <w:sz w:val="52"/>
          <w:szCs w:val="52"/>
        </w:rPr>
        <w:t>竞争性磋商文件</w:t>
      </w:r>
    </w:p>
    <w:p w14:paraId="632856D7">
      <w:pPr>
        <w:shd w:val="clear" w:color="auto" w:fill="FFFFFF"/>
        <w:spacing w:line="360" w:lineRule="auto"/>
        <w:jc w:val="center"/>
        <w:rPr>
          <w:rStyle w:val="35"/>
          <w:rFonts w:hint="eastAsia" w:ascii="宋体" w:hAnsi="宋体" w:cs="宋体"/>
          <w:color w:val="000000"/>
          <w:kern w:val="0"/>
          <w:sz w:val="24"/>
        </w:rPr>
      </w:pPr>
    </w:p>
    <w:p w14:paraId="1D985C89">
      <w:pPr>
        <w:shd w:val="clear" w:color="auto" w:fill="FFFFFF"/>
        <w:spacing w:line="360" w:lineRule="auto"/>
        <w:jc w:val="center"/>
        <w:rPr>
          <w:rStyle w:val="35"/>
          <w:rFonts w:hint="eastAsia" w:ascii="宋体" w:hAnsi="宋体" w:cs="宋体"/>
          <w:color w:val="000000"/>
          <w:kern w:val="0"/>
          <w:sz w:val="24"/>
        </w:rPr>
      </w:pPr>
    </w:p>
    <w:p w14:paraId="7922B2DB">
      <w:pPr>
        <w:pStyle w:val="22"/>
        <w:spacing w:line="360" w:lineRule="auto"/>
        <w:ind w:left="0" w:firstLine="0" w:firstLineChars="0"/>
        <w:jc w:val="center"/>
        <w:rPr>
          <w:rFonts w:hint="eastAsia" w:ascii="宋体" w:hAnsi="宋体" w:cs="宋体"/>
          <w:sz w:val="24"/>
        </w:rPr>
      </w:pPr>
    </w:p>
    <w:p w14:paraId="43347983">
      <w:pPr>
        <w:pStyle w:val="22"/>
        <w:spacing w:line="360" w:lineRule="auto"/>
        <w:ind w:left="0" w:firstLine="0" w:firstLineChars="0"/>
        <w:jc w:val="center"/>
        <w:rPr>
          <w:rFonts w:hint="eastAsia" w:ascii="宋体" w:hAnsi="宋体" w:cs="宋体"/>
          <w:sz w:val="24"/>
        </w:rPr>
      </w:pPr>
    </w:p>
    <w:p w14:paraId="4F267D77">
      <w:pPr>
        <w:pStyle w:val="22"/>
        <w:spacing w:line="360" w:lineRule="auto"/>
        <w:ind w:left="0" w:firstLine="0" w:firstLineChars="0"/>
        <w:jc w:val="center"/>
        <w:rPr>
          <w:rFonts w:hint="eastAsia" w:ascii="宋体" w:hAnsi="宋体" w:cs="宋体"/>
          <w:sz w:val="24"/>
        </w:rPr>
      </w:pPr>
    </w:p>
    <w:p w14:paraId="12A82722">
      <w:pPr>
        <w:spacing w:line="360" w:lineRule="auto"/>
        <w:jc w:val="center"/>
        <w:rPr>
          <w:rStyle w:val="35"/>
          <w:rFonts w:hint="eastAsia" w:ascii="宋体" w:hAnsi="宋体" w:cs="宋体"/>
          <w:b/>
          <w:sz w:val="24"/>
        </w:rPr>
      </w:pPr>
    </w:p>
    <w:p w14:paraId="57F20237">
      <w:pPr>
        <w:pStyle w:val="22"/>
        <w:ind w:left="0" w:firstLine="0" w:firstLineChars="0"/>
        <w:jc w:val="center"/>
      </w:pPr>
    </w:p>
    <w:p w14:paraId="06687EDF">
      <w:pPr>
        <w:pStyle w:val="22"/>
        <w:ind w:left="0" w:firstLine="0" w:firstLineChars="0"/>
        <w:jc w:val="center"/>
      </w:pPr>
    </w:p>
    <w:p w14:paraId="28B7E5C6">
      <w:pPr>
        <w:pStyle w:val="22"/>
        <w:ind w:left="0" w:firstLine="0" w:firstLineChars="0"/>
        <w:jc w:val="center"/>
      </w:pPr>
    </w:p>
    <w:p w14:paraId="7A4BE107">
      <w:pPr>
        <w:pStyle w:val="22"/>
        <w:ind w:left="0" w:firstLine="0" w:firstLineChars="0"/>
        <w:jc w:val="center"/>
      </w:pPr>
    </w:p>
    <w:p w14:paraId="4C04BCB5">
      <w:pPr>
        <w:spacing w:line="360" w:lineRule="auto"/>
        <w:jc w:val="center"/>
        <w:rPr>
          <w:rStyle w:val="35"/>
          <w:rFonts w:hint="eastAsia" w:ascii="宋体" w:hAnsi="宋体" w:cs="宋体"/>
          <w:b/>
          <w:sz w:val="28"/>
          <w:szCs w:val="28"/>
        </w:rPr>
      </w:pPr>
      <w:r>
        <w:rPr>
          <w:rStyle w:val="35"/>
          <w:rFonts w:hint="eastAsia" w:ascii="宋体" w:hAnsi="宋体" w:cs="宋体"/>
          <w:b/>
          <w:sz w:val="28"/>
          <w:szCs w:val="28"/>
        </w:rPr>
        <w:t>陕西中医药大学第二附属医院</w:t>
      </w:r>
    </w:p>
    <w:p w14:paraId="6CC84CA2">
      <w:pPr>
        <w:spacing w:line="360" w:lineRule="auto"/>
        <w:jc w:val="center"/>
        <w:rPr>
          <w:rStyle w:val="35"/>
          <w:rFonts w:hint="eastAsia" w:ascii="宋体" w:hAnsi="宋体" w:cs="宋体"/>
          <w:b/>
          <w:color w:val="000000"/>
          <w:kern w:val="0"/>
          <w:sz w:val="28"/>
          <w:szCs w:val="28"/>
        </w:rPr>
      </w:pPr>
      <w:r>
        <w:rPr>
          <w:rStyle w:val="35"/>
          <w:rFonts w:hint="eastAsia" w:ascii="宋体" w:hAnsi="宋体" w:cs="宋体"/>
          <w:b/>
          <w:sz w:val="28"/>
          <w:szCs w:val="28"/>
        </w:rPr>
        <w:t>二〇二四年十</w:t>
      </w:r>
      <w:r>
        <w:rPr>
          <w:rStyle w:val="35"/>
          <w:rFonts w:hint="eastAsia" w:ascii="宋体" w:hAnsi="宋体" w:cs="宋体"/>
          <w:b/>
          <w:sz w:val="28"/>
          <w:szCs w:val="28"/>
          <w:lang w:val="en-US" w:eastAsia="zh-CN"/>
        </w:rPr>
        <w:t>二</w:t>
      </w:r>
      <w:r>
        <w:rPr>
          <w:rStyle w:val="35"/>
          <w:rFonts w:hint="eastAsia" w:ascii="宋体" w:hAnsi="宋体" w:cs="宋体"/>
          <w:b/>
          <w:sz w:val="28"/>
          <w:szCs w:val="28"/>
        </w:rPr>
        <w:t>月</w:t>
      </w:r>
    </w:p>
    <w:p w14:paraId="5B30DDBC">
      <w:pPr>
        <w:shd w:val="clear" w:color="auto" w:fill="FFFFFF"/>
        <w:spacing w:line="360" w:lineRule="auto"/>
        <w:jc w:val="center"/>
        <w:rPr>
          <w:rStyle w:val="35"/>
          <w:rFonts w:hint="eastAsia" w:ascii="宋体" w:hAnsi="宋体" w:cs="宋体"/>
          <w:b/>
          <w:color w:val="000000"/>
          <w:kern w:val="0"/>
          <w:sz w:val="24"/>
        </w:rPr>
      </w:pPr>
    </w:p>
    <w:p w14:paraId="7D9FFBCE">
      <w:pPr>
        <w:rPr>
          <w:rStyle w:val="35"/>
          <w:rFonts w:hint="eastAsia" w:ascii="宋体" w:hAnsi="宋体" w:cs="宋体"/>
          <w:b/>
          <w:color w:val="000000"/>
          <w:kern w:val="0"/>
          <w:sz w:val="24"/>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NumType w:start="1"/>
          <w:cols w:space="720" w:num="1"/>
          <w:titlePg/>
          <w:docGrid w:type="linesAndChars" w:linePitch="312" w:charSpace="0"/>
        </w:sectPr>
      </w:pPr>
      <w:r>
        <w:rPr>
          <w:rStyle w:val="35"/>
          <w:rFonts w:hint="eastAsia" w:ascii="宋体" w:hAnsi="宋体" w:cs="宋体"/>
          <w:b/>
          <w:color w:val="000000"/>
          <w:kern w:val="0"/>
          <w:sz w:val="24"/>
        </w:rPr>
        <w:br w:type="page"/>
      </w:r>
    </w:p>
    <w:p w14:paraId="1EC2CAA2">
      <w:pPr>
        <w:pStyle w:val="22"/>
        <w:ind w:firstLine="400"/>
      </w:pPr>
    </w:p>
    <w:p w14:paraId="23D298EC">
      <w:pPr>
        <w:shd w:val="clear" w:color="auto" w:fill="FFFFFF"/>
        <w:spacing w:line="360" w:lineRule="auto"/>
        <w:jc w:val="center"/>
        <w:rPr>
          <w:rStyle w:val="35"/>
          <w:rFonts w:hint="eastAsia" w:ascii="宋体" w:hAnsi="宋体" w:cs="宋体"/>
          <w:b/>
          <w:color w:val="000000"/>
          <w:kern w:val="0"/>
          <w:sz w:val="24"/>
        </w:rPr>
        <w:sectPr>
          <w:footerReference r:id="rId9" w:type="first"/>
          <w:footerReference r:id="rId8" w:type="default"/>
          <w:pgSz w:w="11907" w:h="16840"/>
          <w:pgMar w:top="1440" w:right="1588" w:bottom="1440" w:left="1803" w:header="851" w:footer="992" w:gutter="0"/>
          <w:pgNumType w:start="1"/>
          <w:cols w:space="720" w:num="1"/>
          <w:titlePg/>
          <w:docGrid w:type="linesAndChars" w:linePitch="312" w:charSpace="0"/>
        </w:sectPr>
      </w:pPr>
    </w:p>
    <w:p w14:paraId="20C253AC">
      <w:pPr>
        <w:shd w:val="clear" w:color="auto" w:fill="FFFFFF"/>
        <w:spacing w:line="360" w:lineRule="auto"/>
        <w:rPr>
          <w:rStyle w:val="35"/>
          <w:rFonts w:hint="eastAsia" w:ascii="宋体" w:hAnsi="宋体" w:cs="宋体"/>
          <w:b/>
          <w:color w:val="000000"/>
          <w:kern w:val="0"/>
          <w:sz w:val="24"/>
        </w:rPr>
      </w:pPr>
    </w:p>
    <w:p w14:paraId="5A10B663">
      <w:pPr>
        <w:shd w:val="clear" w:color="auto" w:fill="FFFFFF"/>
        <w:spacing w:line="360" w:lineRule="auto"/>
        <w:jc w:val="center"/>
        <w:outlineLvl w:val="0"/>
        <w:rPr>
          <w:rStyle w:val="35"/>
          <w:rFonts w:hint="eastAsia" w:ascii="宋体" w:hAnsi="宋体" w:cs="宋体"/>
          <w:b/>
          <w:color w:val="000000"/>
          <w:kern w:val="0"/>
          <w:sz w:val="36"/>
          <w:szCs w:val="36"/>
        </w:rPr>
      </w:pPr>
      <w:r>
        <w:rPr>
          <w:rStyle w:val="35"/>
          <w:rFonts w:hint="eastAsia" w:ascii="宋体" w:hAnsi="宋体" w:cs="宋体"/>
          <w:b/>
          <w:color w:val="000000"/>
          <w:kern w:val="0"/>
          <w:sz w:val="36"/>
          <w:szCs w:val="36"/>
        </w:rPr>
        <w:t>目  录</w:t>
      </w:r>
    </w:p>
    <w:p w14:paraId="4E31EA0D">
      <w:pPr>
        <w:shd w:val="clear" w:color="auto" w:fill="FFFFFF"/>
        <w:spacing w:line="360" w:lineRule="auto"/>
        <w:rPr>
          <w:rStyle w:val="35"/>
          <w:rFonts w:hint="eastAsia" w:ascii="宋体" w:hAnsi="宋体" w:cs="宋体"/>
          <w:b/>
          <w:color w:val="000000"/>
          <w:kern w:val="0"/>
          <w:sz w:val="36"/>
          <w:szCs w:val="36"/>
        </w:rPr>
      </w:pPr>
    </w:p>
    <w:p w14:paraId="6BECD8C0">
      <w:pPr>
        <w:shd w:val="clear" w:color="auto" w:fill="FFFFFF"/>
        <w:spacing w:line="360" w:lineRule="auto"/>
        <w:ind w:firstLine="1687" w:firstLineChars="600"/>
        <w:rPr>
          <w:rStyle w:val="35"/>
          <w:rFonts w:hint="eastAsia" w:ascii="宋体" w:hAnsi="宋体" w:cs="宋体"/>
          <w:b/>
          <w:color w:val="000000"/>
          <w:kern w:val="0"/>
          <w:sz w:val="28"/>
          <w:szCs w:val="28"/>
        </w:rPr>
      </w:pPr>
      <w:r>
        <w:rPr>
          <w:rStyle w:val="35"/>
          <w:rFonts w:hint="eastAsia" w:ascii="宋体" w:hAnsi="宋体" w:cs="宋体"/>
          <w:b/>
          <w:color w:val="000000"/>
          <w:kern w:val="0"/>
          <w:sz w:val="28"/>
          <w:szCs w:val="28"/>
        </w:rPr>
        <w:t>第一章    竞争性磋商公告</w:t>
      </w:r>
    </w:p>
    <w:p w14:paraId="78442A65">
      <w:pPr>
        <w:shd w:val="clear" w:color="auto" w:fill="FFFFFF"/>
        <w:spacing w:line="360" w:lineRule="auto"/>
        <w:ind w:firstLine="1687" w:firstLineChars="600"/>
        <w:rPr>
          <w:rStyle w:val="35"/>
          <w:rFonts w:hint="eastAsia" w:ascii="宋体" w:hAnsi="宋体" w:cs="宋体"/>
          <w:b/>
          <w:color w:val="000000"/>
          <w:kern w:val="0"/>
          <w:sz w:val="28"/>
          <w:szCs w:val="28"/>
        </w:rPr>
      </w:pPr>
      <w:r>
        <w:rPr>
          <w:rStyle w:val="35"/>
          <w:rFonts w:hint="eastAsia" w:ascii="宋体" w:hAnsi="宋体" w:cs="宋体"/>
          <w:b/>
          <w:color w:val="000000"/>
          <w:kern w:val="0"/>
          <w:sz w:val="28"/>
          <w:szCs w:val="28"/>
        </w:rPr>
        <w:t>第二章    供应商须知</w:t>
      </w:r>
    </w:p>
    <w:p w14:paraId="6A1B4D37">
      <w:pPr>
        <w:shd w:val="clear" w:color="auto" w:fill="FFFFFF"/>
        <w:spacing w:line="360" w:lineRule="auto"/>
        <w:ind w:firstLine="1687" w:firstLineChars="600"/>
        <w:rPr>
          <w:rStyle w:val="35"/>
          <w:rFonts w:hint="eastAsia" w:ascii="宋体" w:hAnsi="宋体" w:cs="宋体"/>
          <w:b/>
          <w:color w:val="000000"/>
          <w:kern w:val="0"/>
          <w:sz w:val="28"/>
          <w:szCs w:val="28"/>
        </w:rPr>
      </w:pPr>
      <w:r>
        <w:rPr>
          <w:rStyle w:val="35"/>
          <w:rFonts w:hint="eastAsia" w:ascii="宋体" w:hAnsi="宋体" w:cs="宋体"/>
          <w:b/>
          <w:color w:val="000000"/>
          <w:kern w:val="0"/>
          <w:sz w:val="28"/>
          <w:szCs w:val="28"/>
        </w:rPr>
        <w:t>第三章    采购内容及要求</w:t>
      </w:r>
    </w:p>
    <w:p w14:paraId="346E1FCE">
      <w:pPr>
        <w:shd w:val="clear" w:color="auto" w:fill="FFFFFF"/>
        <w:spacing w:line="360" w:lineRule="auto"/>
        <w:ind w:firstLine="1687" w:firstLineChars="600"/>
        <w:rPr>
          <w:rStyle w:val="35"/>
          <w:rFonts w:hint="eastAsia" w:ascii="宋体" w:hAnsi="宋体" w:cs="宋体"/>
          <w:b/>
          <w:color w:val="000000"/>
          <w:kern w:val="0"/>
          <w:sz w:val="28"/>
          <w:szCs w:val="28"/>
        </w:rPr>
      </w:pPr>
      <w:r>
        <w:rPr>
          <w:rStyle w:val="35"/>
          <w:rFonts w:hint="eastAsia" w:ascii="宋体" w:hAnsi="宋体" w:cs="宋体"/>
          <w:b/>
          <w:color w:val="000000"/>
          <w:kern w:val="0"/>
          <w:sz w:val="28"/>
          <w:szCs w:val="28"/>
        </w:rPr>
        <w:t>第四章    评标标准和方法</w:t>
      </w:r>
    </w:p>
    <w:p w14:paraId="7FC70018">
      <w:pPr>
        <w:shd w:val="clear" w:color="auto" w:fill="FFFFFF"/>
        <w:spacing w:line="360" w:lineRule="auto"/>
        <w:ind w:firstLine="1687" w:firstLineChars="600"/>
        <w:rPr>
          <w:rStyle w:val="35"/>
          <w:rFonts w:hint="eastAsia" w:ascii="宋体" w:hAnsi="宋体" w:cs="宋体"/>
          <w:b/>
          <w:color w:val="000000"/>
          <w:kern w:val="0"/>
          <w:sz w:val="28"/>
          <w:szCs w:val="28"/>
        </w:rPr>
      </w:pPr>
      <w:r>
        <w:rPr>
          <w:rStyle w:val="35"/>
          <w:rFonts w:hint="eastAsia" w:ascii="宋体" w:hAnsi="宋体" w:cs="宋体"/>
          <w:b/>
          <w:color w:val="000000"/>
          <w:kern w:val="0"/>
          <w:sz w:val="28"/>
          <w:szCs w:val="28"/>
        </w:rPr>
        <w:t>第五章    合同基本条款</w:t>
      </w:r>
    </w:p>
    <w:p w14:paraId="105B85E4">
      <w:pPr>
        <w:shd w:val="clear" w:color="auto" w:fill="FFFFFF"/>
        <w:spacing w:line="360" w:lineRule="auto"/>
        <w:ind w:firstLine="1687" w:firstLineChars="600"/>
        <w:rPr>
          <w:rStyle w:val="35"/>
          <w:rFonts w:hint="eastAsia" w:ascii="宋体" w:hAnsi="宋体" w:cs="宋体"/>
          <w:b/>
          <w:color w:val="000000"/>
          <w:kern w:val="0"/>
          <w:sz w:val="28"/>
          <w:szCs w:val="28"/>
        </w:rPr>
      </w:pPr>
      <w:r>
        <w:rPr>
          <w:rStyle w:val="35"/>
          <w:rFonts w:hint="eastAsia" w:ascii="宋体" w:hAnsi="宋体" w:cs="宋体"/>
          <w:b/>
          <w:color w:val="000000"/>
          <w:kern w:val="0"/>
          <w:sz w:val="28"/>
          <w:szCs w:val="28"/>
        </w:rPr>
        <w:t>第六章    其他说明</w:t>
      </w:r>
    </w:p>
    <w:p w14:paraId="222C4855">
      <w:pPr>
        <w:shd w:val="clear" w:color="auto" w:fill="FFFFFF"/>
        <w:spacing w:line="360" w:lineRule="auto"/>
        <w:ind w:firstLine="1687" w:firstLineChars="600"/>
        <w:rPr>
          <w:rFonts w:hint="eastAsia" w:ascii="宋体" w:hAnsi="宋体" w:cs="宋体"/>
          <w:b/>
          <w:color w:val="333333"/>
          <w:kern w:val="0"/>
          <w:sz w:val="28"/>
          <w:szCs w:val="28"/>
        </w:rPr>
      </w:pPr>
      <w:r>
        <w:rPr>
          <w:rStyle w:val="35"/>
          <w:rFonts w:hint="eastAsia" w:ascii="宋体" w:hAnsi="宋体" w:cs="宋体"/>
          <w:b/>
          <w:color w:val="000000"/>
          <w:kern w:val="0"/>
          <w:sz w:val="28"/>
          <w:szCs w:val="28"/>
        </w:rPr>
        <w:t>第七章    响应文件格式</w:t>
      </w:r>
    </w:p>
    <w:p w14:paraId="17DFA9D1">
      <w:pPr>
        <w:widowControl/>
        <w:shd w:val="clear" w:color="auto" w:fill="FFFFFF"/>
        <w:spacing w:line="360" w:lineRule="auto"/>
        <w:rPr>
          <w:rFonts w:hint="eastAsia" w:ascii="宋体" w:hAnsi="宋体" w:cs="宋体"/>
          <w:b/>
          <w:color w:val="333333"/>
          <w:kern w:val="0"/>
          <w:sz w:val="24"/>
        </w:rPr>
      </w:pPr>
    </w:p>
    <w:p w14:paraId="7A826E98">
      <w:pPr>
        <w:widowControl/>
        <w:shd w:val="clear" w:color="auto" w:fill="FFFFFF"/>
        <w:spacing w:line="360" w:lineRule="auto"/>
        <w:rPr>
          <w:rFonts w:hint="eastAsia" w:ascii="宋体" w:hAnsi="宋体" w:cs="宋体"/>
          <w:b/>
          <w:color w:val="333333"/>
          <w:kern w:val="0"/>
          <w:sz w:val="24"/>
        </w:rPr>
      </w:pPr>
    </w:p>
    <w:p w14:paraId="4BAA74F7">
      <w:pPr>
        <w:spacing w:before="312" w:beforeLines="100" w:after="312" w:afterLines="100" w:line="360" w:lineRule="auto"/>
        <w:jc w:val="center"/>
        <w:rPr>
          <w:rFonts w:hint="eastAsia" w:ascii="宋体" w:hAnsi="宋体" w:cs="宋体"/>
          <w:b/>
          <w:sz w:val="32"/>
          <w:szCs w:val="32"/>
        </w:rPr>
        <w:sectPr>
          <w:headerReference r:id="rId11" w:type="first"/>
          <w:footerReference r:id="rId13" w:type="first"/>
          <w:headerReference r:id="rId10" w:type="default"/>
          <w:footerReference r:id="rId12" w:type="default"/>
          <w:pgSz w:w="11905" w:h="16838"/>
          <w:pgMar w:top="1440" w:right="1587" w:bottom="1440" w:left="1803" w:header="851" w:footer="992" w:gutter="0"/>
          <w:pgNumType w:start="1"/>
          <w:cols w:space="720" w:num="1"/>
          <w:docGrid w:type="lines" w:linePitch="312" w:charSpace="0"/>
        </w:sectPr>
      </w:pPr>
    </w:p>
    <w:p w14:paraId="54084CC5">
      <w:pPr>
        <w:spacing w:before="312" w:beforeLines="100" w:after="312" w:afterLines="100" w:line="360" w:lineRule="auto"/>
        <w:jc w:val="center"/>
        <w:outlineLvl w:val="0"/>
        <w:rPr>
          <w:rStyle w:val="35"/>
          <w:rFonts w:hint="eastAsia" w:ascii="宋体" w:hAnsi="宋体" w:cs="宋体"/>
          <w:b/>
          <w:sz w:val="32"/>
          <w:szCs w:val="32"/>
        </w:rPr>
      </w:pPr>
      <w:r>
        <w:rPr>
          <w:rFonts w:hint="eastAsia" w:ascii="宋体" w:hAnsi="宋体" w:cs="宋体"/>
          <w:b/>
          <w:sz w:val="32"/>
          <w:szCs w:val="32"/>
        </w:rPr>
        <w:t>第一章</w:t>
      </w:r>
      <w:r>
        <w:rPr>
          <w:rStyle w:val="35"/>
          <w:rFonts w:hint="eastAsia" w:ascii="宋体" w:hAnsi="宋体" w:cs="宋体"/>
          <w:b/>
          <w:sz w:val="32"/>
          <w:szCs w:val="32"/>
        </w:rPr>
        <w:t xml:space="preserve">  竞争性磋商公告</w:t>
      </w:r>
    </w:p>
    <w:p w14:paraId="5D7612C8">
      <w:pPr>
        <w:snapToGrid w:val="0"/>
        <w:spacing w:line="360" w:lineRule="auto"/>
        <w:ind w:firstLine="480" w:firstLineChars="200"/>
        <w:rPr>
          <w:rFonts w:hint="eastAsia" w:ascii="宋体" w:hAnsi="宋体" w:cs="宋体"/>
          <w:sz w:val="24"/>
        </w:rPr>
      </w:pPr>
      <w:r>
        <w:rPr>
          <w:rFonts w:hint="eastAsia" w:ascii="宋体" w:hAnsi="宋体" w:cs="宋体"/>
          <w:sz w:val="24"/>
        </w:rPr>
        <w:t>本着“公开、公正、公平”原则，陕西中医药大学第二附属医院</w:t>
      </w:r>
      <w:r>
        <w:rPr>
          <w:rFonts w:hint="eastAsia" w:ascii="宋体" w:hAnsi="宋体" w:cs="宋体"/>
          <w:sz w:val="24"/>
          <w:lang w:eastAsia="zh-CN"/>
        </w:rPr>
        <w:t>分诊叫号系统采购项目（二次）</w:t>
      </w:r>
      <w:r>
        <w:rPr>
          <w:rFonts w:hint="eastAsia" w:ascii="宋体" w:hAnsi="宋体" w:cs="宋体"/>
          <w:sz w:val="24"/>
        </w:rPr>
        <w:t>进行竞争性磋商，欢迎符合资格条件、有能力提供本项目所需相关服务的单位参加。</w:t>
      </w:r>
    </w:p>
    <w:p w14:paraId="15BB6E1B">
      <w:pPr>
        <w:spacing w:line="360" w:lineRule="auto"/>
        <w:ind w:firstLine="482" w:firstLineChars="200"/>
        <w:rPr>
          <w:rFonts w:hint="eastAsia" w:ascii="宋体" w:hAnsi="宋体" w:cs="宋体"/>
          <w:b/>
          <w:bCs/>
          <w:sz w:val="24"/>
        </w:rPr>
      </w:pPr>
      <w:r>
        <w:rPr>
          <w:rFonts w:hint="eastAsia" w:ascii="宋体" w:hAnsi="宋体" w:cs="宋体"/>
          <w:b/>
          <w:bCs/>
          <w:sz w:val="24"/>
        </w:rPr>
        <w:t>一、项目概况：</w:t>
      </w:r>
    </w:p>
    <w:p w14:paraId="527BC76B">
      <w:pPr>
        <w:spacing w:line="360" w:lineRule="auto"/>
        <w:ind w:firstLine="480" w:firstLineChars="200"/>
        <w:rPr>
          <w:rStyle w:val="35"/>
          <w:rFonts w:hint="eastAsia" w:ascii="宋体" w:hAnsi="宋体" w:eastAsia="宋体" w:cs="宋体"/>
          <w:sz w:val="24"/>
          <w:lang w:eastAsia="zh-CN"/>
        </w:rPr>
      </w:pPr>
      <w:r>
        <w:rPr>
          <w:rStyle w:val="35"/>
          <w:rFonts w:hint="eastAsia" w:ascii="宋体" w:hAnsi="宋体" w:cs="宋体"/>
          <w:sz w:val="24"/>
        </w:rPr>
        <w:t>1、项目名称：</w:t>
      </w:r>
      <w:r>
        <w:rPr>
          <w:rStyle w:val="35"/>
          <w:rFonts w:hint="eastAsia" w:ascii="宋体" w:hAnsi="宋体" w:cs="宋体"/>
          <w:sz w:val="24"/>
          <w:lang w:eastAsia="zh-CN"/>
        </w:rPr>
        <w:t>分诊叫号系统采购项目（二次）</w:t>
      </w:r>
    </w:p>
    <w:p w14:paraId="719E23E4">
      <w:pPr>
        <w:spacing w:line="360" w:lineRule="auto"/>
        <w:ind w:firstLine="480" w:firstLineChars="200"/>
        <w:rPr>
          <w:rStyle w:val="35"/>
          <w:rFonts w:hint="eastAsia" w:ascii="宋体" w:hAnsi="宋体" w:cs="宋体"/>
          <w:sz w:val="24"/>
        </w:rPr>
      </w:pPr>
      <w:r>
        <w:rPr>
          <w:rStyle w:val="35"/>
          <w:rFonts w:hint="eastAsia" w:ascii="宋体" w:hAnsi="宋体" w:cs="宋体"/>
          <w:sz w:val="24"/>
        </w:rPr>
        <w:t>2、招标内容：详见磋商文件第三章</w:t>
      </w:r>
    </w:p>
    <w:p w14:paraId="5AD3E1BB">
      <w:pPr>
        <w:spacing w:line="360" w:lineRule="auto"/>
        <w:ind w:firstLine="480" w:firstLineChars="200"/>
        <w:rPr>
          <w:rFonts w:hint="eastAsia" w:ascii="宋体" w:hAnsi="宋体" w:cs="宋体"/>
          <w:sz w:val="24"/>
        </w:rPr>
      </w:pPr>
      <w:r>
        <w:rPr>
          <w:rStyle w:val="35"/>
          <w:rFonts w:hint="eastAsia" w:ascii="宋体" w:hAnsi="宋体" w:cs="宋体"/>
          <w:sz w:val="24"/>
        </w:rPr>
        <w:t>3、成交供应商数量：1个</w:t>
      </w:r>
    </w:p>
    <w:p w14:paraId="0D879F2C">
      <w:pPr>
        <w:spacing w:line="360" w:lineRule="auto"/>
        <w:ind w:firstLine="480" w:firstLineChars="200"/>
        <w:rPr>
          <w:rStyle w:val="35"/>
          <w:rFonts w:hint="eastAsia" w:ascii="宋体" w:hAnsi="宋体" w:cs="宋体"/>
          <w:sz w:val="24"/>
        </w:rPr>
      </w:pPr>
      <w:r>
        <w:rPr>
          <w:rStyle w:val="35"/>
          <w:rFonts w:hint="eastAsia" w:ascii="宋体" w:hAnsi="宋体" w:cs="宋体"/>
          <w:sz w:val="24"/>
        </w:rPr>
        <w:t>4、项目预算：40万元</w:t>
      </w:r>
    </w:p>
    <w:p w14:paraId="26F22577">
      <w:pPr>
        <w:spacing w:line="360" w:lineRule="auto"/>
        <w:ind w:firstLine="482" w:firstLineChars="200"/>
        <w:rPr>
          <w:rFonts w:hint="eastAsia" w:ascii="宋体" w:hAnsi="宋体" w:cs="宋体"/>
          <w:b/>
          <w:bCs/>
          <w:sz w:val="24"/>
        </w:rPr>
      </w:pPr>
      <w:r>
        <w:rPr>
          <w:rFonts w:hint="eastAsia" w:ascii="宋体" w:hAnsi="宋体" w:cs="宋体"/>
          <w:b/>
          <w:bCs/>
          <w:sz w:val="24"/>
        </w:rPr>
        <w:t>二、报名需提供以下资质：</w:t>
      </w:r>
    </w:p>
    <w:p w14:paraId="32940ED6">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1、供应商应具有独立承担民事责任的能力，提供合法有效的营业执照等证明文件（原件及复印件）；</w:t>
      </w:r>
    </w:p>
    <w:p w14:paraId="750A01F4">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2、法人授权委托书、法人身份证复印件、被授权人身份证复印件（需注明项目名称及联系方式，法人报名的仅需提供法人身份证复印件）；</w:t>
      </w:r>
    </w:p>
    <w:p w14:paraId="1BF9E228">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3、投标人须在“信用中国”网站（www.creditchina.gov.cn）的“信用信息”查询并下载“信用信息报告”（加盖单位鲜章）；</w:t>
      </w:r>
    </w:p>
    <w:p w14:paraId="2842460C">
      <w:pPr>
        <w:pStyle w:val="2"/>
        <w:spacing w:line="360" w:lineRule="auto"/>
        <w:ind w:firstLine="480" w:firstLineChars="200"/>
        <w:rPr>
          <w:rFonts w:hint="default" w:ascii="宋体" w:hAnsi="宋体" w:eastAsia="宋体" w:cs="宋体"/>
          <w:b w:val="0"/>
          <w:bCs/>
          <w:sz w:val="24"/>
          <w:u w:val="none"/>
          <w:lang w:val="en-US" w:eastAsia="zh-CN"/>
        </w:rPr>
      </w:pPr>
      <w:r>
        <w:rPr>
          <w:rFonts w:hint="eastAsia" w:ascii="宋体" w:hAnsi="宋体" w:cs="宋体"/>
          <w:b w:val="0"/>
          <w:bCs/>
          <w:sz w:val="24"/>
          <w:u w:val="none"/>
          <w:lang w:val="en-US" w:eastAsia="zh-CN"/>
        </w:rPr>
        <w:t>4、上次报名继续有效。</w:t>
      </w:r>
    </w:p>
    <w:p w14:paraId="5C65DD64">
      <w:pPr>
        <w:pStyle w:val="2"/>
        <w:spacing w:line="360" w:lineRule="auto"/>
        <w:ind w:firstLine="482" w:firstLineChars="200"/>
        <w:rPr>
          <w:rFonts w:hint="eastAsia" w:ascii="宋体" w:hAnsi="宋体" w:cs="宋体"/>
          <w:sz w:val="24"/>
          <w:u w:val="none"/>
        </w:rPr>
      </w:pPr>
      <w:bookmarkStart w:id="63" w:name="_GoBack"/>
      <w:bookmarkEnd w:id="63"/>
      <w:r>
        <w:rPr>
          <w:rFonts w:hint="eastAsia" w:ascii="宋体" w:hAnsi="宋体" w:cs="宋体"/>
          <w:sz w:val="24"/>
          <w:u w:val="none"/>
        </w:rPr>
        <w:t>注：（1）以上复印件均须加盖单位鲜章，不接受电脑扫描件作为原件资质；</w:t>
      </w:r>
    </w:p>
    <w:p w14:paraId="4AEB1C65">
      <w:pPr>
        <w:pStyle w:val="2"/>
        <w:spacing w:line="360" w:lineRule="auto"/>
        <w:ind w:firstLine="482" w:firstLineChars="200"/>
        <w:rPr>
          <w:rFonts w:hint="eastAsia" w:ascii="宋体" w:hAnsi="宋体" w:cs="宋体"/>
          <w:sz w:val="24"/>
          <w:u w:val="none"/>
        </w:rPr>
      </w:pPr>
      <w:r>
        <w:rPr>
          <w:rFonts w:hint="eastAsia" w:ascii="宋体" w:hAnsi="宋体" w:cs="宋体"/>
          <w:sz w:val="24"/>
          <w:u w:val="none"/>
        </w:rPr>
        <w:t>（2）单位负责人为同一人或者存在直接控股、管理关系的不同供应商，不得同时参加本项目采购活动；</w:t>
      </w:r>
    </w:p>
    <w:p w14:paraId="38AD2B14">
      <w:pPr>
        <w:pStyle w:val="2"/>
        <w:spacing w:line="360" w:lineRule="auto"/>
        <w:ind w:firstLine="482" w:firstLineChars="200"/>
        <w:rPr>
          <w:rFonts w:hint="eastAsia" w:ascii="宋体" w:hAnsi="宋体" w:cs="宋体"/>
          <w:sz w:val="24"/>
          <w:u w:val="none"/>
        </w:rPr>
      </w:pPr>
      <w:r>
        <w:rPr>
          <w:rFonts w:hint="eastAsia" w:ascii="宋体" w:hAnsi="宋体" w:cs="宋体"/>
          <w:sz w:val="24"/>
          <w:u w:val="none"/>
        </w:rPr>
        <w:t>（3）本项目不接受联合体投标，不允许分包。</w:t>
      </w:r>
    </w:p>
    <w:p w14:paraId="665A76AE">
      <w:pPr>
        <w:spacing w:line="360" w:lineRule="auto"/>
        <w:ind w:firstLine="482" w:firstLineChars="200"/>
        <w:rPr>
          <w:rFonts w:hint="eastAsia" w:ascii="宋体" w:hAnsi="宋体" w:cs="宋体"/>
          <w:sz w:val="24"/>
        </w:rPr>
      </w:pPr>
      <w:r>
        <w:rPr>
          <w:rFonts w:hint="eastAsia" w:ascii="宋体" w:hAnsi="宋体" w:cs="宋体"/>
          <w:b/>
          <w:bCs/>
          <w:sz w:val="24"/>
        </w:rPr>
        <w:t>三、报名时间：</w:t>
      </w:r>
      <w:r>
        <w:rPr>
          <w:rFonts w:hint="eastAsia" w:ascii="宋体" w:hAnsi="宋体" w:cs="宋体"/>
          <w:sz w:val="24"/>
        </w:rPr>
        <w:t>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日起至2024年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日（节假日和非工作时间除外），上午9:00-11:30；下午14:30-17:00。</w:t>
      </w:r>
    </w:p>
    <w:p w14:paraId="3787D7F0">
      <w:pPr>
        <w:spacing w:line="360" w:lineRule="auto"/>
        <w:ind w:firstLine="482" w:firstLineChars="200"/>
        <w:rPr>
          <w:rFonts w:hint="eastAsia" w:ascii="宋体" w:hAnsi="宋体" w:cs="宋体"/>
          <w:b/>
          <w:bCs/>
          <w:sz w:val="24"/>
        </w:rPr>
      </w:pPr>
      <w:r>
        <w:rPr>
          <w:rFonts w:hint="eastAsia" w:ascii="宋体" w:hAnsi="宋体" w:cs="宋体"/>
          <w:b/>
          <w:bCs/>
          <w:sz w:val="24"/>
        </w:rPr>
        <w:t>四、报名地点</w:t>
      </w:r>
      <w:r>
        <w:rPr>
          <w:rFonts w:hint="eastAsia" w:ascii="宋体" w:hAnsi="宋体" w:cs="宋体"/>
          <w:sz w:val="24"/>
        </w:rPr>
        <w:t>：西咸新区沣西新城龙台观路831号住院楼11层1102办公室</w:t>
      </w:r>
    </w:p>
    <w:p w14:paraId="7173ED26">
      <w:pPr>
        <w:spacing w:line="360" w:lineRule="auto"/>
        <w:ind w:firstLine="482" w:firstLineChars="200"/>
        <w:rPr>
          <w:rFonts w:hint="eastAsia" w:ascii="宋体" w:hAnsi="宋体" w:cs="宋体"/>
          <w:b/>
          <w:bCs/>
          <w:sz w:val="24"/>
        </w:rPr>
      </w:pPr>
      <w:r>
        <w:rPr>
          <w:rFonts w:hint="eastAsia" w:ascii="宋体" w:hAnsi="宋体" w:cs="宋体"/>
          <w:b/>
          <w:bCs/>
          <w:sz w:val="24"/>
        </w:rPr>
        <w:t>五、开标时间及地点</w:t>
      </w:r>
    </w:p>
    <w:p w14:paraId="075DB847">
      <w:pPr>
        <w:spacing w:line="360" w:lineRule="auto"/>
        <w:ind w:firstLine="480" w:firstLineChars="200"/>
        <w:rPr>
          <w:rFonts w:hint="eastAsia" w:ascii="宋体" w:hAnsi="宋体" w:cs="宋体"/>
          <w:sz w:val="24"/>
        </w:rPr>
      </w:pPr>
      <w:r>
        <w:rPr>
          <w:rFonts w:hint="eastAsia" w:ascii="宋体" w:hAnsi="宋体" w:cs="宋体"/>
          <w:sz w:val="24"/>
        </w:rPr>
        <w:t>开标时间：2024年12月</w:t>
      </w:r>
      <w:r>
        <w:rPr>
          <w:rFonts w:hint="eastAsia" w:ascii="宋体" w:hAnsi="宋体" w:cs="宋体"/>
          <w:sz w:val="24"/>
          <w:lang w:val="en-US" w:eastAsia="zh-CN"/>
        </w:rPr>
        <w:t>26</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:30</w:t>
      </w:r>
    </w:p>
    <w:p w14:paraId="31733DCE">
      <w:pPr>
        <w:spacing w:line="360" w:lineRule="auto"/>
        <w:ind w:firstLine="480" w:firstLineChars="200"/>
        <w:rPr>
          <w:rFonts w:hint="eastAsia" w:ascii="宋体" w:hAnsi="宋体" w:cs="宋体"/>
          <w:sz w:val="24"/>
        </w:rPr>
      </w:pPr>
      <w:r>
        <w:rPr>
          <w:rFonts w:hint="eastAsia" w:ascii="宋体" w:hAnsi="宋体" w:cs="宋体"/>
          <w:sz w:val="24"/>
        </w:rPr>
        <w:t>开标地点：西咸新区沣西新城龙台观路831号住院楼11层1106会议室</w:t>
      </w:r>
    </w:p>
    <w:p w14:paraId="2D16E2A7">
      <w:pPr>
        <w:spacing w:line="360" w:lineRule="auto"/>
        <w:ind w:firstLine="482" w:firstLineChars="200"/>
        <w:rPr>
          <w:rFonts w:hint="eastAsia" w:ascii="宋体" w:hAnsi="宋体" w:cs="宋体"/>
          <w:sz w:val="24"/>
        </w:rPr>
      </w:pPr>
      <w:r>
        <w:rPr>
          <w:rFonts w:hint="eastAsia" w:ascii="宋体" w:hAnsi="宋体" w:cs="宋体"/>
          <w:b/>
          <w:bCs/>
          <w:sz w:val="24"/>
        </w:rPr>
        <w:t>六、报名费用：</w:t>
      </w:r>
      <w:r>
        <w:rPr>
          <w:rFonts w:hint="eastAsia" w:ascii="宋体" w:hAnsi="宋体" w:cs="宋体"/>
          <w:sz w:val="24"/>
        </w:rPr>
        <w:t xml:space="preserve">无    </w:t>
      </w:r>
      <w:r>
        <w:rPr>
          <w:rFonts w:hint="eastAsia" w:ascii="宋体" w:hAnsi="宋体" w:cs="宋体"/>
          <w:b/>
          <w:bCs/>
          <w:sz w:val="24"/>
        </w:rPr>
        <w:t>投标保证金：</w:t>
      </w:r>
      <w:r>
        <w:rPr>
          <w:rFonts w:hint="eastAsia" w:ascii="宋体" w:hAnsi="宋体" w:cs="宋体"/>
          <w:sz w:val="24"/>
        </w:rPr>
        <w:t>3000元（公对公转账，报名期间缴纳）</w:t>
      </w:r>
    </w:p>
    <w:p w14:paraId="6201D9D6">
      <w:pPr>
        <w:snapToGrid w:val="0"/>
        <w:spacing w:line="360" w:lineRule="auto"/>
        <w:ind w:firstLine="482" w:firstLineChars="200"/>
        <w:rPr>
          <w:rStyle w:val="35"/>
          <w:rFonts w:hint="eastAsia" w:ascii="宋体" w:hAnsi="宋体" w:cs="宋体"/>
          <w:b/>
          <w:sz w:val="24"/>
        </w:rPr>
      </w:pPr>
      <w:r>
        <w:rPr>
          <w:rStyle w:val="35"/>
          <w:rFonts w:hint="eastAsia" w:ascii="宋体" w:hAnsi="宋体" w:cs="宋体"/>
          <w:b/>
          <w:sz w:val="24"/>
        </w:rPr>
        <w:t>投标保证金缴纳账户：</w:t>
      </w:r>
    </w:p>
    <w:p w14:paraId="7C0ED748">
      <w:pPr>
        <w:snapToGrid w:val="0"/>
        <w:spacing w:line="360" w:lineRule="auto"/>
        <w:ind w:firstLine="482" w:firstLineChars="200"/>
        <w:rPr>
          <w:rStyle w:val="35"/>
          <w:rFonts w:hint="eastAsia" w:ascii="宋体" w:hAnsi="宋体" w:cs="宋体"/>
          <w:b/>
          <w:sz w:val="24"/>
        </w:rPr>
      </w:pPr>
      <w:r>
        <w:rPr>
          <w:rStyle w:val="35"/>
          <w:rFonts w:hint="eastAsia" w:ascii="宋体" w:hAnsi="宋体" w:cs="宋体"/>
          <w:b/>
          <w:sz w:val="24"/>
        </w:rPr>
        <w:t>单位名称：陕西中医药大学第二附属医院</w:t>
      </w:r>
    </w:p>
    <w:p w14:paraId="6065DE9D">
      <w:pPr>
        <w:snapToGrid w:val="0"/>
        <w:spacing w:line="360" w:lineRule="auto"/>
        <w:ind w:firstLine="482" w:firstLineChars="200"/>
        <w:rPr>
          <w:rStyle w:val="35"/>
          <w:rFonts w:hint="eastAsia" w:ascii="宋体" w:hAnsi="宋体" w:cs="宋体"/>
          <w:b/>
          <w:sz w:val="24"/>
        </w:rPr>
      </w:pPr>
      <w:r>
        <w:rPr>
          <w:rStyle w:val="35"/>
          <w:rFonts w:hint="eastAsia" w:ascii="宋体" w:hAnsi="宋体" w:cs="宋体"/>
          <w:b/>
          <w:sz w:val="24"/>
        </w:rPr>
        <w:t>开户行名称：建行咸阳渭阳路支行</w:t>
      </w:r>
    </w:p>
    <w:p w14:paraId="3F1A17CF">
      <w:pPr>
        <w:snapToGrid w:val="0"/>
        <w:spacing w:line="360" w:lineRule="auto"/>
        <w:ind w:firstLine="482" w:firstLineChars="200"/>
        <w:rPr>
          <w:rStyle w:val="35"/>
          <w:rFonts w:hint="eastAsia" w:ascii="宋体" w:hAnsi="宋体" w:cs="宋体"/>
          <w:b/>
          <w:sz w:val="24"/>
        </w:rPr>
      </w:pPr>
      <w:r>
        <w:rPr>
          <w:rStyle w:val="35"/>
          <w:rFonts w:hint="eastAsia" w:ascii="宋体" w:hAnsi="宋体" w:cs="宋体"/>
          <w:b/>
          <w:sz w:val="24"/>
        </w:rPr>
        <w:t>账号：61001635208050004866</w:t>
      </w:r>
    </w:p>
    <w:p w14:paraId="671033D1">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1.缴费时请备注“项目名称+投标保证金”字样；</w:t>
      </w:r>
    </w:p>
    <w:p w14:paraId="73A0CE09">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2.请务必在招标项目报名期间缴纳投标保证金，逾期缴纳视为无效报名，报名结束第二天采购人进行核验投标保证金缴纳情况；</w:t>
      </w:r>
    </w:p>
    <w:p w14:paraId="7B0D2BCC">
      <w:pPr>
        <w:snapToGrid w:val="0"/>
        <w:spacing w:line="360" w:lineRule="auto"/>
        <w:ind w:firstLine="480" w:firstLineChars="200"/>
      </w:pPr>
      <w:r>
        <w:rPr>
          <w:rStyle w:val="35"/>
          <w:rFonts w:hint="eastAsia" w:ascii="宋体" w:hAnsi="宋体" w:cs="宋体"/>
          <w:bCs/>
          <w:sz w:val="24"/>
        </w:rPr>
        <w:t>3.退还方式：投标保证金在中标公告公示期满后7日内无息全额退还。</w:t>
      </w:r>
    </w:p>
    <w:p w14:paraId="43562D1E">
      <w:pPr>
        <w:spacing w:line="360" w:lineRule="auto"/>
        <w:ind w:firstLine="482" w:firstLineChars="200"/>
        <w:rPr>
          <w:rFonts w:hint="eastAsia" w:ascii="宋体" w:hAnsi="宋体" w:cs="宋体"/>
          <w:sz w:val="24"/>
        </w:rPr>
      </w:pPr>
      <w:r>
        <w:rPr>
          <w:rFonts w:hint="eastAsia" w:ascii="宋体" w:hAnsi="宋体" w:cs="宋体"/>
          <w:b/>
          <w:bCs/>
          <w:sz w:val="24"/>
        </w:rPr>
        <w:t>七、报名咨询电话：</w:t>
      </w:r>
      <w:r>
        <w:rPr>
          <w:rFonts w:hint="eastAsia" w:ascii="宋体" w:hAnsi="宋体" w:cs="宋体"/>
          <w:sz w:val="24"/>
        </w:rPr>
        <w:t xml:space="preserve">029-33350559（张老师）  </w:t>
      </w:r>
    </w:p>
    <w:p w14:paraId="5C0DA30D">
      <w:pPr>
        <w:spacing w:line="360" w:lineRule="auto"/>
        <w:ind w:firstLine="482" w:firstLineChars="200"/>
        <w:rPr>
          <w:rFonts w:hint="eastAsia" w:ascii="宋体" w:hAnsi="宋体" w:cs="宋体"/>
          <w:sz w:val="24"/>
        </w:rPr>
      </w:pPr>
      <w:r>
        <w:rPr>
          <w:rFonts w:hint="eastAsia" w:ascii="宋体" w:hAnsi="宋体" w:cs="宋体"/>
          <w:b/>
          <w:bCs/>
          <w:sz w:val="24"/>
        </w:rPr>
        <w:t>八、业务咨询电话：</w:t>
      </w:r>
      <w:r>
        <w:rPr>
          <w:rFonts w:hint="eastAsia" w:ascii="宋体" w:hAnsi="宋体" w:cs="宋体"/>
          <w:sz w:val="24"/>
        </w:rPr>
        <w:t>029-33350309（</w:t>
      </w:r>
      <w:r>
        <w:rPr>
          <w:rFonts w:hint="eastAsia" w:ascii="宋体" w:hAnsi="宋体" w:cs="宋体"/>
          <w:sz w:val="24"/>
          <w:lang w:val="en-US" w:eastAsia="zh-CN"/>
        </w:rPr>
        <w:t>曹</w:t>
      </w:r>
      <w:r>
        <w:rPr>
          <w:rFonts w:hint="eastAsia" w:ascii="宋体" w:hAnsi="宋体" w:cs="宋体"/>
          <w:sz w:val="24"/>
        </w:rPr>
        <w:t>老师）</w:t>
      </w:r>
    </w:p>
    <w:p w14:paraId="12350AAF">
      <w:pPr>
        <w:rPr>
          <w:rFonts w:hint="eastAsia" w:ascii="宋体" w:hAnsi="宋体" w:cs="宋体"/>
          <w:b/>
          <w:sz w:val="32"/>
          <w:szCs w:val="32"/>
        </w:rPr>
      </w:pPr>
      <w:r>
        <w:rPr>
          <w:rFonts w:hint="eastAsia" w:ascii="宋体" w:hAnsi="宋体" w:cs="宋体"/>
          <w:b/>
          <w:sz w:val="32"/>
          <w:szCs w:val="32"/>
        </w:rPr>
        <w:br w:type="page"/>
      </w:r>
    </w:p>
    <w:p w14:paraId="17E790B3">
      <w:pPr>
        <w:spacing w:before="312" w:beforeLines="100" w:after="312" w:afterLines="100" w:line="360" w:lineRule="auto"/>
        <w:jc w:val="center"/>
        <w:outlineLvl w:val="0"/>
        <w:rPr>
          <w:rFonts w:hint="eastAsia" w:ascii="宋体" w:hAnsi="宋体" w:cs="宋体"/>
          <w:b/>
          <w:sz w:val="32"/>
          <w:szCs w:val="32"/>
        </w:rPr>
      </w:pPr>
      <w:r>
        <w:rPr>
          <w:rFonts w:hint="eastAsia" w:ascii="宋体" w:hAnsi="宋体" w:cs="宋体"/>
          <w:b/>
          <w:sz w:val="32"/>
          <w:szCs w:val="32"/>
        </w:rPr>
        <w:t>第二章  供应商须知</w:t>
      </w:r>
    </w:p>
    <w:p w14:paraId="29A6F48D">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1、供应商应认真浏览招标公告及磋商文件，将磋商文件中的资格要求与供应商已取得的资格文件进行对照，满足资格文件要求的，方可参与。</w:t>
      </w:r>
    </w:p>
    <w:p w14:paraId="050090AE">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2、报名时不得将失效的证书复印件装订在资格审查资料中。</w:t>
      </w:r>
    </w:p>
    <w:p w14:paraId="01BB1352">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3、供应商在编制资格审查文件时，应按照磋商文件中要求的提供，不得遗漏，也不要人为增加。</w:t>
      </w:r>
    </w:p>
    <w:p w14:paraId="00E0D56F">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4、响应文件应对磋商文件的要求做出实质响应，符合磋商文件的所有条款、条件和规定且无负偏离。</w:t>
      </w:r>
    </w:p>
    <w:p w14:paraId="4C68AFFC">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5、响应文件中有近三年业绩证明，尽量提供在陕的销售或服务合同。</w:t>
      </w:r>
    </w:p>
    <w:p w14:paraId="67342AE9">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6、供应商应对招标项目做出合理的报价，若报价高出招标限价或中标价格高于市场价一经核实，按废标处理。</w:t>
      </w:r>
    </w:p>
    <w:p w14:paraId="575F079B">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8、开评标过程中供应商应准确回答评标专家的质询。供应商应委托本单位懂业务、懂技术（包括商务、技术）并且熟悉投标项目全部情况的人员参加开标会议，接受评委的质询。</w:t>
      </w:r>
    </w:p>
    <w:p w14:paraId="73B3B2C7">
      <w:pPr>
        <w:snapToGrid w:val="0"/>
        <w:spacing w:line="360" w:lineRule="auto"/>
        <w:jc w:val="center"/>
        <w:rPr>
          <w:rStyle w:val="35"/>
          <w:rFonts w:hint="eastAsia" w:ascii="宋体" w:hAnsi="宋体" w:cs="宋体"/>
          <w:b/>
          <w:sz w:val="24"/>
        </w:rPr>
      </w:pPr>
    </w:p>
    <w:p w14:paraId="4FDE6498">
      <w:pPr>
        <w:snapToGrid w:val="0"/>
        <w:spacing w:line="360" w:lineRule="auto"/>
        <w:jc w:val="center"/>
        <w:rPr>
          <w:rStyle w:val="35"/>
          <w:rFonts w:hint="eastAsia" w:ascii="宋体" w:hAnsi="宋体" w:cs="宋体"/>
          <w:b/>
          <w:sz w:val="24"/>
        </w:rPr>
      </w:pPr>
    </w:p>
    <w:p w14:paraId="21C5EF11">
      <w:pPr>
        <w:snapToGrid w:val="0"/>
        <w:spacing w:line="360" w:lineRule="auto"/>
        <w:jc w:val="center"/>
        <w:rPr>
          <w:rStyle w:val="35"/>
          <w:rFonts w:hint="eastAsia" w:ascii="宋体" w:hAnsi="宋体" w:cs="宋体"/>
          <w:b/>
          <w:sz w:val="24"/>
        </w:rPr>
      </w:pPr>
    </w:p>
    <w:p w14:paraId="41711C78">
      <w:pPr>
        <w:snapToGrid w:val="0"/>
        <w:spacing w:line="360" w:lineRule="auto"/>
        <w:jc w:val="center"/>
        <w:rPr>
          <w:rStyle w:val="35"/>
          <w:rFonts w:hint="eastAsia" w:ascii="宋体" w:hAnsi="宋体" w:cs="宋体"/>
          <w:b/>
          <w:sz w:val="24"/>
        </w:rPr>
      </w:pPr>
    </w:p>
    <w:p w14:paraId="2B5DF166">
      <w:pPr>
        <w:snapToGrid w:val="0"/>
        <w:spacing w:line="360" w:lineRule="auto"/>
        <w:jc w:val="center"/>
        <w:rPr>
          <w:rStyle w:val="35"/>
          <w:rFonts w:hint="eastAsia" w:ascii="宋体" w:hAnsi="宋体" w:cs="宋体"/>
          <w:b/>
          <w:sz w:val="24"/>
        </w:rPr>
      </w:pPr>
    </w:p>
    <w:p w14:paraId="4E02ACAC">
      <w:pPr>
        <w:snapToGrid w:val="0"/>
        <w:spacing w:line="360" w:lineRule="auto"/>
        <w:jc w:val="center"/>
        <w:rPr>
          <w:rStyle w:val="35"/>
          <w:rFonts w:hint="eastAsia" w:ascii="宋体" w:hAnsi="宋体" w:cs="宋体"/>
          <w:b/>
          <w:sz w:val="24"/>
        </w:rPr>
      </w:pPr>
    </w:p>
    <w:p w14:paraId="57A71B6C">
      <w:pPr>
        <w:snapToGrid w:val="0"/>
        <w:spacing w:line="360" w:lineRule="auto"/>
        <w:jc w:val="center"/>
        <w:rPr>
          <w:rStyle w:val="35"/>
          <w:rFonts w:hint="eastAsia" w:ascii="宋体" w:hAnsi="宋体" w:cs="宋体"/>
          <w:b/>
          <w:sz w:val="24"/>
        </w:rPr>
      </w:pPr>
    </w:p>
    <w:p w14:paraId="40D3EF60">
      <w:pPr>
        <w:snapToGrid w:val="0"/>
        <w:spacing w:line="360" w:lineRule="auto"/>
        <w:jc w:val="center"/>
        <w:rPr>
          <w:rStyle w:val="35"/>
          <w:rFonts w:hint="eastAsia" w:ascii="宋体" w:hAnsi="宋体" w:cs="宋体"/>
          <w:b/>
          <w:sz w:val="24"/>
        </w:rPr>
      </w:pPr>
    </w:p>
    <w:p w14:paraId="1D931A5B">
      <w:pPr>
        <w:snapToGrid w:val="0"/>
        <w:spacing w:line="360" w:lineRule="auto"/>
        <w:jc w:val="center"/>
        <w:rPr>
          <w:rStyle w:val="35"/>
          <w:rFonts w:hint="eastAsia" w:ascii="宋体" w:hAnsi="宋体" w:cs="宋体"/>
          <w:b/>
          <w:sz w:val="24"/>
        </w:rPr>
      </w:pPr>
    </w:p>
    <w:p w14:paraId="2F66DECA">
      <w:pPr>
        <w:pStyle w:val="16"/>
        <w:spacing w:line="360" w:lineRule="auto"/>
        <w:jc w:val="center"/>
        <w:rPr>
          <w:rStyle w:val="35"/>
          <w:rFonts w:hint="eastAsia" w:ascii="宋体" w:hAnsi="宋体" w:cs="宋体"/>
          <w:b/>
          <w:sz w:val="24"/>
          <w:szCs w:val="24"/>
        </w:rPr>
      </w:pPr>
    </w:p>
    <w:p w14:paraId="187DBB09">
      <w:pPr>
        <w:rPr>
          <w:rFonts w:hint="eastAsia" w:ascii="宋体" w:hAnsi="宋体" w:cs="宋体"/>
          <w:b/>
          <w:sz w:val="32"/>
          <w:szCs w:val="32"/>
        </w:rPr>
      </w:pPr>
      <w:r>
        <w:rPr>
          <w:rFonts w:hint="eastAsia" w:ascii="宋体" w:hAnsi="宋体" w:cs="宋体"/>
          <w:b/>
          <w:sz w:val="32"/>
          <w:szCs w:val="32"/>
        </w:rPr>
        <w:br w:type="page"/>
      </w:r>
    </w:p>
    <w:p w14:paraId="2A7CFEF8">
      <w:pPr>
        <w:spacing w:before="312" w:beforeLines="100" w:after="312" w:afterLines="100" w:line="360" w:lineRule="auto"/>
        <w:jc w:val="center"/>
        <w:outlineLvl w:val="0"/>
        <w:rPr>
          <w:rFonts w:hint="eastAsia" w:ascii="宋体" w:hAnsi="宋体" w:cs="宋体"/>
          <w:b/>
          <w:sz w:val="32"/>
          <w:szCs w:val="32"/>
        </w:rPr>
      </w:pPr>
      <w:r>
        <w:rPr>
          <w:rFonts w:hint="eastAsia" w:ascii="宋体" w:hAnsi="宋体" w:cs="宋体"/>
          <w:b/>
          <w:sz w:val="32"/>
          <w:szCs w:val="32"/>
        </w:rPr>
        <w:t>第三章  采购内容及要求</w:t>
      </w:r>
    </w:p>
    <w:p w14:paraId="184E3A80">
      <w:pPr>
        <w:spacing w:line="360" w:lineRule="auto"/>
        <w:ind w:firstLine="482" w:firstLineChars="200"/>
        <w:outlineLvl w:val="1"/>
        <w:rPr>
          <w:rFonts w:hint="eastAsia" w:ascii="宋体" w:hAnsi="宋体" w:cs="宋体"/>
          <w:b/>
          <w:bCs/>
          <w:sz w:val="24"/>
        </w:rPr>
      </w:pPr>
      <w:r>
        <w:rPr>
          <w:rFonts w:hint="eastAsia" w:ascii="宋体" w:hAnsi="宋体" w:cs="宋体"/>
          <w:b/>
          <w:bCs/>
          <w:sz w:val="24"/>
        </w:rPr>
        <w:t>一、项目基本情况</w:t>
      </w:r>
    </w:p>
    <w:p w14:paraId="0C270224">
      <w:pPr>
        <w:pStyle w:val="2"/>
        <w:spacing w:line="360" w:lineRule="auto"/>
        <w:ind w:firstLine="480" w:firstLineChars="200"/>
        <w:rPr>
          <w:rFonts w:hint="eastAsia" w:ascii="宋体" w:hAnsi="宋体" w:cs="宋体"/>
          <w:b w:val="0"/>
          <w:sz w:val="24"/>
          <w:u w:val="none"/>
        </w:rPr>
      </w:pPr>
      <w:r>
        <w:rPr>
          <w:rFonts w:hint="eastAsia" w:ascii="宋体" w:hAnsi="宋体" w:cs="宋体"/>
          <w:b w:val="0"/>
          <w:sz w:val="24"/>
          <w:u w:val="none"/>
        </w:rPr>
        <w:t>为提升患者就医体验，拟为两院区采购分诊叫号系统。秦都院区仅利用原有大屏幕进行部署，西咸院区屏幕利旧进行整体覆盖。采购预算金额为40万元。</w:t>
      </w:r>
    </w:p>
    <w:p w14:paraId="4F89D70D">
      <w:pPr>
        <w:spacing w:line="360" w:lineRule="auto"/>
        <w:ind w:firstLine="482" w:firstLineChars="200"/>
        <w:outlineLvl w:val="1"/>
        <w:rPr>
          <w:rFonts w:hint="eastAsia" w:ascii="宋体" w:hAnsi="宋体" w:cs="宋体"/>
          <w:b/>
          <w:bCs/>
          <w:color w:val="000000"/>
          <w:sz w:val="24"/>
        </w:rPr>
      </w:pPr>
      <w:r>
        <w:rPr>
          <w:rFonts w:hint="eastAsia" w:ascii="宋体" w:hAnsi="宋体" w:cs="宋体"/>
          <w:b/>
          <w:bCs/>
          <w:sz w:val="24"/>
        </w:rPr>
        <w:t>二、服务要求</w:t>
      </w:r>
    </w:p>
    <w:p w14:paraId="760BDB7F">
      <w:pPr>
        <w:pStyle w:val="2"/>
        <w:spacing w:line="360" w:lineRule="auto"/>
        <w:ind w:firstLine="482" w:firstLineChars="200"/>
        <w:rPr>
          <w:rFonts w:hint="eastAsia" w:ascii="宋体" w:hAnsi="宋体" w:cs="宋体"/>
          <w:bCs/>
          <w:color w:val="000000"/>
          <w:sz w:val="24"/>
          <w:u w:val="none"/>
        </w:rPr>
      </w:pPr>
      <w:r>
        <w:rPr>
          <w:rFonts w:hint="eastAsia" w:ascii="宋体" w:hAnsi="宋体" w:cs="宋体"/>
          <w:bCs/>
          <w:color w:val="000000"/>
          <w:sz w:val="24"/>
          <w:u w:val="none"/>
        </w:rPr>
        <w:t>（一）技术参数</w:t>
      </w:r>
    </w:p>
    <w:p w14:paraId="3FF085CE">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叫号系统可以和医院现有叫号硬件进行无缝对接，按照医院的要求对屏幕内容进行设置。</w:t>
      </w:r>
    </w:p>
    <w:p w14:paraId="094A149E">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系统后台的管理端以B/S架构的方式呈现，医院局域网内的任何一台PC机均可通过浏览器进行访问，通过不同用户的管理权限，可对系统后台进行管理操作。</w:t>
      </w:r>
    </w:p>
    <w:p w14:paraId="7A05B0A2">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叫号软件能够与我院HIS、LIS</w:t>
      </w:r>
      <w:r>
        <w:rPr>
          <w:rFonts w:hint="eastAsia" w:ascii="宋体" w:hAnsi="宋体" w:cs="宋体"/>
          <w:sz w:val="24"/>
        </w:rPr>
        <w:t>、PACS</w:t>
      </w:r>
      <w:r>
        <w:rPr>
          <w:rFonts w:hint="eastAsia" w:ascii="宋体" w:hAnsi="宋体" w:cs="宋体"/>
          <w:color w:val="000000"/>
          <w:sz w:val="24"/>
        </w:rPr>
        <w:t>系统进行数据对接，兼容性良好。</w:t>
      </w:r>
    </w:p>
    <w:p w14:paraId="475642BE">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支持分诊叫号显示、交互页面管理功能，页面风格、页面属性，页面样式可根据医院的实际情况进行定制。</w:t>
      </w:r>
    </w:p>
    <w:p w14:paraId="534B51A8">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系统须支持叫号策略管理，支持初诊、特殊、回诊、过号、复诊、预约、转诊等多种患者类型的叫号优先级别、间隔调整。</w:t>
      </w:r>
    </w:p>
    <w:p w14:paraId="0B8883AF">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诊室门口屏应具备智能显示功能，可根据本诊室医生端登入的医生数量，自动在诊室门口叫号屏显示对应的医师信息。</w:t>
      </w:r>
    </w:p>
    <w:p w14:paraId="0F308866">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在项目实施过程中，结合科室相关需求，提供满足医院科室工作流程应用的系统二次软件开发服务。</w:t>
      </w:r>
    </w:p>
    <w:p w14:paraId="53ED70E5">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须支持分诊叫号数据自动备份功能，可按日、按周、按月多种方式进行自动备份。</w:t>
      </w:r>
    </w:p>
    <w:p w14:paraId="5710D1BD">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系统应能够与HIS、PACS、LIS等信息系统进行数据交互，支持按照序号或签到顺序自动生成排队队列。</w:t>
      </w:r>
    </w:p>
    <w:p w14:paraId="3B4B239D">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支持候诊区一级分诊以及诊室门口二级分诊或特殊科室需要的多级分诊模式，候诊区叫号将多名患者呼叫到诊室门口等候，诊室门口叫号将患者逐一呼叫至诊室就诊。</w:t>
      </w:r>
    </w:p>
    <w:p w14:paraId="4CA223B6">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患者姓名进行脱敏保护。</w:t>
      </w:r>
    </w:p>
    <w:p w14:paraId="0340E99E">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候诊区域一级分诊屏、医生所在诊室门口的二级分诊屏显示各自对应的叫号信息，并实现对应的叫号语音同步播报。</w:t>
      </w:r>
    </w:p>
    <w:p w14:paraId="6C4F0679">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 xml:space="preserve">系统须支持分诊管理服务平台角色类型划分。 </w:t>
      </w:r>
    </w:p>
    <w:p w14:paraId="2EB83304">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护士站电脑安装护士工作站管理软件，能够实现在其管控区域内对患者的就诊状态检索、排队队列管理以及预约等操作。</w:t>
      </w:r>
    </w:p>
    <w:p w14:paraId="6B89EFF3">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支持在HIS门诊医生站中实现呼叫、接诊、过号、结诊等功能。</w:t>
      </w:r>
    </w:p>
    <w:p w14:paraId="25C732C4">
      <w:pPr>
        <w:numPr>
          <w:ilvl w:val="0"/>
          <w:numId w:val="1"/>
        </w:numPr>
        <w:spacing w:line="360" w:lineRule="auto"/>
        <w:ind w:left="0"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sz w:val="24"/>
          <w:highlight w:val="none"/>
        </w:rPr>
        <w:t>支持全自动形成队列、人工报到形成队列，护士操作报到以及自动及人工混合报到。提供自助机所需程序，支持患者自助机报道。支持二级屏生成医生序列二维码，患者扫码后可自主续诊报道。</w:t>
      </w:r>
    </w:p>
    <w:p w14:paraId="65F35BD9">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支持手动维护医生信息，可上传医生照片、职称、业务擅长以及排班信息的自动同步和管理。</w:t>
      </w:r>
    </w:p>
    <w:p w14:paraId="44177B15">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可根据用户需求定制显示画面效果，字幕形式，颜色风格等。对于显示候诊人数不完全的情况，支持滚动显示当前呼叫、等待、过号的排队信息。</w:t>
      </w:r>
    </w:p>
    <w:p w14:paraId="53D9BA02">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医生电脑安装医生工作站管理软件，能够根据需求实现顺序叫号或选择叫号功能。</w:t>
      </w:r>
    </w:p>
    <w:p w14:paraId="62C1AF59">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支持按照信息发布屏IP地址下发程序并自动安装。</w:t>
      </w:r>
    </w:p>
    <w:p w14:paraId="3B70D441">
      <w:pPr>
        <w:numPr>
          <w:ilvl w:val="0"/>
          <w:numId w:val="1"/>
        </w:numPr>
        <w:spacing w:line="360" w:lineRule="auto"/>
        <w:ind w:left="0" w:firstLine="480" w:firstLineChars="200"/>
        <w:rPr>
          <w:rFonts w:hint="eastAsia"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支持门诊与医技叫号配置在同一诊区，护士进行统一管理。</w:t>
      </w:r>
    </w:p>
    <w:p w14:paraId="09194D48">
      <w:pPr>
        <w:numPr>
          <w:ilvl w:val="0"/>
          <w:numId w:val="1"/>
        </w:numPr>
        <w:spacing w:line="360" w:lineRule="auto"/>
        <w:ind w:left="0" w:firstLine="480" w:firstLineChars="200"/>
        <w:jc w:val="left"/>
        <w:rPr>
          <w:rFonts w:ascii="宋体" w:hAnsi="宋体" w:cs="宋体"/>
          <w:b/>
          <w:bCs/>
          <w:color w:val="000000"/>
          <w:sz w:val="24"/>
        </w:rPr>
      </w:pPr>
      <w:r>
        <w:rPr>
          <w:rFonts w:hint="eastAsia" w:ascii="宋体" w:hAnsi="宋体" w:cs="宋体"/>
          <w:color w:val="000000"/>
          <w:sz w:val="24"/>
        </w:rPr>
        <w:t>支持门诊排班功能。</w:t>
      </w:r>
    </w:p>
    <w:p w14:paraId="71FF957D">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（二）服务期限</w:t>
      </w:r>
    </w:p>
    <w:p w14:paraId="7516D9C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质保期至少两年，质保期内，所产生的所有因二次对接的产生的费用由中标方承担，若发生产品质量问题，乙方应免费解决。</w:t>
      </w:r>
    </w:p>
    <w:p w14:paraId="08AD09B3">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（三）培训要求</w:t>
      </w:r>
    </w:p>
    <w:p w14:paraId="7159D53E">
      <w:pPr>
        <w:spacing w:line="360" w:lineRule="auto"/>
        <w:ind w:firstLine="480" w:firstLineChars="200"/>
        <w:jc w:val="left"/>
        <w:rPr>
          <w:rFonts w:hint="eastAsia" w:ascii="宋体" w:hAnsi="宋体" w:cs="宋体"/>
          <w:sz w:val="24"/>
        </w:rPr>
      </w:pPr>
      <w:r>
        <w:rPr>
          <w:rFonts w:hint="eastAsia" w:ascii="宋体" w:hAnsi="宋体" w:cs="宋体"/>
          <w:sz w:val="24"/>
        </w:rPr>
        <w:t>投标人必须提供满足以下要求的培训服务：</w:t>
      </w:r>
    </w:p>
    <w:p w14:paraId="1E5694BA">
      <w:pPr>
        <w:numPr>
          <w:ilvl w:val="0"/>
          <w:numId w:val="2"/>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对甲方主要技术人员和骨干用户提供使用及维护培训，对普通用户提供使用培训；</w:t>
      </w:r>
    </w:p>
    <w:p w14:paraId="48178F3B">
      <w:pPr>
        <w:numPr>
          <w:ilvl w:val="0"/>
          <w:numId w:val="2"/>
        </w:numPr>
        <w:spacing w:line="360" w:lineRule="auto"/>
        <w:ind w:left="0" w:firstLine="480" w:firstLineChars="200"/>
        <w:rPr>
          <w:rFonts w:ascii="宋体" w:hAnsi="宋体" w:cs="宋体"/>
          <w:color w:val="000000"/>
          <w:sz w:val="24"/>
        </w:rPr>
      </w:pPr>
      <w:r>
        <w:rPr>
          <w:rFonts w:hint="eastAsia" w:ascii="宋体" w:hAnsi="宋体" w:cs="宋体"/>
          <w:color w:val="000000"/>
          <w:sz w:val="24"/>
        </w:rPr>
        <w:t>投标人应提供完善的培训方案，培训方案包含培训内容、培训课时等。系统的培训工作要在系统上线试运行前实施，</w:t>
      </w:r>
    </w:p>
    <w:p w14:paraId="7A9457F1">
      <w:pPr>
        <w:numPr>
          <w:ilvl w:val="0"/>
          <w:numId w:val="2"/>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并在培训实施前编制专门的培训材料。</w:t>
      </w:r>
    </w:p>
    <w:p w14:paraId="27FEB77B">
      <w:pPr>
        <w:numPr>
          <w:ilvl w:val="0"/>
          <w:numId w:val="2"/>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培训工作贯穿于项目的整个过程，所有的培训需提前制定培训计划，明确培训内容、培训时间、培训方式、所需要培训环境等，提供培训所需的资料、文档，针对培训，还需制定培训用的PPT讲演稿。</w:t>
      </w:r>
    </w:p>
    <w:p w14:paraId="71D1B821">
      <w:pPr>
        <w:numPr>
          <w:ilvl w:val="0"/>
          <w:numId w:val="2"/>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投标人在甲方现场的培训，投标人必须无偿提供培训资料、讲稿的电子稿、培训用文字资料和讲义等相关用品，所有的资料必须是中文书写，同时允许甲方在内部使用。</w:t>
      </w:r>
    </w:p>
    <w:p w14:paraId="1591D103">
      <w:pPr>
        <w:numPr>
          <w:ilvl w:val="0"/>
          <w:numId w:val="2"/>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培训计划要有时间、地点、学时、培训大纲、培训对象等内容。</w:t>
      </w:r>
    </w:p>
    <w:p w14:paraId="160C1FDB">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（四）服务事项的验收标准</w:t>
      </w:r>
    </w:p>
    <w:p w14:paraId="6A2EDE2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项目完成并平稳运行后，中标人提交验收申请，医院收到中标人验收申请后成立由双方以及其他有关人员组成的验收小组，负责对整个项目进行全面的验收。</w:t>
      </w:r>
    </w:p>
    <w:p w14:paraId="230CCCC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依据本项目招投标文件、国家级行业标准等，从软件的实用性、稳定性、可维护性、灵活性、可操作性及系统功能、安全、文档、规范及说明等方面全面组织验收。</w:t>
      </w:r>
    </w:p>
    <w:p w14:paraId="3D1946B0">
      <w:pPr>
        <w:numPr>
          <w:ilvl w:val="0"/>
          <w:numId w:val="3"/>
        </w:num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付款方式：</w:t>
      </w:r>
    </w:p>
    <w:p w14:paraId="0DB99798">
      <w:pPr>
        <w:numPr>
          <w:ilvl w:val="0"/>
          <w:numId w:val="4"/>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合同签订后预付合同总金额的30%资金；</w:t>
      </w:r>
    </w:p>
    <w:p w14:paraId="23F96AE7">
      <w:pPr>
        <w:numPr>
          <w:ilvl w:val="0"/>
          <w:numId w:val="4"/>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项目验收完成后支付合同总金额的60%资金；</w:t>
      </w:r>
    </w:p>
    <w:p w14:paraId="3286DABD">
      <w:pPr>
        <w:numPr>
          <w:ilvl w:val="0"/>
          <w:numId w:val="4"/>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项目运维1年后支付合同总金额的10%资金。</w:t>
      </w:r>
    </w:p>
    <w:p w14:paraId="7A824EB0">
      <w:pPr>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（六）其他要求：</w:t>
      </w:r>
    </w:p>
    <w:p w14:paraId="7411A175">
      <w:pPr>
        <w:numPr>
          <w:ilvl w:val="0"/>
          <w:numId w:val="5"/>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本项目所涉及的所有费用皆由中标单位承担。</w:t>
      </w:r>
    </w:p>
    <w:p w14:paraId="636BF884">
      <w:pPr>
        <w:numPr>
          <w:ilvl w:val="0"/>
          <w:numId w:val="5"/>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技术资料包括：出厂检测报告、产品使用说明书、合格证等其它相关资料。</w:t>
      </w:r>
    </w:p>
    <w:p w14:paraId="4029D943">
      <w:pPr>
        <w:numPr>
          <w:ilvl w:val="0"/>
          <w:numId w:val="5"/>
        </w:numPr>
        <w:spacing w:line="360" w:lineRule="auto"/>
        <w:ind w:left="0" w:firstLine="480" w:firstLineChars="200"/>
        <w:rPr>
          <w:rFonts w:hint="eastAsia" w:ascii="宋体" w:hAnsi="宋体" w:cs="宋体"/>
          <w:color w:val="000000"/>
          <w:sz w:val="24"/>
        </w:rPr>
      </w:pPr>
      <w:r>
        <w:rPr>
          <w:rFonts w:hint="eastAsia" w:ascii="宋体" w:hAnsi="宋体" w:cs="宋体"/>
          <w:color w:val="000000"/>
          <w:sz w:val="24"/>
        </w:rPr>
        <w:t>在质保期内，供应商提供全年7×24小时的技术咨询服务。</w:t>
      </w:r>
    </w:p>
    <w:p w14:paraId="2080BC1A">
      <w:pPr>
        <w:numPr>
          <w:ilvl w:val="0"/>
          <w:numId w:val="5"/>
        </w:numPr>
        <w:spacing w:line="360" w:lineRule="auto"/>
        <w:ind w:left="0" w:firstLine="480" w:firstLineChars="200"/>
        <w:rPr>
          <w:rFonts w:hint="eastAsia" w:ascii="宋体" w:hAnsi="宋体" w:cs="宋体"/>
          <w:sz w:val="24"/>
        </w:rPr>
      </w:pPr>
      <w:r>
        <w:rPr>
          <w:rFonts w:hint="eastAsia" w:ascii="宋体" w:hAnsi="宋体" w:cs="宋体"/>
          <w:color w:val="000000"/>
          <w:sz w:val="24"/>
        </w:rPr>
        <w:t>服务承诺：按响应文件中的服务承诺执行。</w:t>
      </w:r>
    </w:p>
    <w:p w14:paraId="05BD0658">
      <w:pPr>
        <w:widowControl/>
        <w:shd w:val="clear" w:color="auto" w:fill="FFFFFF"/>
        <w:spacing w:before="156" w:beforeLines="50" w:line="360" w:lineRule="auto"/>
        <w:ind w:firstLine="482" w:firstLineChars="200"/>
        <w:outlineLvl w:val="1"/>
        <w:rPr>
          <w:rFonts w:hint="eastAsia" w:ascii="宋体" w:hAnsi="宋体" w:cs="宋体"/>
          <w:b/>
          <w:bCs/>
          <w:sz w:val="24"/>
        </w:rPr>
      </w:pPr>
      <w:r>
        <w:rPr>
          <w:rFonts w:hint="eastAsia" w:ascii="宋体" w:hAnsi="宋体" w:cs="宋体"/>
          <w:b/>
          <w:bCs/>
          <w:sz w:val="24"/>
        </w:rPr>
        <w:t>三、对供应商的资质要求</w:t>
      </w:r>
    </w:p>
    <w:p w14:paraId="3FA909BA">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1、供应商应具有独立承担民事责任的能力，提供合法有效的营业执照等证明文件（原件及复印件）；</w:t>
      </w:r>
    </w:p>
    <w:p w14:paraId="52E70168">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2、法人授权委托书、法人身份证复印件、被授权人身份证复印件（法人参与的仅需提供法人身份证复印件）</w:t>
      </w:r>
      <w:r>
        <w:rPr>
          <w:rFonts w:hint="eastAsia" w:ascii="宋体" w:hAnsi="宋体" w:cs="宋体"/>
          <w:sz w:val="24"/>
          <w:highlight w:val="yellow"/>
          <w:u w:val="none"/>
        </w:rPr>
        <w:t>（供应商代表须与响应文件中被授权人一致，供应商代表身份证原件现场核查）</w:t>
      </w:r>
      <w:r>
        <w:rPr>
          <w:rFonts w:hint="eastAsia" w:ascii="宋体" w:hAnsi="宋体" w:cs="宋体"/>
          <w:b w:val="0"/>
          <w:bCs/>
          <w:sz w:val="24"/>
          <w:u w:val="none"/>
        </w:rPr>
        <w:t>；</w:t>
      </w:r>
    </w:p>
    <w:p w14:paraId="032DCEA6">
      <w:pPr>
        <w:spacing w:line="520" w:lineRule="exact"/>
        <w:ind w:firstLine="480" w:firstLineChars="200"/>
        <w:rPr>
          <w:rFonts w:hint="eastAsia" w:ascii="宋体" w:hAnsi="宋体" w:cs="宋体"/>
          <w:color w:val="000000"/>
          <w:sz w:val="24"/>
        </w:rPr>
      </w:pPr>
      <w:r>
        <w:rPr>
          <w:rFonts w:hint="eastAsia" w:ascii="宋体" w:hAnsi="宋体" w:cs="宋体"/>
          <w:bCs/>
          <w:sz w:val="24"/>
        </w:rPr>
        <w:t>3、</w:t>
      </w:r>
      <w:r>
        <w:rPr>
          <w:rFonts w:hint="eastAsia" w:ascii="宋体" w:hAnsi="宋体" w:cs="宋体"/>
          <w:color w:val="000000"/>
          <w:sz w:val="24"/>
        </w:rPr>
        <w:t>在参加本次采购活动前3年内的经营活动中没有重大违法记录，未被列入失信被执行人名单、重大税收违法案件当事人名单、政府采购严重违法失信行为记录名单。</w:t>
      </w:r>
    </w:p>
    <w:p w14:paraId="0F5D5DF2">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4、单位负责人为同一人或者存在直接控股、管理关系的不同供应商，不得同时参加本项目采购活动；</w:t>
      </w:r>
    </w:p>
    <w:p w14:paraId="0BE9C3C4">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5、本项目不接受联合体投标，不允许分包。</w:t>
      </w:r>
    </w:p>
    <w:p w14:paraId="2207FF2F">
      <w:pPr>
        <w:spacing w:before="156" w:beforeLines="50" w:line="360" w:lineRule="auto"/>
        <w:ind w:firstLine="482" w:firstLineChars="200"/>
        <w:outlineLvl w:val="1"/>
        <w:rPr>
          <w:rStyle w:val="35"/>
          <w:rFonts w:hint="eastAsia" w:ascii="宋体" w:hAnsi="宋体" w:cs="宋体"/>
          <w:kern w:val="0"/>
          <w:sz w:val="24"/>
        </w:rPr>
      </w:pPr>
      <w:r>
        <w:rPr>
          <w:rFonts w:hint="eastAsia" w:ascii="宋体" w:hAnsi="宋体" w:cs="宋体"/>
          <w:b/>
          <w:bCs/>
          <w:sz w:val="24"/>
        </w:rPr>
        <w:t>四、响应文件的组成</w:t>
      </w:r>
    </w:p>
    <w:p w14:paraId="27D584C5">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1、供应商编写的响应文件应包括下列各项内容：</w:t>
      </w:r>
    </w:p>
    <w:p w14:paraId="4553331D">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1.1投标函</w:t>
      </w:r>
    </w:p>
    <w:p w14:paraId="23DCA632">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1.2报价表</w:t>
      </w:r>
    </w:p>
    <w:p w14:paraId="62E08AA7">
      <w:pPr>
        <w:spacing w:line="360" w:lineRule="auto"/>
        <w:ind w:firstLine="480" w:firstLineChars="200"/>
        <w:rPr>
          <w:rFonts w:hint="eastAsia" w:ascii="宋体" w:hAnsi="宋体" w:cs="宋体"/>
          <w:bCs/>
          <w:sz w:val="24"/>
        </w:rPr>
      </w:pPr>
      <w:r>
        <w:rPr>
          <w:rFonts w:hint="eastAsia" w:ascii="宋体" w:hAnsi="宋体" w:cs="宋体"/>
          <w:bCs/>
          <w:sz w:val="24"/>
        </w:rPr>
        <w:t>1.3商务和技术偏差表</w:t>
      </w:r>
    </w:p>
    <w:p w14:paraId="5B34153D">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1.4合同条款响应</w:t>
      </w:r>
    </w:p>
    <w:p w14:paraId="781FA690">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1.5供应商拒绝商业贿赂承诺书</w:t>
      </w:r>
    </w:p>
    <w:p w14:paraId="7145E79B">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1.6资格证明文件</w:t>
      </w:r>
    </w:p>
    <w:p w14:paraId="21D32AE8">
      <w:pPr>
        <w:pStyle w:val="2"/>
        <w:spacing w:line="360" w:lineRule="auto"/>
        <w:ind w:firstLine="480" w:firstLineChars="200"/>
        <w:rPr>
          <w:rFonts w:hint="eastAsia" w:ascii="宋体" w:hAnsi="宋体" w:cs="宋体"/>
          <w:b w:val="0"/>
          <w:bCs/>
          <w:sz w:val="24"/>
          <w:u w:val="none"/>
        </w:rPr>
      </w:pPr>
      <w:r>
        <w:rPr>
          <w:rFonts w:hint="eastAsia" w:ascii="宋体" w:hAnsi="宋体" w:cs="宋体"/>
          <w:b w:val="0"/>
          <w:bCs/>
          <w:sz w:val="24"/>
          <w:u w:val="none"/>
        </w:rPr>
        <w:t>1.7技术响应及其他相关情况</w:t>
      </w:r>
    </w:p>
    <w:p w14:paraId="3D21DB07">
      <w:pPr>
        <w:pStyle w:val="22"/>
        <w:spacing w:before="156" w:beforeLines="50" w:line="360" w:lineRule="auto"/>
        <w:ind w:left="0" w:firstLine="482"/>
        <w:jc w:val="left"/>
        <w:outlineLvl w:val="1"/>
        <w:rPr>
          <w:rFonts w:hint="eastAsia" w:ascii="宋体" w:hAnsi="宋体" w:cs="宋体"/>
          <w:sz w:val="24"/>
        </w:rPr>
      </w:pPr>
      <w:r>
        <w:rPr>
          <w:rFonts w:hint="eastAsia" w:ascii="宋体" w:hAnsi="宋体" w:cs="宋体"/>
          <w:b/>
          <w:bCs/>
          <w:sz w:val="24"/>
        </w:rPr>
        <w:t>五、响应文件编制与装订</w:t>
      </w:r>
      <w:bookmarkStart w:id="0" w:name="_Toc20354"/>
    </w:p>
    <w:bookmarkEnd w:id="0"/>
    <w:p w14:paraId="56DC5FBA">
      <w:pPr>
        <w:adjustRightInd w:val="0"/>
        <w:snapToGrid w:val="0"/>
        <w:spacing w:line="360" w:lineRule="auto"/>
        <w:ind w:firstLine="480" w:firstLineChars="200"/>
        <w:jc w:val="left"/>
        <w:rPr>
          <w:rFonts w:hint="eastAsia" w:ascii="宋体" w:hAnsi="宋体" w:cs="宋体"/>
          <w:sz w:val="24"/>
        </w:rPr>
      </w:pPr>
      <w:bookmarkStart w:id="1" w:name="_Toc9948"/>
      <w:r>
        <w:rPr>
          <w:rFonts w:hint="eastAsia" w:ascii="宋体" w:hAnsi="宋体" w:cs="宋体"/>
          <w:sz w:val="24"/>
        </w:rPr>
        <w:t>1、响应文件为一正两副、电子版（U盘）一份，正本和副本均需用A4纸打印，字迹应清晰易于辨认，并应在响应文件封面的右上角清楚地注明“正本”或“副本”。</w:t>
      </w:r>
      <w:r>
        <w:rPr>
          <w:rStyle w:val="35"/>
          <w:rFonts w:hint="eastAsia" w:ascii="宋体" w:hAnsi="宋体" w:cs="宋体"/>
          <w:b/>
          <w:sz w:val="24"/>
        </w:rPr>
        <w:t>响应文件正副本均需逐页加盖鲜章，电子投标版文件应为签章完整的正本PDF扫描件，保存于U盘并用标签注明单位名称</w:t>
      </w:r>
      <w:r>
        <w:rPr>
          <w:rFonts w:hint="eastAsia" w:ascii="宋体" w:hAnsi="宋体" w:cs="宋体"/>
          <w:b/>
          <w:bCs/>
          <w:sz w:val="24"/>
        </w:rPr>
        <w:t>。</w:t>
      </w:r>
      <w:r>
        <w:rPr>
          <w:rFonts w:hint="eastAsia" w:ascii="宋体" w:hAnsi="宋体" w:cs="宋体"/>
          <w:sz w:val="24"/>
        </w:rPr>
        <w:t>正副本应分别胶装成册，装订应牢固、不易拆散和换页，不得采用活页装订。</w:t>
      </w:r>
    </w:p>
    <w:p w14:paraId="5F5147A6">
      <w:pPr>
        <w:spacing w:line="360" w:lineRule="auto"/>
        <w:ind w:firstLine="480" w:firstLineChars="200"/>
        <w:rPr>
          <w:rFonts w:hint="eastAsia" w:ascii="宋体" w:hAnsi="宋体" w:cs="宋体"/>
          <w:sz w:val="24"/>
        </w:rPr>
      </w:pPr>
      <w:r>
        <w:rPr>
          <w:rFonts w:hint="eastAsia" w:ascii="宋体" w:hAnsi="宋体" w:cs="宋体"/>
          <w:sz w:val="24"/>
        </w:rPr>
        <w:t>2、响应文件封面及其它有要求的部位应加盖供应商盖章并经法定代表人或其委托代理人签字或盖章。由委托代理人签字或盖章的响应文件中须同时提交供应商签署的授权代理委托书。供应商签署授权代理委托书格式、签字、盖章、及内容均应符合要求，否则响应文件签署授权代理委托书无效。响应文件不得存在涂改、行间插字或删除的情况。如果出现上述情况，按废标处理。</w:t>
      </w:r>
    </w:p>
    <w:bookmarkEnd w:id="1"/>
    <w:p w14:paraId="4C36866B">
      <w:pPr>
        <w:spacing w:line="360" w:lineRule="auto"/>
        <w:ind w:firstLine="482" w:firstLineChars="200"/>
        <w:rPr>
          <w:rStyle w:val="35"/>
          <w:rFonts w:hint="eastAsia" w:ascii="宋体" w:hAnsi="宋体" w:cs="宋体"/>
          <w:kern w:val="0"/>
          <w:sz w:val="24"/>
        </w:rPr>
      </w:pPr>
      <w:r>
        <w:rPr>
          <w:rStyle w:val="35"/>
          <w:rFonts w:hint="eastAsia" w:ascii="宋体" w:hAnsi="宋体" w:cs="宋体"/>
          <w:b/>
          <w:bCs/>
          <w:kern w:val="0"/>
          <w:sz w:val="24"/>
        </w:rPr>
        <w:t>3、响应文件的正本1份及电子版响应文件（U盘）密封于一个密封袋内，副本2份密封于一个密封袋内；封面上应清晰标明“正本”、“副本”等字样，封口密封骑缝处应加盖供应商单位公章，密封袋正面标明投标名称、响应文件启封时间、供应商名称（加盖鲜章），并按投标日程规定日期送至指定地点。</w:t>
      </w:r>
      <w:r>
        <w:rPr>
          <w:rStyle w:val="35"/>
          <w:rFonts w:hint="eastAsia" w:ascii="宋体" w:hAnsi="宋体" w:cs="宋体"/>
          <w:kern w:val="0"/>
          <w:sz w:val="24"/>
        </w:rPr>
        <w:t xml:space="preserve"> </w:t>
      </w:r>
    </w:p>
    <w:p w14:paraId="62CF8BEA">
      <w:pPr>
        <w:spacing w:line="360" w:lineRule="auto"/>
        <w:ind w:firstLine="480" w:firstLineChars="200"/>
        <w:rPr>
          <w:rStyle w:val="35"/>
          <w:rFonts w:hint="eastAsia" w:ascii="宋体" w:hAnsi="宋体" w:cs="宋体"/>
          <w:kern w:val="0"/>
          <w:sz w:val="24"/>
        </w:rPr>
      </w:pPr>
      <w:r>
        <w:rPr>
          <w:rStyle w:val="35"/>
          <w:rFonts w:hint="eastAsia" w:ascii="宋体" w:hAnsi="宋体" w:cs="宋体"/>
          <w:kern w:val="0"/>
          <w:sz w:val="24"/>
        </w:rPr>
        <w:t xml:space="preserve">4、供应商在响应文件截止递交时间之前可书面修改或撤销，迟交或未按规定密封的不予接受。 </w:t>
      </w:r>
    </w:p>
    <w:p w14:paraId="4F377011">
      <w:pPr>
        <w:spacing w:line="360" w:lineRule="auto"/>
        <w:ind w:firstLine="480" w:firstLineChars="200"/>
        <w:rPr>
          <w:rStyle w:val="35"/>
          <w:rFonts w:hint="eastAsia" w:ascii="宋体" w:hAnsi="宋体" w:cs="宋体"/>
          <w:kern w:val="0"/>
          <w:sz w:val="24"/>
        </w:rPr>
      </w:pPr>
      <w:r>
        <w:rPr>
          <w:rStyle w:val="35"/>
          <w:rFonts w:hint="eastAsia" w:ascii="宋体" w:hAnsi="宋体" w:cs="宋体"/>
          <w:kern w:val="0"/>
          <w:sz w:val="24"/>
        </w:rPr>
        <w:t>5、响应文件有效期为自开标之日起算九十（90）个日历日，中标候选人的响应文件有效期延长至合同执行完毕。</w:t>
      </w:r>
    </w:p>
    <w:p w14:paraId="1CD310C6">
      <w:pPr>
        <w:pStyle w:val="22"/>
        <w:spacing w:line="360" w:lineRule="auto"/>
        <w:ind w:left="0" w:firstLine="482"/>
        <w:rPr>
          <w:rFonts w:hint="eastAsia" w:ascii="宋体" w:hAnsi="宋体" w:cs="宋体"/>
          <w:b/>
          <w:bCs/>
          <w:color w:val="FF0000"/>
          <w:sz w:val="24"/>
        </w:rPr>
      </w:pPr>
      <w:r>
        <w:rPr>
          <w:rFonts w:hint="eastAsia" w:ascii="宋体" w:hAnsi="宋体" w:cs="宋体"/>
          <w:b/>
          <w:bCs/>
          <w:color w:val="FF0000"/>
          <w:sz w:val="24"/>
        </w:rPr>
        <w:t>*六、本次中标供应商为1家，若资格审查通过供应商数量不足3家，则招标人重新组织招标，已经通过资格审查的供应商二次招标报名时不再进行资格审查。</w:t>
      </w:r>
    </w:p>
    <w:p w14:paraId="6837322D">
      <w:pPr>
        <w:pStyle w:val="22"/>
        <w:spacing w:line="360" w:lineRule="auto"/>
        <w:ind w:left="0" w:firstLine="482"/>
        <w:rPr>
          <w:rFonts w:hint="eastAsia" w:ascii="宋体" w:hAnsi="宋体" w:cs="宋体"/>
          <w:b/>
          <w:bCs/>
          <w:color w:val="FF0000"/>
          <w:sz w:val="24"/>
        </w:rPr>
      </w:pPr>
    </w:p>
    <w:p w14:paraId="4B2F1CF2">
      <w:pPr>
        <w:pStyle w:val="22"/>
        <w:spacing w:line="360" w:lineRule="auto"/>
        <w:ind w:left="0" w:firstLine="482"/>
        <w:rPr>
          <w:rFonts w:hint="eastAsia" w:ascii="宋体" w:hAnsi="宋体" w:cs="宋体"/>
          <w:b/>
          <w:bCs/>
          <w:color w:val="FF0000"/>
          <w:sz w:val="24"/>
        </w:rPr>
        <w:sectPr>
          <w:footerReference r:id="rId14" w:type="default"/>
          <w:pgSz w:w="11906" w:h="16838"/>
          <w:pgMar w:top="1440" w:right="1531" w:bottom="1402" w:left="1531" w:header="851" w:footer="992" w:gutter="0"/>
          <w:pgNumType w:start="1"/>
          <w:cols w:space="720" w:num="1"/>
          <w:docGrid w:type="lines" w:linePitch="312" w:charSpace="0"/>
        </w:sectPr>
      </w:pPr>
    </w:p>
    <w:p w14:paraId="3DEDDB7C">
      <w:pPr>
        <w:spacing w:before="312" w:beforeLines="100" w:after="312" w:afterLines="100" w:line="360" w:lineRule="auto"/>
        <w:jc w:val="center"/>
        <w:outlineLvl w:val="0"/>
        <w:rPr>
          <w:rFonts w:hint="eastAsia" w:ascii="宋体" w:hAnsi="宋体" w:cs="宋体"/>
          <w:b/>
          <w:sz w:val="32"/>
          <w:szCs w:val="32"/>
        </w:rPr>
      </w:pPr>
      <w:r>
        <w:rPr>
          <w:rFonts w:hint="eastAsia" w:ascii="宋体" w:hAnsi="宋体" w:cs="宋体"/>
          <w:b/>
          <w:sz w:val="32"/>
          <w:szCs w:val="32"/>
        </w:rPr>
        <w:t>第四章  评分标准和方法</w:t>
      </w:r>
      <w:bookmarkStart w:id="2" w:name="_Toc6973_WPSOffice_Level1"/>
      <w:bookmarkStart w:id="3" w:name="_Toc16590_WPSOffice_Level2"/>
    </w:p>
    <w:p w14:paraId="690A0022">
      <w:pPr>
        <w:spacing w:line="360" w:lineRule="auto"/>
        <w:ind w:firstLine="482" w:firstLineChars="200"/>
        <w:rPr>
          <w:rFonts w:hint="eastAsia" w:ascii="宋体" w:hAnsi="宋体" w:cs="宋体"/>
          <w:b/>
          <w:bCs/>
          <w:sz w:val="24"/>
        </w:rPr>
      </w:pPr>
      <w:r>
        <w:rPr>
          <w:rFonts w:hint="eastAsia" w:ascii="宋体" w:hAnsi="宋体" w:cs="宋体"/>
          <w:b/>
          <w:bCs/>
          <w:sz w:val="24"/>
        </w:rPr>
        <w:t>一、评标方式及评分标准</w:t>
      </w:r>
    </w:p>
    <w:p w14:paraId="3FB3FB42">
      <w:pPr>
        <w:spacing w:line="360" w:lineRule="auto"/>
        <w:ind w:firstLine="480" w:firstLineChars="200"/>
        <w:rPr>
          <w:rFonts w:hint="eastAsia" w:ascii="宋体" w:hAnsi="宋体" w:cs="宋体"/>
          <w:sz w:val="24"/>
        </w:rPr>
      </w:pPr>
      <w:r>
        <w:rPr>
          <w:rFonts w:hint="eastAsia" w:ascii="宋体" w:hAnsi="宋体" w:cs="宋体"/>
          <w:sz w:val="24"/>
        </w:rPr>
        <w:t>1、评标方式：综合评标法。</w:t>
      </w:r>
    </w:p>
    <w:p w14:paraId="76BAE3D2">
      <w:pPr>
        <w:spacing w:line="360" w:lineRule="auto"/>
        <w:ind w:firstLine="480" w:firstLineChars="200"/>
        <w:rPr>
          <w:rFonts w:hint="eastAsia" w:ascii="宋体" w:hAnsi="宋体" w:cs="宋体"/>
          <w:sz w:val="24"/>
        </w:rPr>
      </w:pPr>
      <w:r>
        <w:rPr>
          <w:rFonts w:hint="eastAsia" w:ascii="宋体" w:hAnsi="宋体" w:cs="宋体"/>
          <w:sz w:val="24"/>
        </w:rPr>
        <w:t>2、评分标准：</w:t>
      </w:r>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361"/>
      </w:tblGrid>
      <w:tr w14:paraId="215A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132" w:type="dxa"/>
            <w:vAlign w:val="center"/>
          </w:tcPr>
          <w:p w14:paraId="7AC2EF1D">
            <w:pPr>
              <w:adjustRightInd w:val="0"/>
              <w:snapToGrid w:val="0"/>
              <w:spacing w:line="360" w:lineRule="auto"/>
              <w:jc w:val="center"/>
              <w:rPr>
                <w:rFonts w:hint="eastAsia" w:ascii="宋体" w:hAnsi="宋体" w:cs="宋体"/>
                <w:b/>
                <w:sz w:val="24"/>
              </w:rPr>
            </w:pPr>
            <w:r>
              <w:rPr>
                <w:rFonts w:hint="eastAsia" w:ascii="宋体" w:hAnsi="宋体" w:cs="宋体"/>
                <w:b/>
                <w:sz w:val="24"/>
              </w:rPr>
              <w:t>评审因素</w:t>
            </w:r>
          </w:p>
        </w:tc>
        <w:tc>
          <w:tcPr>
            <w:tcW w:w="7361" w:type="dxa"/>
            <w:vAlign w:val="center"/>
          </w:tcPr>
          <w:p w14:paraId="235C273E">
            <w:pPr>
              <w:adjustRightInd w:val="0"/>
              <w:snapToGrid w:val="0"/>
              <w:spacing w:line="360" w:lineRule="auto"/>
              <w:jc w:val="center"/>
              <w:rPr>
                <w:rFonts w:hint="eastAsia" w:ascii="宋体" w:hAnsi="宋体" w:cs="宋体"/>
                <w:sz w:val="24"/>
              </w:rPr>
            </w:pPr>
            <w:r>
              <w:rPr>
                <w:rFonts w:hint="eastAsia" w:ascii="宋体" w:hAnsi="宋体" w:cs="宋体"/>
                <w:b/>
                <w:sz w:val="24"/>
              </w:rPr>
              <w:t>评分标准</w:t>
            </w:r>
          </w:p>
        </w:tc>
      </w:tr>
      <w:tr w14:paraId="38E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2132" w:type="dxa"/>
            <w:shd w:val="clear" w:color="auto" w:fill="auto"/>
            <w:vAlign w:val="center"/>
          </w:tcPr>
          <w:p w14:paraId="20027BB4">
            <w:pPr>
              <w:spacing w:line="360" w:lineRule="auto"/>
              <w:jc w:val="center"/>
              <w:rPr>
                <w:rFonts w:hint="eastAsia" w:ascii="宋体" w:hAnsi="宋体" w:cs="宋体"/>
                <w:sz w:val="24"/>
              </w:rPr>
            </w:pPr>
            <w:r>
              <w:rPr>
                <w:rFonts w:hint="eastAsia" w:ascii="宋体" w:hAnsi="宋体" w:cs="宋体"/>
                <w:sz w:val="24"/>
              </w:rPr>
              <w:t>磋商报价</w:t>
            </w:r>
          </w:p>
          <w:p w14:paraId="1A505C05">
            <w:pPr>
              <w:adjustRightInd w:val="0"/>
              <w:snapToGrid w:val="0"/>
              <w:spacing w:before="156" w:line="360" w:lineRule="auto"/>
              <w:jc w:val="center"/>
              <w:rPr>
                <w:rFonts w:hint="eastAsia" w:ascii="宋体" w:hAnsi="宋体" w:cs="宋体"/>
                <w:sz w:val="24"/>
              </w:rPr>
            </w:pPr>
            <w:r>
              <w:rPr>
                <w:rFonts w:hint="eastAsia" w:ascii="宋体" w:hAnsi="宋体" w:cs="宋体"/>
                <w:sz w:val="24"/>
              </w:rPr>
              <w:t>（20分）</w:t>
            </w:r>
          </w:p>
        </w:tc>
        <w:tc>
          <w:tcPr>
            <w:tcW w:w="7361" w:type="dxa"/>
            <w:shd w:val="clear" w:color="auto" w:fill="auto"/>
            <w:vAlign w:val="center"/>
          </w:tcPr>
          <w:p w14:paraId="17E6E510">
            <w:pPr>
              <w:spacing w:line="360" w:lineRule="auto"/>
              <w:rPr>
                <w:rFonts w:hint="eastAsia" w:ascii="宋体" w:hAnsi="宋体" w:cs="宋体"/>
                <w:sz w:val="24"/>
                <w:lang w:val="zh-CN"/>
              </w:rPr>
            </w:pPr>
            <w:r>
              <w:rPr>
                <w:rFonts w:hint="eastAsia" w:ascii="宋体" w:hAnsi="宋体" w:cs="宋体"/>
                <w:sz w:val="24"/>
                <w:lang w:val="zh-CN"/>
              </w:rPr>
              <w:t>价格分统一采用低价优先法计算，即满足</w:t>
            </w:r>
            <w:r>
              <w:rPr>
                <w:rFonts w:hint="eastAsia" w:ascii="宋体" w:hAnsi="宋体" w:cs="宋体"/>
                <w:sz w:val="24"/>
              </w:rPr>
              <w:t>磋商</w:t>
            </w:r>
            <w:r>
              <w:rPr>
                <w:rFonts w:hint="eastAsia" w:ascii="宋体" w:hAnsi="宋体" w:cs="宋体"/>
                <w:sz w:val="24"/>
                <w:lang w:val="zh-CN"/>
              </w:rPr>
              <w:t>文件要求且投标价格最低的投标报价为评标基准价，其价格分为满分。其他投标人的价格分统一按照下列公式计算：</w:t>
            </w:r>
          </w:p>
          <w:p w14:paraId="0FEE67F7">
            <w:pPr>
              <w:spacing w:line="360" w:lineRule="auto"/>
              <w:rPr>
                <w:rFonts w:hint="eastAsia" w:ascii="宋体" w:hAnsi="宋体" w:cs="宋体"/>
                <w:sz w:val="24"/>
                <w:lang w:val="zh-CN"/>
              </w:rPr>
            </w:pPr>
            <w:r>
              <w:rPr>
                <w:rFonts w:hint="eastAsia" w:ascii="宋体" w:hAnsi="宋体" w:cs="宋体"/>
                <w:sz w:val="24"/>
                <w:lang w:val="zh-CN"/>
              </w:rPr>
              <w:t>投标报价得分=(评标基准价／投标报价)×</w:t>
            </w:r>
            <w:r>
              <w:rPr>
                <w:rFonts w:hint="eastAsia" w:ascii="宋体" w:hAnsi="宋体" w:cs="宋体"/>
                <w:sz w:val="24"/>
              </w:rPr>
              <w:t>20</w:t>
            </w:r>
            <w:r>
              <w:rPr>
                <w:rFonts w:hint="eastAsia" w:ascii="宋体" w:hAnsi="宋体" w:cs="宋体"/>
                <w:sz w:val="24"/>
                <w:lang w:val="zh-CN"/>
              </w:rPr>
              <w:t xml:space="preserve">          </w:t>
            </w:r>
          </w:p>
          <w:p w14:paraId="48171757">
            <w:pPr>
              <w:spacing w:line="360" w:lineRule="auto"/>
              <w:rPr>
                <w:rFonts w:hint="eastAsia" w:ascii="宋体" w:hAnsi="宋体" w:cs="宋体"/>
                <w:sz w:val="24"/>
              </w:rPr>
            </w:pPr>
            <w:r>
              <w:rPr>
                <w:rFonts w:hint="eastAsia" w:ascii="宋体" w:hAnsi="宋体" w:cs="宋体"/>
                <w:sz w:val="24"/>
                <w:lang w:val="zh-CN"/>
              </w:rPr>
              <w:t>计算分数时四舍五入取小数点后两位</w:t>
            </w:r>
          </w:p>
        </w:tc>
      </w:tr>
      <w:tr w14:paraId="4CA8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132" w:type="dxa"/>
            <w:vAlign w:val="center"/>
          </w:tcPr>
          <w:p w14:paraId="1CE88F58">
            <w:pPr>
              <w:snapToGrid w:val="0"/>
              <w:spacing w:line="360" w:lineRule="auto"/>
              <w:jc w:val="center"/>
              <w:rPr>
                <w:rFonts w:hint="eastAsia" w:ascii="宋体" w:hAnsi="宋体" w:cs="宋体"/>
                <w:sz w:val="24"/>
              </w:rPr>
            </w:pPr>
            <w:r>
              <w:rPr>
                <w:rFonts w:hint="eastAsia" w:ascii="宋体" w:hAnsi="宋体" w:cs="宋体"/>
                <w:sz w:val="24"/>
              </w:rPr>
              <w:t>技术要求符合性</w:t>
            </w:r>
          </w:p>
          <w:p w14:paraId="20CFE13D">
            <w:pPr>
              <w:spacing w:line="360" w:lineRule="auto"/>
              <w:jc w:val="center"/>
              <w:rPr>
                <w:rFonts w:hint="eastAsia" w:ascii="宋体" w:hAnsi="宋体" w:cs="宋体"/>
                <w:sz w:val="24"/>
              </w:rPr>
            </w:pPr>
            <w:r>
              <w:rPr>
                <w:rFonts w:hint="eastAsia" w:ascii="宋体" w:hAnsi="宋体" w:cs="宋体"/>
                <w:sz w:val="24"/>
              </w:rPr>
              <w:t>（30分）</w:t>
            </w:r>
          </w:p>
        </w:tc>
        <w:tc>
          <w:tcPr>
            <w:tcW w:w="7361" w:type="dxa"/>
            <w:vAlign w:val="center"/>
          </w:tcPr>
          <w:p w14:paraId="62009276">
            <w:pPr>
              <w:widowControl/>
              <w:spacing w:line="360" w:lineRule="auto"/>
              <w:jc w:val="left"/>
              <w:rPr>
                <w:rFonts w:hint="eastAsia" w:ascii="宋体" w:hAnsi="宋体" w:cs="宋体"/>
                <w:color w:val="000000"/>
                <w:kern w:val="0"/>
                <w:sz w:val="24"/>
              </w:rPr>
            </w:pPr>
            <w:r>
              <w:rPr>
                <w:rFonts w:hint="eastAsia" w:ascii="宋体" w:hAnsi="宋体" w:cs="宋体"/>
                <w:color w:val="000000"/>
                <w:kern w:val="0"/>
                <w:sz w:val="24"/>
              </w:rPr>
              <w:t>招标文件第三章中标“▲”项为重要参数，每负偏离一项扣2分，满分10分，扣完为止；其他参数为一般参数，每负偏离一项扣1分，满分20分，扣完为止。评委会根据偏离表“说明”栏中标明页码对应的支持资料是否满足本项目采购需求进行赋分。</w:t>
            </w:r>
          </w:p>
          <w:p w14:paraId="4AFFA6A3">
            <w:pPr>
              <w:spacing w:line="360" w:lineRule="auto"/>
              <w:rPr>
                <w:rFonts w:hint="eastAsia" w:ascii="宋体" w:hAnsi="宋体" w:cs="宋体"/>
                <w:sz w:val="24"/>
              </w:rPr>
            </w:pPr>
            <w:r>
              <w:rPr>
                <w:rFonts w:hint="eastAsia" w:ascii="宋体" w:hAnsi="宋体" w:cs="宋体"/>
                <w:b/>
                <w:bCs/>
                <w:color w:val="000000"/>
                <w:kern w:val="0"/>
                <w:sz w:val="24"/>
              </w:rPr>
              <w:t>备注：技术指标需提供技术支持资料，请在偏离表“说明”栏中标明页码。标</w:t>
            </w:r>
            <w:r>
              <w:rPr>
                <w:rFonts w:hint="eastAsia" w:ascii="宋体" w:hAnsi="宋体" w:cs="宋体"/>
                <w:color w:val="000000"/>
                <w:kern w:val="0"/>
                <w:sz w:val="24"/>
              </w:rPr>
              <w:t>“▲”</w:t>
            </w:r>
            <w:r>
              <w:rPr>
                <w:rFonts w:hint="eastAsia" w:ascii="宋体" w:hAnsi="宋体" w:cs="宋体"/>
                <w:b/>
                <w:bCs/>
                <w:color w:val="000000"/>
                <w:kern w:val="0"/>
                <w:sz w:val="24"/>
              </w:rPr>
              <w:t>项需提供截图证明材料或相关说明</w:t>
            </w:r>
            <w:r>
              <w:rPr>
                <w:rFonts w:hint="eastAsia" w:ascii="宋体" w:hAnsi="宋体" w:cs="宋体"/>
                <w:color w:val="000000"/>
                <w:kern w:val="0"/>
                <w:sz w:val="24"/>
              </w:rPr>
              <w:t>。</w:t>
            </w:r>
          </w:p>
        </w:tc>
      </w:tr>
      <w:tr w14:paraId="5A20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132" w:type="dxa"/>
            <w:shd w:val="clear" w:color="auto" w:fill="auto"/>
            <w:vAlign w:val="center"/>
          </w:tcPr>
          <w:p w14:paraId="7B0364E6">
            <w:pPr>
              <w:snapToGrid w:val="0"/>
              <w:spacing w:line="360" w:lineRule="auto"/>
              <w:jc w:val="center"/>
              <w:rPr>
                <w:rFonts w:hint="eastAsia" w:ascii="宋体" w:hAnsi="宋体"/>
                <w:sz w:val="24"/>
              </w:rPr>
            </w:pPr>
            <w:r>
              <w:rPr>
                <w:rFonts w:hint="eastAsia" w:ascii="宋体" w:hAnsi="宋体"/>
                <w:sz w:val="24"/>
              </w:rPr>
              <w:t>项目实施方案</w:t>
            </w:r>
          </w:p>
          <w:p w14:paraId="4C42D712">
            <w:pPr>
              <w:snapToGrid w:val="0"/>
              <w:spacing w:line="360" w:lineRule="auto"/>
              <w:jc w:val="center"/>
              <w:rPr>
                <w:rFonts w:hint="eastAsia" w:ascii="宋体" w:hAnsi="宋体"/>
                <w:sz w:val="24"/>
              </w:rPr>
            </w:pPr>
            <w:r>
              <w:rPr>
                <w:rFonts w:hint="eastAsia" w:ascii="宋体" w:hAnsi="宋体"/>
                <w:color w:val="auto"/>
                <w:sz w:val="24"/>
              </w:rPr>
              <w:t>（10分）</w:t>
            </w:r>
          </w:p>
        </w:tc>
        <w:tc>
          <w:tcPr>
            <w:tcW w:w="7361" w:type="dxa"/>
            <w:shd w:val="clear" w:color="auto" w:fill="auto"/>
            <w:vAlign w:val="center"/>
          </w:tcPr>
          <w:p w14:paraId="3B41AFC5">
            <w:pPr>
              <w:snapToGrid w:val="0"/>
              <w:spacing w:line="360" w:lineRule="auto"/>
              <w:jc w:val="left"/>
              <w:rPr>
                <w:rFonts w:hint="eastAsia" w:ascii="宋体" w:hAnsi="宋体" w:cs="宋体"/>
                <w:kern w:val="0"/>
                <w:sz w:val="24"/>
              </w:rPr>
            </w:pPr>
            <w:r>
              <w:rPr>
                <w:rFonts w:hint="eastAsia" w:ascii="宋体" w:hAnsi="宋体" w:cs="宋体"/>
                <w:sz w:val="24"/>
              </w:rPr>
              <w:t>评委会</w:t>
            </w:r>
            <w:r>
              <w:rPr>
                <w:rFonts w:hint="eastAsia" w:ascii="宋体" w:hAnsi="宋体" w:cs="宋体"/>
                <w:kern w:val="0"/>
                <w:sz w:val="24"/>
              </w:rPr>
              <w:t>根据供应商针对本项目提供的项目实施方案，按照方案得完整性和贴合性进行打分评定。</w:t>
            </w:r>
          </w:p>
          <w:p w14:paraId="6200F76D">
            <w:pPr>
              <w:snapToGrid w:val="0"/>
              <w:spacing w:line="360" w:lineRule="auto"/>
              <w:jc w:val="left"/>
              <w:rPr>
                <w:rFonts w:hint="eastAsia" w:ascii="宋体" w:hAnsi="宋体"/>
                <w:kern w:val="0"/>
                <w:sz w:val="24"/>
              </w:rPr>
            </w:pPr>
            <w:r>
              <w:rPr>
                <w:rFonts w:ascii="宋体" w:hAnsi="宋体" w:cs="宋体"/>
                <w:kern w:val="0"/>
                <w:sz w:val="24"/>
              </w:rPr>
              <w:t>方案编制</w:t>
            </w:r>
            <w:r>
              <w:rPr>
                <w:rFonts w:hint="eastAsia" w:ascii="宋体" w:hAnsi="宋体" w:cs="宋体"/>
                <w:kern w:val="0"/>
                <w:sz w:val="24"/>
              </w:rPr>
              <w:t>内容完整、详细，贴合项目实际需求的得7-10</w:t>
            </w:r>
            <w:r>
              <w:rPr>
                <w:rFonts w:ascii="宋体" w:hAnsi="宋体" w:cs="宋体"/>
                <w:kern w:val="0"/>
                <w:sz w:val="24"/>
              </w:rPr>
              <w:t>分；方案编制内容基本完整、较为简单</w:t>
            </w:r>
            <w:r>
              <w:rPr>
                <w:rFonts w:hint="eastAsia" w:ascii="宋体" w:hAnsi="宋体" w:cs="宋体"/>
                <w:kern w:val="0"/>
                <w:sz w:val="24"/>
              </w:rPr>
              <w:t>、初步贴合</w:t>
            </w:r>
            <w:r>
              <w:rPr>
                <w:rFonts w:ascii="宋体" w:hAnsi="宋体" w:cs="宋体"/>
                <w:kern w:val="0"/>
                <w:sz w:val="24"/>
              </w:rPr>
              <w:t>的得</w:t>
            </w:r>
            <w:r>
              <w:rPr>
                <w:rFonts w:hint="eastAsia" w:ascii="宋体" w:hAnsi="宋体" w:cs="宋体"/>
                <w:kern w:val="0"/>
                <w:sz w:val="24"/>
              </w:rPr>
              <w:t>4-6</w:t>
            </w:r>
            <w:r>
              <w:rPr>
                <w:rFonts w:ascii="宋体" w:hAnsi="宋体" w:cs="宋体"/>
                <w:kern w:val="0"/>
                <w:sz w:val="24"/>
              </w:rPr>
              <w:t>分；方案编制内容基本完整、</w:t>
            </w:r>
            <w:r>
              <w:rPr>
                <w:rFonts w:hint="eastAsia" w:ascii="宋体" w:hAnsi="宋体" w:cs="宋体"/>
                <w:kern w:val="0"/>
                <w:sz w:val="24"/>
              </w:rPr>
              <w:t>不够贴合</w:t>
            </w:r>
            <w:r>
              <w:rPr>
                <w:rFonts w:ascii="宋体" w:hAnsi="宋体" w:cs="宋体"/>
                <w:kern w:val="0"/>
                <w:sz w:val="24"/>
              </w:rPr>
              <w:t>的得</w:t>
            </w:r>
            <w:r>
              <w:rPr>
                <w:rFonts w:hint="eastAsia" w:ascii="宋体" w:hAnsi="宋体" w:cs="宋体"/>
                <w:kern w:val="0"/>
                <w:sz w:val="24"/>
              </w:rPr>
              <w:t>0-3</w:t>
            </w:r>
            <w:r>
              <w:rPr>
                <w:rFonts w:ascii="宋体" w:hAnsi="宋体" w:cs="宋体"/>
                <w:kern w:val="0"/>
                <w:sz w:val="24"/>
              </w:rPr>
              <w:t>分；</w:t>
            </w:r>
            <w:r>
              <w:rPr>
                <w:rFonts w:hint="eastAsia" w:ascii="宋体" w:hAnsi="宋体" w:cs="宋体"/>
                <w:kern w:val="0"/>
                <w:sz w:val="24"/>
              </w:rPr>
              <w:t>未提供</w:t>
            </w:r>
            <w:r>
              <w:rPr>
                <w:rFonts w:ascii="宋体" w:hAnsi="宋体" w:cs="宋体"/>
                <w:kern w:val="0"/>
                <w:sz w:val="24"/>
              </w:rPr>
              <w:t>本项</w:t>
            </w:r>
            <w:r>
              <w:rPr>
                <w:rFonts w:hint="eastAsia" w:ascii="宋体" w:hAnsi="宋体" w:cs="宋体"/>
                <w:kern w:val="0"/>
                <w:sz w:val="24"/>
              </w:rPr>
              <w:t>不得分</w:t>
            </w:r>
            <w:r>
              <w:rPr>
                <w:rFonts w:ascii="宋体" w:hAnsi="宋体" w:cs="宋体"/>
                <w:kern w:val="0"/>
                <w:sz w:val="24"/>
              </w:rPr>
              <w:t>。</w:t>
            </w:r>
          </w:p>
        </w:tc>
      </w:tr>
      <w:tr w14:paraId="2FEC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3B8F5F35">
            <w:pPr>
              <w:snapToGrid w:val="0"/>
              <w:spacing w:line="360" w:lineRule="auto"/>
              <w:jc w:val="center"/>
              <w:rPr>
                <w:rFonts w:hint="eastAsia" w:ascii="宋体" w:hAnsi="宋体" w:cs="宋体"/>
                <w:kern w:val="0"/>
                <w:sz w:val="24"/>
              </w:rPr>
            </w:pPr>
            <w:r>
              <w:rPr>
                <w:rFonts w:hint="eastAsia" w:ascii="宋体" w:hAnsi="宋体" w:cs="宋体"/>
                <w:kern w:val="0"/>
                <w:sz w:val="24"/>
              </w:rPr>
              <w:t>项目团队组成</w:t>
            </w:r>
          </w:p>
          <w:p w14:paraId="06443538">
            <w:pPr>
              <w:snapToGrid w:val="0"/>
              <w:spacing w:line="360" w:lineRule="auto"/>
              <w:jc w:val="center"/>
              <w:rPr>
                <w:rFonts w:hint="eastAsia" w:ascii="宋体" w:hAnsi="宋体" w:cs="宋体"/>
                <w:szCs w:val="21"/>
              </w:rPr>
            </w:pPr>
            <w:r>
              <w:rPr>
                <w:rFonts w:hint="eastAsia" w:ascii="宋体" w:hAnsi="宋体" w:cs="宋体"/>
                <w:kern w:val="0"/>
                <w:sz w:val="24"/>
              </w:rPr>
              <w:t>（5分）</w:t>
            </w:r>
          </w:p>
        </w:tc>
        <w:tc>
          <w:tcPr>
            <w:tcW w:w="7361" w:type="dxa"/>
            <w:shd w:val="clear" w:color="auto" w:fill="auto"/>
            <w:vAlign w:val="center"/>
          </w:tcPr>
          <w:p w14:paraId="01BA6B55">
            <w:pPr>
              <w:widowControl/>
              <w:numPr>
                <w:ilvl w:val="0"/>
                <w:numId w:val="6"/>
              </w:numPr>
              <w:adjustRightInd w:val="0"/>
              <w:snapToGrid w:val="0"/>
              <w:spacing w:line="360" w:lineRule="auto"/>
              <w:jc w:val="left"/>
              <w:rPr>
                <w:rFonts w:hint="eastAsia" w:ascii="宋体" w:hAnsi="宋体" w:cs="宋体"/>
                <w:kern w:val="0"/>
                <w:sz w:val="24"/>
              </w:rPr>
            </w:pPr>
            <w:r>
              <w:rPr>
                <w:rFonts w:hint="eastAsia" w:ascii="宋体" w:hAnsi="宋体" w:cs="宋体"/>
                <w:kern w:val="0"/>
                <w:sz w:val="24"/>
              </w:rPr>
              <w:t>拟派项目经理具备人力资源和社会保障部门认证的信息系统高级项目管理师资格且具有2年及以上相关从业经验，得2分；具备中级项目管理师资格且具有1年及以上相关从业经验，得1分。</w:t>
            </w:r>
          </w:p>
          <w:p w14:paraId="67B44204">
            <w:pPr>
              <w:widowControl/>
              <w:adjustRightInd w:val="0"/>
              <w:snapToGrid w:val="0"/>
              <w:spacing w:line="360" w:lineRule="auto"/>
              <w:jc w:val="left"/>
              <w:rPr>
                <w:rFonts w:hint="eastAsia" w:ascii="宋体" w:hAnsi="宋体" w:cs="宋体"/>
                <w:kern w:val="0"/>
                <w:sz w:val="24"/>
              </w:rPr>
            </w:pPr>
            <w:r>
              <w:rPr>
                <w:rFonts w:hint="eastAsia" w:ascii="宋体" w:hAnsi="宋体" w:cs="宋体"/>
                <w:kern w:val="0"/>
                <w:sz w:val="24"/>
              </w:rPr>
              <w:t>2、项目其他成员应具备计算机相关资质，评委会根据项目人员团队完整性、人员资质符合性，进行综合赋分，0-3分。</w:t>
            </w:r>
          </w:p>
          <w:p w14:paraId="09557EC2">
            <w:pPr>
              <w:widowControl/>
              <w:adjustRightInd w:val="0"/>
              <w:snapToGrid w:val="0"/>
              <w:spacing w:line="360" w:lineRule="auto"/>
              <w:jc w:val="left"/>
              <w:rPr>
                <w:rFonts w:hint="eastAsia" w:ascii="宋体" w:hAnsi="宋体" w:cs="宋体"/>
                <w:szCs w:val="21"/>
              </w:rPr>
            </w:pPr>
            <w:r>
              <w:rPr>
                <w:rFonts w:hint="eastAsia" w:ascii="宋体" w:hAnsi="宋体" w:cs="宋体"/>
                <w:kern w:val="0"/>
                <w:sz w:val="24"/>
              </w:rPr>
              <w:t>（注：提供项目管理人员在供应商处的相关业绩证明材料，未提供相关证明材料不得分。）</w:t>
            </w:r>
          </w:p>
        </w:tc>
      </w:tr>
      <w:tr w14:paraId="6273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1F159496">
            <w:pPr>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培训方案</w:t>
            </w:r>
          </w:p>
          <w:p w14:paraId="19F1F1BF">
            <w:pPr>
              <w:snapToGrid w:val="0"/>
              <w:spacing w:line="360" w:lineRule="auto"/>
              <w:jc w:val="center"/>
              <w:rPr>
                <w:rFonts w:hint="eastAsia" w:ascii="宋体" w:hAnsi="宋体" w:cs="宋体"/>
                <w:color w:val="auto"/>
                <w:kern w:val="0"/>
                <w:sz w:val="24"/>
              </w:rPr>
            </w:pPr>
            <w:r>
              <w:rPr>
                <w:rFonts w:hint="eastAsia" w:ascii="宋体" w:hAnsi="宋体"/>
                <w:color w:val="auto"/>
                <w:sz w:val="24"/>
              </w:rPr>
              <w:t>（10分）</w:t>
            </w:r>
          </w:p>
        </w:tc>
        <w:tc>
          <w:tcPr>
            <w:tcW w:w="7361" w:type="dxa"/>
            <w:shd w:val="clear" w:color="auto" w:fill="auto"/>
            <w:vAlign w:val="center"/>
          </w:tcPr>
          <w:p w14:paraId="71D3E927">
            <w:pPr>
              <w:snapToGrid w:val="0"/>
              <w:spacing w:line="360" w:lineRule="auto"/>
              <w:jc w:val="left"/>
              <w:rPr>
                <w:rFonts w:hint="eastAsia" w:ascii="宋体" w:hAnsi="宋体" w:cs="宋体"/>
                <w:sz w:val="24"/>
              </w:rPr>
            </w:pPr>
            <w:r>
              <w:rPr>
                <w:rFonts w:hint="eastAsia" w:ascii="宋体" w:hAnsi="宋体" w:cs="宋体"/>
                <w:sz w:val="24"/>
              </w:rPr>
              <w:t>评委会根据供应商针对本项目制定详细的培训方案</w:t>
            </w:r>
            <w:r>
              <w:rPr>
                <w:rFonts w:hint="eastAsia" w:ascii="宋体" w:hAnsi="宋体" w:cs="宋体"/>
                <w:spacing w:val="8"/>
                <w:sz w:val="24"/>
              </w:rPr>
              <w:t>（包含但不限于培训的具体内容及方式，确保使用人员能够独立熟练操作、维护和正常使用等）</w:t>
            </w:r>
            <w:r>
              <w:rPr>
                <w:rFonts w:hint="eastAsia" w:ascii="宋体" w:hAnsi="宋体" w:cs="宋体"/>
                <w:sz w:val="24"/>
              </w:rPr>
              <w:t>。</w:t>
            </w:r>
          </w:p>
          <w:p w14:paraId="69A462EB">
            <w:pPr>
              <w:snapToGrid w:val="0"/>
              <w:spacing w:line="360" w:lineRule="auto"/>
              <w:jc w:val="left"/>
              <w:rPr>
                <w:rFonts w:hint="eastAsia" w:ascii="宋体" w:hAnsi="宋体" w:cs="宋体"/>
                <w:sz w:val="24"/>
              </w:rPr>
            </w:pPr>
            <w:r>
              <w:rPr>
                <w:rFonts w:hint="eastAsia" w:ascii="宋体" w:hAnsi="宋体" w:cs="宋体"/>
                <w:sz w:val="24"/>
              </w:rPr>
              <w:t>内容完整、详实的得7-10分；内容初步可以支撑项目本项得分为3-6分；内容不完善，有明显服务环节缺陷的得0-3分</w:t>
            </w:r>
            <w:r>
              <w:rPr>
                <w:rFonts w:ascii="宋体" w:hAnsi="宋体" w:cs="宋体"/>
                <w:kern w:val="0"/>
                <w:sz w:val="24"/>
              </w:rPr>
              <w:t>；</w:t>
            </w:r>
            <w:r>
              <w:rPr>
                <w:rFonts w:hint="eastAsia" w:ascii="宋体" w:hAnsi="宋体" w:cs="宋体"/>
                <w:kern w:val="0"/>
                <w:sz w:val="24"/>
              </w:rPr>
              <w:t>未提供</w:t>
            </w:r>
            <w:r>
              <w:rPr>
                <w:rFonts w:ascii="宋体" w:hAnsi="宋体" w:cs="宋体"/>
                <w:kern w:val="0"/>
                <w:sz w:val="24"/>
              </w:rPr>
              <w:t>本项</w:t>
            </w:r>
            <w:r>
              <w:rPr>
                <w:rFonts w:hint="eastAsia" w:ascii="宋体" w:hAnsi="宋体" w:cs="宋体"/>
                <w:kern w:val="0"/>
                <w:sz w:val="24"/>
              </w:rPr>
              <w:t>不得分</w:t>
            </w:r>
            <w:r>
              <w:rPr>
                <w:rFonts w:ascii="宋体" w:hAnsi="宋体" w:cs="宋体"/>
                <w:kern w:val="0"/>
                <w:sz w:val="24"/>
              </w:rPr>
              <w:t>。</w:t>
            </w:r>
          </w:p>
        </w:tc>
      </w:tr>
      <w:tr w14:paraId="524B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0E58DBCE">
            <w:pPr>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售后服务</w:t>
            </w:r>
          </w:p>
          <w:p w14:paraId="01F522AA">
            <w:pPr>
              <w:snapToGrid w:val="0"/>
              <w:spacing w:line="360" w:lineRule="auto"/>
              <w:jc w:val="center"/>
              <w:rPr>
                <w:rFonts w:hint="eastAsia" w:ascii="宋体" w:hAnsi="宋体"/>
                <w:color w:val="auto"/>
                <w:sz w:val="24"/>
              </w:rPr>
            </w:pPr>
            <w:r>
              <w:rPr>
                <w:rFonts w:hint="eastAsia" w:ascii="宋体" w:hAnsi="宋体" w:cs="宋体"/>
                <w:color w:val="auto"/>
                <w:kern w:val="0"/>
                <w:sz w:val="24"/>
              </w:rPr>
              <w:t>（10分）</w:t>
            </w:r>
          </w:p>
        </w:tc>
        <w:tc>
          <w:tcPr>
            <w:tcW w:w="7361" w:type="dxa"/>
            <w:shd w:val="clear" w:color="auto" w:fill="auto"/>
            <w:vAlign w:val="center"/>
          </w:tcPr>
          <w:p w14:paraId="343F8968">
            <w:pPr>
              <w:snapToGrid w:val="0"/>
              <w:spacing w:line="360" w:lineRule="auto"/>
              <w:jc w:val="left"/>
              <w:rPr>
                <w:rFonts w:hint="eastAsia" w:ascii="宋体" w:hAnsi="宋体" w:cs="宋体"/>
                <w:spacing w:val="8"/>
                <w:sz w:val="24"/>
              </w:rPr>
            </w:pPr>
            <w:r>
              <w:rPr>
                <w:rFonts w:hint="eastAsia" w:ascii="宋体" w:hAnsi="宋体" w:cs="宋体"/>
                <w:spacing w:val="8"/>
                <w:sz w:val="24"/>
              </w:rPr>
              <w:t>根据各供应商针对本项目的售后服务方案，包括但不限于：1、售后服务内容及承诺；2、现有服务体系、服务网点固定场所；3、产品损坏解决方案、响应时间、人员安排等。</w:t>
            </w:r>
          </w:p>
          <w:p w14:paraId="048736B9">
            <w:pPr>
              <w:snapToGrid w:val="0"/>
              <w:spacing w:line="360" w:lineRule="auto"/>
              <w:jc w:val="left"/>
              <w:rPr>
                <w:rFonts w:hint="eastAsia" w:ascii="宋体" w:hAnsi="宋体" w:cs="宋体"/>
                <w:sz w:val="24"/>
              </w:rPr>
            </w:pPr>
            <w:r>
              <w:rPr>
                <w:rFonts w:hint="eastAsia" w:ascii="宋体" w:hAnsi="宋体" w:cs="宋体"/>
                <w:sz w:val="24"/>
              </w:rPr>
              <w:t>内容完整、详实的得7-10分；内容初步可以支撑项目本项得分为3-6分；内容不完善，有明显服务环节缺陷的得0-3分</w:t>
            </w:r>
            <w:r>
              <w:rPr>
                <w:rFonts w:ascii="宋体" w:hAnsi="宋体" w:cs="宋体"/>
                <w:kern w:val="0"/>
                <w:sz w:val="24"/>
              </w:rPr>
              <w:t>；</w:t>
            </w:r>
            <w:r>
              <w:rPr>
                <w:rFonts w:hint="eastAsia" w:ascii="宋体" w:hAnsi="宋体" w:cs="宋体"/>
                <w:kern w:val="0"/>
                <w:sz w:val="24"/>
              </w:rPr>
              <w:t>未提供</w:t>
            </w:r>
            <w:r>
              <w:rPr>
                <w:rFonts w:ascii="宋体" w:hAnsi="宋体" w:cs="宋体"/>
                <w:kern w:val="0"/>
                <w:sz w:val="24"/>
              </w:rPr>
              <w:t>本项</w:t>
            </w:r>
            <w:r>
              <w:rPr>
                <w:rFonts w:hint="eastAsia" w:ascii="宋体" w:hAnsi="宋体" w:cs="宋体"/>
                <w:kern w:val="0"/>
                <w:sz w:val="24"/>
              </w:rPr>
              <w:t>不得分</w:t>
            </w:r>
            <w:r>
              <w:rPr>
                <w:rFonts w:ascii="宋体" w:hAnsi="宋体" w:cs="宋体"/>
                <w:kern w:val="0"/>
                <w:sz w:val="24"/>
              </w:rPr>
              <w:t>。</w:t>
            </w:r>
          </w:p>
        </w:tc>
      </w:tr>
      <w:tr w14:paraId="5A50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269D4DF3">
            <w:pPr>
              <w:snapToGrid w:val="0"/>
              <w:spacing w:line="360" w:lineRule="auto"/>
              <w:jc w:val="center"/>
              <w:rPr>
                <w:rFonts w:hint="eastAsia" w:ascii="宋体" w:hAnsi="宋体" w:cs="宋体"/>
                <w:kern w:val="0"/>
                <w:sz w:val="24"/>
              </w:rPr>
            </w:pPr>
            <w:r>
              <w:rPr>
                <w:rFonts w:hint="eastAsia" w:ascii="宋体" w:hAnsi="宋体" w:cs="宋体"/>
                <w:kern w:val="0"/>
                <w:sz w:val="24"/>
              </w:rPr>
              <w:t>制造商产品认证评价（10分）</w:t>
            </w:r>
          </w:p>
        </w:tc>
        <w:tc>
          <w:tcPr>
            <w:tcW w:w="7361" w:type="dxa"/>
            <w:shd w:val="clear" w:color="auto" w:fill="auto"/>
            <w:vAlign w:val="center"/>
          </w:tcPr>
          <w:p w14:paraId="7BC43CD0">
            <w:pPr>
              <w:snapToGrid w:val="0"/>
              <w:spacing w:line="360" w:lineRule="auto"/>
              <w:jc w:val="left"/>
              <w:rPr>
                <w:rFonts w:hint="eastAsia" w:ascii="宋体" w:hAnsi="宋体" w:cs="宋体"/>
                <w:kern w:val="0"/>
                <w:sz w:val="24"/>
              </w:rPr>
            </w:pPr>
            <w:r>
              <w:rPr>
                <w:rFonts w:hint="eastAsia" w:ascii="宋体" w:hAnsi="宋体" w:cs="宋体"/>
                <w:kern w:val="0"/>
                <w:sz w:val="24"/>
              </w:rPr>
              <w:t>供应商应提供所投门诊导诊叫号系统等相关产品的制造商软件著作权证。每提供一个得2分，满分10分。</w:t>
            </w:r>
          </w:p>
          <w:p w14:paraId="325DFA17">
            <w:pPr>
              <w:snapToGrid w:val="0"/>
              <w:spacing w:line="360" w:lineRule="auto"/>
              <w:jc w:val="left"/>
              <w:rPr>
                <w:rFonts w:hint="eastAsia" w:ascii="宋体" w:hAnsi="宋体" w:cs="宋体"/>
                <w:sz w:val="24"/>
              </w:rPr>
            </w:pPr>
            <w:r>
              <w:rPr>
                <w:rFonts w:hint="eastAsia" w:ascii="宋体" w:hAnsi="宋体" w:cs="宋体"/>
                <w:kern w:val="0"/>
                <w:sz w:val="24"/>
              </w:rPr>
              <w:t>以上证书均需提供复印件并加盖投标单位公章，不提供或、重复提供、不符合要求的均不得分</w:t>
            </w:r>
            <w:r>
              <w:rPr>
                <w:rFonts w:ascii="宋体" w:hAnsi="宋体" w:cs="宋体"/>
                <w:kern w:val="0"/>
                <w:sz w:val="24"/>
              </w:rPr>
              <w:t>。</w:t>
            </w:r>
          </w:p>
        </w:tc>
      </w:tr>
      <w:tr w14:paraId="5173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4B505C1E">
            <w:pPr>
              <w:snapToGrid w:val="0"/>
              <w:spacing w:line="360" w:lineRule="auto"/>
              <w:jc w:val="center"/>
              <w:rPr>
                <w:rFonts w:hint="eastAsia" w:ascii="宋体" w:hAnsi="宋体" w:cs="宋体"/>
                <w:color w:val="000000"/>
                <w:kern w:val="0"/>
                <w:sz w:val="24"/>
              </w:rPr>
            </w:pPr>
            <w:r>
              <w:rPr>
                <w:rFonts w:hint="eastAsia" w:ascii="宋体" w:hAnsi="宋体" w:cs="宋体"/>
                <w:color w:val="000000"/>
                <w:kern w:val="0"/>
                <w:sz w:val="24"/>
              </w:rPr>
              <w:t>同类业绩</w:t>
            </w:r>
          </w:p>
          <w:p w14:paraId="64EABC7E">
            <w:pPr>
              <w:snapToGrid w:val="0"/>
              <w:spacing w:line="360" w:lineRule="auto"/>
              <w:jc w:val="center"/>
              <w:rPr>
                <w:rFonts w:hint="eastAsia" w:ascii="宋体" w:hAnsi="宋体" w:cs="宋体"/>
                <w:color w:val="000000"/>
                <w:kern w:val="0"/>
                <w:sz w:val="24"/>
              </w:rPr>
            </w:pPr>
            <w:r>
              <w:rPr>
                <w:rFonts w:hint="eastAsia" w:ascii="宋体" w:hAnsi="宋体" w:cs="宋体"/>
                <w:color w:val="000000"/>
                <w:kern w:val="0"/>
                <w:sz w:val="24"/>
              </w:rPr>
              <w:t>（5分）</w:t>
            </w:r>
          </w:p>
        </w:tc>
        <w:tc>
          <w:tcPr>
            <w:tcW w:w="7361" w:type="dxa"/>
            <w:shd w:val="clear" w:color="auto" w:fill="auto"/>
            <w:vAlign w:val="center"/>
          </w:tcPr>
          <w:p w14:paraId="1C4E268F">
            <w:pPr>
              <w:spacing w:line="360" w:lineRule="auto"/>
              <w:jc w:val="left"/>
              <w:rPr>
                <w:rFonts w:hint="eastAsia" w:ascii="宋体" w:hAnsi="宋体" w:cs="宋体"/>
                <w:sz w:val="24"/>
                <w:lang w:eastAsia="zh-Hans"/>
              </w:rPr>
            </w:pPr>
            <w:r>
              <w:rPr>
                <w:rFonts w:hint="eastAsia" w:ascii="宋体" w:hAnsi="宋体" w:cs="宋体"/>
                <w:sz w:val="24"/>
              </w:rPr>
              <w:t>供应商</w:t>
            </w:r>
            <w:r>
              <w:rPr>
                <w:rFonts w:hint="eastAsia" w:ascii="宋体" w:hAnsi="宋体" w:cs="宋体"/>
                <w:sz w:val="24"/>
                <w:lang w:eastAsia="zh-Hans"/>
              </w:rPr>
              <w:t>提供</w:t>
            </w:r>
            <w:r>
              <w:rPr>
                <w:rFonts w:hint="eastAsia" w:ascii="宋体" w:hAnsi="宋体" w:cs="宋体"/>
                <w:b/>
                <w:bCs/>
                <w:sz w:val="24"/>
              </w:rPr>
              <w:t>所投产品</w:t>
            </w:r>
            <w:r>
              <w:rPr>
                <w:rFonts w:hint="eastAsia" w:ascii="宋体" w:hAnsi="宋体" w:cs="宋体"/>
                <w:sz w:val="24"/>
                <w:lang w:eastAsia="zh-Hans"/>
              </w:rPr>
              <w:t>自202</w:t>
            </w:r>
            <w:r>
              <w:rPr>
                <w:rFonts w:hint="eastAsia" w:ascii="宋体" w:hAnsi="宋体" w:cs="宋体"/>
                <w:sz w:val="24"/>
              </w:rPr>
              <w:t>2</w:t>
            </w:r>
            <w:r>
              <w:rPr>
                <w:rFonts w:hint="eastAsia" w:ascii="宋体" w:hAnsi="宋体" w:cs="宋体"/>
                <w:sz w:val="24"/>
                <w:lang w:eastAsia="zh-Hans"/>
              </w:rPr>
              <w:t>年1月1日至今</w:t>
            </w:r>
            <w:r>
              <w:rPr>
                <w:rFonts w:hint="eastAsia" w:ascii="宋体" w:hAnsi="宋体" w:cs="宋体"/>
                <w:sz w:val="24"/>
              </w:rPr>
              <w:t>实施完成成功案例的证明材料和对应的合同</w:t>
            </w:r>
            <w:r>
              <w:rPr>
                <w:rFonts w:hint="eastAsia" w:ascii="宋体" w:hAnsi="宋体" w:cs="宋体"/>
                <w:sz w:val="24"/>
                <w:lang w:eastAsia="zh-Hans"/>
              </w:rPr>
              <w:t>证明。每提供一项</w:t>
            </w:r>
            <w:r>
              <w:rPr>
                <w:rFonts w:hint="eastAsia" w:ascii="宋体" w:hAnsi="宋体" w:cs="宋体"/>
                <w:sz w:val="24"/>
              </w:rPr>
              <w:t>成功案例和对应的合同</w:t>
            </w:r>
            <w:r>
              <w:rPr>
                <w:rFonts w:hint="eastAsia" w:ascii="宋体" w:hAnsi="宋体" w:cs="宋体"/>
                <w:sz w:val="24"/>
                <w:lang w:eastAsia="zh-Hans"/>
              </w:rPr>
              <w:t>证明得</w:t>
            </w:r>
            <w:r>
              <w:rPr>
                <w:rFonts w:hint="eastAsia" w:ascii="宋体" w:hAnsi="宋体" w:cs="宋体"/>
                <w:sz w:val="24"/>
                <w:lang w:val="en-US" w:eastAsia="zh-CN"/>
              </w:rPr>
              <w:t>1</w:t>
            </w:r>
            <w:r>
              <w:rPr>
                <w:rFonts w:hint="eastAsia" w:ascii="宋体" w:hAnsi="宋体" w:cs="宋体"/>
                <w:sz w:val="24"/>
                <w:lang w:eastAsia="zh-Hans"/>
              </w:rPr>
              <w:t>分，本项最高得</w:t>
            </w:r>
            <w:r>
              <w:rPr>
                <w:rFonts w:hint="eastAsia" w:ascii="宋体" w:hAnsi="宋体" w:cs="宋体"/>
                <w:sz w:val="24"/>
                <w:lang w:val="en-US" w:eastAsia="zh-CN"/>
              </w:rPr>
              <w:t>5</w:t>
            </w:r>
            <w:r>
              <w:rPr>
                <w:rFonts w:hint="eastAsia" w:ascii="宋体" w:hAnsi="宋体" w:cs="宋体"/>
                <w:sz w:val="24"/>
                <w:lang w:eastAsia="zh-Hans"/>
              </w:rPr>
              <w:t>分，未提供有效业绩证明不得分。</w:t>
            </w:r>
          </w:p>
          <w:p w14:paraId="7D2A0E4B">
            <w:pPr>
              <w:snapToGrid w:val="0"/>
              <w:spacing w:line="360" w:lineRule="auto"/>
              <w:jc w:val="left"/>
              <w:rPr>
                <w:rFonts w:hint="eastAsia" w:ascii="宋体" w:hAnsi="宋体"/>
                <w:color w:val="000000"/>
                <w:sz w:val="24"/>
              </w:rPr>
            </w:pPr>
            <w:r>
              <w:rPr>
                <w:rFonts w:hint="eastAsia" w:ascii="宋体" w:hAnsi="宋体"/>
                <w:b/>
                <w:sz w:val="24"/>
                <w:szCs w:val="20"/>
              </w:rPr>
              <w:t>附合同（清晰可辨）复印件或扫描件并加盖供应商公章，时间以合同签订时间或合同中体现的时间为准。</w:t>
            </w:r>
          </w:p>
        </w:tc>
      </w:tr>
    </w:tbl>
    <w:p w14:paraId="4E2A6D8F">
      <w:pPr>
        <w:spacing w:line="360" w:lineRule="auto"/>
        <w:ind w:firstLine="480" w:firstLineChars="200"/>
        <w:rPr>
          <w:rFonts w:hint="eastAsia" w:ascii="宋体" w:hAnsi="宋体" w:cs="宋体"/>
          <w:sz w:val="24"/>
        </w:rPr>
      </w:pPr>
    </w:p>
    <w:p w14:paraId="4CB9E402">
      <w:pPr>
        <w:spacing w:line="360" w:lineRule="auto"/>
        <w:ind w:firstLine="480" w:firstLineChars="200"/>
        <w:rPr>
          <w:rFonts w:hint="eastAsia" w:ascii="宋体" w:hAnsi="宋体" w:cs="宋体"/>
          <w:sz w:val="24"/>
        </w:rPr>
      </w:pPr>
    </w:p>
    <w:p w14:paraId="126D117F">
      <w:pPr>
        <w:spacing w:line="360" w:lineRule="auto"/>
        <w:ind w:firstLine="480" w:firstLineChars="200"/>
        <w:rPr>
          <w:rFonts w:hint="eastAsia" w:ascii="宋体" w:hAnsi="宋体" w:cs="宋体"/>
          <w:sz w:val="24"/>
        </w:rPr>
      </w:pPr>
    </w:p>
    <w:p w14:paraId="7D44F6C5">
      <w:pPr>
        <w:pStyle w:val="2"/>
        <w:rPr>
          <w:rFonts w:hint="eastAsia" w:ascii="宋体" w:hAnsi="宋体" w:cs="宋体"/>
          <w:sz w:val="24"/>
        </w:rPr>
      </w:pPr>
    </w:p>
    <w:p w14:paraId="59BBE843">
      <w:pPr>
        <w:rPr>
          <w:rFonts w:hint="eastAsia" w:ascii="宋体" w:hAnsi="宋体" w:cs="宋体"/>
          <w:sz w:val="24"/>
        </w:rPr>
      </w:pPr>
    </w:p>
    <w:p w14:paraId="18CA468E">
      <w:pPr>
        <w:pStyle w:val="2"/>
        <w:rPr>
          <w:rFonts w:hint="eastAsia" w:ascii="宋体" w:hAnsi="宋体" w:cs="宋体"/>
          <w:sz w:val="24"/>
        </w:rPr>
      </w:pPr>
    </w:p>
    <w:p w14:paraId="230184DD">
      <w:pPr>
        <w:rPr>
          <w:rFonts w:hint="eastAsia" w:ascii="宋体" w:hAnsi="宋体" w:cs="宋体"/>
          <w:sz w:val="24"/>
        </w:rPr>
      </w:pPr>
    </w:p>
    <w:p w14:paraId="0C52CC82">
      <w:pPr>
        <w:pStyle w:val="2"/>
        <w:rPr>
          <w:rFonts w:hint="eastAsia" w:ascii="宋体" w:hAnsi="宋体" w:cs="宋体"/>
          <w:sz w:val="24"/>
        </w:rPr>
      </w:pPr>
    </w:p>
    <w:p w14:paraId="5F7C4FDF">
      <w:pPr>
        <w:rPr>
          <w:rFonts w:hint="eastAsia" w:ascii="宋体" w:hAnsi="宋体" w:cs="宋体"/>
          <w:sz w:val="24"/>
        </w:rPr>
      </w:pPr>
    </w:p>
    <w:p w14:paraId="3F110424">
      <w:pPr>
        <w:pStyle w:val="2"/>
        <w:rPr>
          <w:rFonts w:hint="eastAsia" w:ascii="宋体" w:hAnsi="宋体" w:cs="宋体"/>
          <w:sz w:val="24"/>
          <w:u w:val="none"/>
        </w:rPr>
      </w:pPr>
    </w:p>
    <w:bookmarkEnd w:id="2"/>
    <w:bookmarkEnd w:id="3"/>
    <w:p w14:paraId="0AD8A2A9">
      <w:pPr>
        <w:spacing w:line="360" w:lineRule="auto"/>
        <w:ind w:firstLine="482" w:firstLineChars="200"/>
        <w:rPr>
          <w:rFonts w:hint="eastAsia" w:ascii="宋体" w:hAnsi="宋体" w:cs="宋体"/>
          <w:b/>
          <w:bCs/>
          <w:sz w:val="24"/>
        </w:rPr>
      </w:pPr>
      <w:r>
        <w:rPr>
          <w:rFonts w:hint="eastAsia" w:ascii="宋体" w:hAnsi="宋体" w:cs="宋体"/>
          <w:b/>
          <w:bCs/>
          <w:sz w:val="24"/>
        </w:rPr>
        <w:t>二、确定中标候选人</w:t>
      </w:r>
    </w:p>
    <w:p w14:paraId="33E4EF1C">
      <w:pPr>
        <w:spacing w:line="360" w:lineRule="auto"/>
        <w:ind w:firstLine="480" w:firstLineChars="200"/>
        <w:rPr>
          <w:rFonts w:hint="eastAsia" w:ascii="宋体" w:hAnsi="宋体" w:cs="宋体"/>
          <w:sz w:val="24"/>
        </w:rPr>
      </w:pPr>
      <w:bookmarkStart w:id="4" w:name="_Toc520356170"/>
      <w:bookmarkStart w:id="5" w:name="_Ref467307010"/>
      <w:bookmarkStart w:id="6" w:name="_Toc259455689"/>
      <w:bookmarkStart w:id="7" w:name="成交供货商候选人的确定标准"/>
      <w:r>
        <w:rPr>
          <w:rFonts w:hint="eastAsia" w:ascii="宋体" w:hAnsi="宋体" w:cs="宋体"/>
          <w:sz w:val="24"/>
        </w:rPr>
        <w:t>1、中标候选人的确定标准</w:t>
      </w:r>
      <w:bookmarkEnd w:id="4"/>
      <w:bookmarkEnd w:id="5"/>
      <w:bookmarkEnd w:id="6"/>
      <w:bookmarkEnd w:id="7"/>
    </w:p>
    <w:p w14:paraId="70B5C41C">
      <w:pPr>
        <w:spacing w:line="360" w:lineRule="auto"/>
        <w:ind w:firstLine="480" w:firstLineChars="200"/>
        <w:rPr>
          <w:rFonts w:hint="eastAsia" w:ascii="宋体" w:hAnsi="宋体" w:cs="宋体"/>
          <w:sz w:val="24"/>
        </w:rPr>
      </w:pPr>
      <w:r>
        <w:rPr>
          <w:rFonts w:hint="eastAsia" w:ascii="宋体" w:hAnsi="宋体" w:cs="宋体"/>
          <w:sz w:val="24"/>
        </w:rPr>
        <w:t>a、供应商的响应文件应该是实质上响应响应文件。</w:t>
      </w:r>
    </w:p>
    <w:p w14:paraId="08315632">
      <w:pPr>
        <w:spacing w:line="360" w:lineRule="auto"/>
        <w:ind w:firstLine="480" w:firstLineChars="200"/>
        <w:rPr>
          <w:rFonts w:hint="eastAsia" w:ascii="宋体" w:hAnsi="宋体" w:cs="宋体"/>
          <w:sz w:val="24"/>
        </w:rPr>
      </w:pPr>
      <w:r>
        <w:rPr>
          <w:rFonts w:hint="eastAsia" w:ascii="宋体" w:hAnsi="宋体" w:cs="宋体"/>
          <w:sz w:val="24"/>
        </w:rPr>
        <w:t>b、评标专家应当根据响应情况，在符合招标要求的前提下，按照综合评分顺序，确定前3名为中标候选人。</w:t>
      </w:r>
    </w:p>
    <w:p w14:paraId="67C45E8E">
      <w:pPr>
        <w:spacing w:line="360" w:lineRule="auto"/>
        <w:ind w:firstLine="480" w:firstLineChars="200"/>
        <w:rPr>
          <w:rFonts w:hint="eastAsia" w:ascii="宋体" w:hAnsi="宋体" w:cs="宋体"/>
          <w:sz w:val="24"/>
        </w:rPr>
      </w:pPr>
      <w:r>
        <w:rPr>
          <w:rFonts w:hint="eastAsia" w:ascii="宋体" w:hAnsi="宋体" w:cs="宋体"/>
          <w:sz w:val="24"/>
        </w:rPr>
        <w:t>c、最低报价不是成交的唯一条件。</w:t>
      </w:r>
    </w:p>
    <w:p w14:paraId="736C55BC">
      <w:pPr>
        <w:spacing w:line="360" w:lineRule="auto"/>
        <w:ind w:firstLine="480" w:firstLineChars="200"/>
        <w:rPr>
          <w:rFonts w:hint="eastAsia" w:ascii="宋体" w:hAnsi="宋体" w:cs="宋体"/>
          <w:sz w:val="24"/>
        </w:rPr>
      </w:pPr>
      <w:r>
        <w:rPr>
          <w:rFonts w:hint="eastAsia" w:ascii="宋体" w:hAnsi="宋体" w:cs="宋体"/>
          <w:sz w:val="24"/>
        </w:rPr>
        <w:t>2、有下列情况的，响应文件被视为无效标书，并取消供应商的投标资格：</w:t>
      </w:r>
    </w:p>
    <w:p w14:paraId="1E21F992">
      <w:pPr>
        <w:spacing w:line="360" w:lineRule="auto"/>
        <w:ind w:firstLine="480" w:firstLineChars="200"/>
        <w:rPr>
          <w:rFonts w:hint="eastAsia" w:ascii="宋体" w:hAnsi="宋体" w:cs="宋体"/>
          <w:sz w:val="24"/>
        </w:rPr>
      </w:pPr>
      <w:r>
        <w:rPr>
          <w:rFonts w:hint="eastAsia" w:ascii="宋体" w:hAnsi="宋体" w:cs="宋体"/>
          <w:sz w:val="24"/>
        </w:rPr>
        <w:t>a、供应商未交付投标保证金的；</w:t>
      </w:r>
    </w:p>
    <w:p w14:paraId="18701BA6">
      <w:pPr>
        <w:spacing w:line="360" w:lineRule="auto"/>
        <w:ind w:firstLine="480" w:firstLineChars="200"/>
        <w:rPr>
          <w:rFonts w:hint="eastAsia" w:ascii="宋体" w:hAnsi="宋体" w:cs="宋体"/>
          <w:sz w:val="24"/>
        </w:rPr>
      </w:pPr>
      <w:r>
        <w:rPr>
          <w:rFonts w:hint="eastAsia" w:ascii="宋体" w:hAnsi="宋体" w:cs="宋体"/>
          <w:sz w:val="24"/>
        </w:rPr>
        <w:t>b、未按磋商文件格式填写的；</w:t>
      </w:r>
    </w:p>
    <w:p w14:paraId="1FE17F55">
      <w:pPr>
        <w:spacing w:line="360" w:lineRule="auto"/>
        <w:ind w:firstLine="480" w:firstLineChars="200"/>
        <w:rPr>
          <w:rFonts w:hint="eastAsia" w:ascii="宋体" w:hAnsi="宋体" w:cs="宋体"/>
          <w:sz w:val="24"/>
        </w:rPr>
      </w:pPr>
      <w:r>
        <w:rPr>
          <w:rFonts w:hint="eastAsia" w:ascii="宋体" w:hAnsi="宋体" w:cs="宋体"/>
          <w:sz w:val="24"/>
        </w:rPr>
        <w:t>c、未按磋商文件要求提供有关证明材料的；</w:t>
      </w:r>
    </w:p>
    <w:p w14:paraId="28DE930F">
      <w:pPr>
        <w:spacing w:line="360" w:lineRule="auto"/>
        <w:ind w:firstLine="480" w:firstLineChars="200"/>
        <w:rPr>
          <w:rFonts w:hint="eastAsia" w:ascii="宋体" w:hAnsi="宋体" w:cs="宋体"/>
          <w:sz w:val="24"/>
        </w:rPr>
      </w:pPr>
      <w:r>
        <w:rPr>
          <w:rFonts w:hint="eastAsia" w:ascii="宋体" w:hAnsi="宋体" w:cs="宋体"/>
          <w:sz w:val="24"/>
        </w:rPr>
        <w:t>d、响应文件内容不全的；</w:t>
      </w:r>
    </w:p>
    <w:p w14:paraId="7DBC5C3F">
      <w:pPr>
        <w:spacing w:line="360" w:lineRule="auto"/>
        <w:ind w:firstLine="480" w:firstLineChars="200"/>
        <w:rPr>
          <w:rFonts w:hint="eastAsia" w:ascii="宋体" w:hAnsi="宋体" w:cs="宋体"/>
          <w:sz w:val="24"/>
        </w:rPr>
      </w:pPr>
      <w:r>
        <w:rPr>
          <w:rFonts w:hint="eastAsia" w:ascii="宋体" w:hAnsi="宋体" w:cs="宋体"/>
          <w:sz w:val="24"/>
        </w:rPr>
        <w:t>e、响应文件字迹模糊无法辨认，影响评标的；</w:t>
      </w:r>
    </w:p>
    <w:p w14:paraId="3E2BC6C3">
      <w:pPr>
        <w:spacing w:line="360" w:lineRule="auto"/>
        <w:ind w:firstLine="480" w:firstLineChars="200"/>
        <w:rPr>
          <w:rFonts w:hint="eastAsia" w:ascii="宋体" w:hAnsi="宋体" w:cs="宋体"/>
          <w:sz w:val="24"/>
        </w:rPr>
      </w:pPr>
      <w:r>
        <w:rPr>
          <w:rFonts w:hint="eastAsia" w:ascii="宋体" w:hAnsi="宋体" w:cs="宋体"/>
          <w:sz w:val="24"/>
        </w:rPr>
        <w:t>f、投标供应商在响应文件中出具假、伪证明材料的；</w:t>
      </w:r>
    </w:p>
    <w:p w14:paraId="3074F3A5">
      <w:pPr>
        <w:spacing w:line="360" w:lineRule="auto"/>
        <w:ind w:firstLine="480" w:firstLineChars="200"/>
        <w:rPr>
          <w:rFonts w:hint="eastAsia" w:ascii="宋体" w:hAnsi="宋体" w:cs="宋体"/>
          <w:sz w:val="24"/>
        </w:rPr>
      </w:pPr>
      <w:r>
        <w:rPr>
          <w:rFonts w:hint="eastAsia" w:ascii="宋体" w:hAnsi="宋体" w:cs="宋体"/>
          <w:sz w:val="24"/>
        </w:rPr>
        <w:t>g、供应商针对同一项目递交两份或多份内容不同的响应文件，未书面声明哪一份是有效的，出现选择性报价的；</w:t>
      </w:r>
    </w:p>
    <w:p w14:paraId="11B3BB63">
      <w:pPr>
        <w:spacing w:line="360" w:lineRule="auto"/>
        <w:ind w:firstLine="480" w:firstLineChars="200"/>
        <w:rPr>
          <w:rFonts w:hint="eastAsia" w:ascii="宋体" w:hAnsi="宋体" w:cs="宋体"/>
          <w:b/>
          <w:bCs/>
          <w:sz w:val="24"/>
        </w:rPr>
      </w:pPr>
      <w:r>
        <w:rPr>
          <w:rFonts w:hint="eastAsia" w:ascii="宋体" w:hAnsi="宋体" w:cs="宋体"/>
          <w:sz w:val="24"/>
        </w:rPr>
        <w:t>h、投标报价超出招标人采购预算的。</w:t>
      </w:r>
    </w:p>
    <w:p w14:paraId="4691ED75">
      <w:pPr>
        <w:spacing w:line="360" w:lineRule="auto"/>
        <w:ind w:firstLine="482" w:firstLineChars="200"/>
        <w:rPr>
          <w:rFonts w:hint="eastAsia" w:ascii="宋体" w:hAnsi="宋体" w:cs="宋体"/>
          <w:b/>
          <w:bCs/>
          <w:sz w:val="24"/>
        </w:rPr>
        <w:sectPr>
          <w:pgSz w:w="11906" w:h="16838"/>
          <w:pgMar w:top="1440" w:right="1800" w:bottom="1402" w:left="1620" w:header="851" w:footer="992" w:gutter="0"/>
          <w:cols w:space="720" w:num="1"/>
          <w:docGrid w:type="lines" w:linePitch="312" w:charSpace="0"/>
        </w:sectPr>
      </w:pPr>
      <w:r>
        <w:rPr>
          <w:rFonts w:hint="eastAsia" w:ascii="宋体" w:hAnsi="宋体" w:cs="宋体"/>
          <w:b/>
          <w:bCs/>
          <w:sz w:val="24"/>
        </w:rPr>
        <w:t>三、招标人依据评审结果确定中标候选人，招标人不对供应商就招标结果做任何解释。</w:t>
      </w:r>
    </w:p>
    <w:p w14:paraId="2A89ABB8">
      <w:pPr>
        <w:spacing w:before="312" w:beforeLines="100" w:after="312" w:afterLines="100" w:line="360" w:lineRule="auto"/>
        <w:jc w:val="center"/>
        <w:outlineLvl w:val="0"/>
        <w:rPr>
          <w:rFonts w:hint="eastAsia" w:ascii="宋体" w:hAnsi="宋体" w:cs="宋体"/>
          <w:b/>
          <w:sz w:val="32"/>
          <w:szCs w:val="32"/>
        </w:rPr>
      </w:pPr>
      <w:r>
        <w:rPr>
          <w:rFonts w:hint="eastAsia" w:ascii="宋体" w:hAnsi="宋体" w:cs="宋体"/>
          <w:b/>
          <w:sz w:val="32"/>
          <w:szCs w:val="32"/>
        </w:rPr>
        <w:t>第五章  合同基本条款</w:t>
      </w:r>
    </w:p>
    <w:p w14:paraId="7E8D7C8B">
      <w:pPr>
        <w:spacing w:line="360" w:lineRule="auto"/>
        <w:ind w:firstLine="482" w:firstLineChars="200"/>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甲方：</w:t>
      </w:r>
      <w:r>
        <w:rPr>
          <w:rFonts w:hint="eastAsia" w:ascii="宋体" w:hAnsi="宋体" w:cs="宋体"/>
          <w:sz w:val="24"/>
          <w:u w:val="single"/>
        </w:rPr>
        <w:t>陕西中医药大学第二附属医院</w:t>
      </w:r>
      <w:r>
        <w:rPr>
          <w:rFonts w:hint="eastAsia" w:ascii="宋体" w:hAnsi="宋体" w:cs="宋体"/>
          <w:sz w:val="24"/>
        </w:rPr>
        <w:t>，其注册登记地址为：</w:t>
      </w:r>
      <w:r>
        <w:rPr>
          <w:rFonts w:hint="eastAsia" w:ascii="宋体" w:hAnsi="宋体" w:cs="宋体"/>
          <w:sz w:val="24"/>
          <w:u w:val="single"/>
        </w:rPr>
        <w:t>陕西省咸阳市渭阳西路5号</w:t>
      </w:r>
      <w:r>
        <w:rPr>
          <w:rFonts w:hint="eastAsia" w:ascii="宋体" w:hAnsi="宋体" w:cs="宋体"/>
          <w:sz w:val="24"/>
        </w:rPr>
        <w:t>，法定代表人为：</w:t>
      </w:r>
      <w:r>
        <w:rPr>
          <w:rFonts w:hint="eastAsia" w:ascii="宋体" w:hAnsi="宋体" w:cs="宋体"/>
          <w:sz w:val="24"/>
          <w:u w:val="single"/>
        </w:rPr>
        <w:t xml:space="preserve">       </w:t>
      </w:r>
      <w:r>
        <w:rPr>
          <w:rFonts w:hint="eastAsia" w:ascii="宋体" w:hAnsi="宋体" w:cs="宋体"/>
          <w:sz w:val="24"/>
        </w:rPr>
        <w:t>。</w:t>
      </w:r>
    </w:p>
    <w:p w14:paraId="14EFE45F">
      <w:pPr>
        <w:spacing w:line="360" w:lineRule="auto"/>
        <w:ind w:firstLine="480" w:firstLineChars="200"/>
        <w:jc w:val="left"/>
        <w:rPr>
          <w:rFonts w:hint="eastAsia" w:ascii="宋体" w:hAnsi="宋体" w:cs="宋体"/>
          <w:b/>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，其注册登记地址为：</w:t>
      </w:r>
      <w:r>
        <w:rPr>
          <w:rFonts w:hint="eastAsia" w:ascii="宋体" w:hAnsi="宋体" w:cs="宋体"/>
          <w:sz w:val="24"/>
          <w:u w:val="single"/>
        </w:rPr>
        <w:t xml:space="preserve">     </w:t>
      </w:r>
      <w:r>
        <w:rPr>
          <w:rFonts w:hint="eastAsia" w:ascii="宋体" w:hAnsi="宋体" w:cs="宋体"/>
          <w:sz w:val="24"/>
        </w:rPr>
        <w:t>，法定代表人为：</w:t>
      </w:r>
      <w:r>
        <w:rPr>
          <w:rFonts w:hint="eastAsia" w:ascii="宋体" w:hAnsi="宋体" w:cs="宋体"/>
          <w:sz w:val="24"/>
          <w:u w:val="single"/>
        </w:rPr>
        <w:t xml:space="preserve">    </w:t>
      </w:r>
      <w:r>
        <w:rPr>
          <w:rFonts w:hint="eastAsia" w:ascii="宋体" w:hAnsi="宋体" w:cs="宋体"/>
          <w:sz w:val="24"/>
        </w:rPr>
        <w:t xml:space="preserve">。 </w:t>
      </w:r>
    </w:p>
    <w:p w14:paraId="5218DE5D">
      <w:pPr>
        <w:spacing w:line="360" w:lineRule="auto"/>
        <w:ind w:firstLine="480" w:firstLineChars="200"/>
        <w:rPr>
          <w:rFonts w:hint="eastAsia" w:ascii="宋体" w:hAnsi="宋体" w:cs="宋体"/>
          <w:sz w:val="24"/>
        </w:rPr>
      </w:pPr>
      <w:r>
        <w:rPr>
          <w:rFonts w:hint="eastAsia" w:ascii="宋体" w:hAnsi="宋体" w:cs="宋体"/>
          <w:sz w:val="24"/>
        </w:rPr>
        <w:t>甲方就</w:t>
      </w:r>
      <w:r>
        <w:rPr>
          <w:rFonts w:hint="eastAsia" w:ascii="宋体" w:hAnsi="宋体" w:cs="宋体"/>
          <w:sz w:val="24"/>
          <w:u w:val="single"/>
        </w:rPr>
        <w:t xml:space="preserve">               </w:t>
      </w:r>
      <w:r>
        <w:rPr>
          <w:rFonts w:hint="eastAsia" w:ascii="宋体" w:hAnsi="宋体" w:cs="宋体"/>
          <w:sz w:val="24"/>
        </w:rPr>
        <w:t>项目拟向乙方购买</w:t>
      </w:r>
      <w:r>
        <w:rPr>
          <w:rFonts w:hint="eastAsia" w:ascii="宋体" w:hAnsi="宋体" w:cs="宋体"/>
          <w:sz w:val="24"/>
          <w:u w:val="single"/>
        </w:rPr>
        <w:t xml:space="preserve">                     </w:t>
      </w:r>
      <w:r>
        <w:rPr>
          <w:rFonts w:hint="eastAsia" w:ascii="宋体" w:hAnsi="宋体" w:cs="宋体"/>
          <w:sz w:val="24"/>
        </w:rPr>
        <w:t xml:space="preserve">产品及专项技术服务，双方经过平等协商，在真实、充分地表达各自意愿的基础上，根据《中华人民共和国民法典》的规定，达成如下协议，并由双方共同恪守。  </w:t>
      </w:r>
    </w:p>
    <w:p w14:paraId="1F176510">
      <w:pPr>
        <w:spacing w:line="360" w:lineRule="auto"/>
        <w:rPr>
          <w:rFonts w:hint="eastAsia" w:ascii="宋体" w:hAnsi="宋体" w:cs="宋体"/>
          <w:b/>
          <w:color w:val="FF0000"/>
          <w:sz w:val="24"/>
        </w:rPr>
      </w:pPr>
      <w:r>
        <w:rPr>
          <w:rFonts w:hint="eastAsia" w:ascii="宋体" w:hAnsi="宋体" w:cs="宋体"/>
          <w:b/>
          <w:sz w:val="24"/>
        </w:rPr>
        <w:t>一、产品清单及服务内容</w:t>
      </w:r>
      <w:r>
        <w:rPr>
          <w:rFonts w:hint="eastAsia" w:ascii="宋体" w:hAnsi="宋体" w:cs="宋体"/>
          <w:b/>
          <w:color w:val="FF0000"/>
          <w:sz w:val="24"/>
        </w:rPr>
        <w:t>（标红字体为示例，请根据合同内容自行填写）</w:t>
      </w:r>
    </w:p>
    <w:tbl>
      <w:tblPr>
        <w:tblStyle w:val="23"/>
        <w:tblW w:w="94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3"/>
        <w:gridCol w:w="1418"/>
        <w:gridCol w:w="832"/>
        <w:gridCol w:w="873"/>
        <w:gridCol w:w="1336"/>
        <w:gridCol w:w="1323"/>
        <w:gridCol w:w="1118"/>
      </w:tblGrid>
      <w:tr w14:paraId="1478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shd w:val="clear" w:color="auto" w:fill="FFFFFF" w:themeFill="background1"/>
            <w:vAlign w:val="center"/>
          </w:tcPr>
          <w:p w14:paraId="5F8CD108">
            <w:pPr>
              <w:spacing w:line="360" w:lineRule="auto"/>
              <w:jc w:val="center"/>
              <w:rPr>
                <w:rFonts w:hint="eastAsia" w:ascii="宋体" w:hAnsi="宋体" w:cs="宋体"/>
                <w:sz w:val="24"/>
              </w:rPr>
            </w:pPr>
            <w:r>
              <w:rPr>
                <w:rFonts w:hint="eastAsia" w:ascii="宋体" w:hAnsi="宋体" w:cs="宋体"/>
                <w:sz w:val="24"/>
              </w:rPr>
              <w:t>序号</w:t>
            </w:r>
          </w:p>
        </w:tc>
        <w:tc>
          <w:tcPr>
            <w:tcW w:w="1833" w:type="dxa"/>
            <w:shd w:val="clear" w:color="auto" w:fill="FFFFFF" w:themeFill="background1"/>
            <w:vAlign w:val="center"/>
          </w:tcPr>
          <w:p w14:paraId="383BFEEB">
            <w:pPr>
              <w:spacing w:line="360" w:lineRule="auto"/>
              <w:jc w:val="center"/>
              <w:rPr>
                <w:rFonts w:hint="eastAsia" w:ascii="宋体" w:hAnsi="宋体" w:cs="宋体"/>
                <w:sz w:val="24"/>
              </w:rPr>
            </w:pPr>
            <w:r>
              <w:rPr>
                <w:rFonts w:hint="eastAsia" w:ascii="宋体" w:hAnsi="宋体" w:cs="宋体"/>
                <w:sz w:val="24"/>
              </w:rPr>
              <w:t>产品名称</w:t>
            </w:r>
          </w:p>
        </w:tc>
        <w:tc>
          <w:tcPr>
            <w:tcW w:w="1418" w:type="dxa"/>
            <w:shd w:val="clear" w:color="auto" w:fill="FFFFFF" w:themeFill="background1"/>
            <w:vAlign w:val="center"/>
          </w:tcPr>
          <w:p w14:paraId="70AF3D22">
            <w:pPr>
              <w:spacing w:line="360" w:lineRule="auto"/>
              <w:jc w:val="center"/>
              <w:rPr>
                <w:rFonts w:hint="eastAsia" w:ascii="宋体" w:hAnsi="宋体" w:cs="宋体"/>
                <w:sz w:val="24"/>
              </w:rPr>
            </w:pPr>
            <w:r>
              <w:rPr>
                <w:rFonts w:hint="eastAsia" w:ascii="宋体" w:hAnsi="宋体" w:cs="宋体"/>
                <w:sz w:val="24"/>
              </w:rPr>
              <w:t>证书号</w:t>
            </w:r>
          </w:p>
        </w:tc>
        <w:tc>
          <w:tcPr>
            <w:tcW w:w="832" w:type="dxa"/>
            <w:shd w:val="clear" w:color="auto" w:fill="FFFFFF" w:themeFill="background1"/>
            <w:vAlign w:val="center"/>
          </w:tcPr>
          <w:p w14:paraId="0DC9314C">
            <w:pPr>
              <w:spacing w:line="360" w:lineRule="auto"/>
              <w:jc w:val="center"/>
              <w:rPr>
                <w:rFonts w:hint="eastAsia" w:ascii="宋体" w:hAnsi="宋体" w:cs="宋体"/>
                <w:sz w:val="24"/>
              </w:rPr>
            </w:pPr>
            <w:r>
              <w:rPr>
                <w:rFonts w:hint="eastAsia" w:ascii="宋体" w:hAnsi="宋体" w:cs="宋体"/>
                <w:sz w:val="24"/>
              </w:rPr>
              <w:t>单位</w:t>
            </w:r>
          </w:p>
        </w:tc>
        <w:tc>
          <w:tcPr>
            <w:tcW w:w="873" w:type="dxa"/>
            <w:shd w:val="clear" w:color="auto" w:fill="FFFFFF" w:themeFill="background1"/>
            <w:vAlign w:val="center"/>
          </w:tcPr>
          <w:p w14:paraId="7A74F278">
            <w:pPr>
              <w:spacing w:line="360" w:lineRule="auto"/>
              <w:jc w:val="center"/>
              <w:rPr>
                <w:rFonts w:hint="eastAsia" w:ascii="宋体" w:hAnsi="宋体" w:cs="宋体"/>
                <w:sz w:val="24"/>
              </w:rPr>
            </w:pPr>
            <w:r>
              <w:rPr>
                <w:rFonts w:hint="eastAsia" w:ascii="宋体" w:hAnsi="宋体" w:cs="宋体"/>
                <w:sz w:val="24"/>
              </w:rPr>
              <w:t>数量</w:t>
            </w:r>
          </w:p>
        </w:tc>
        <w:tc>
          <w:tcPr>
            <w:tcW w:w="1336" w:type="dxa"/>
            <w:shd w:val="clear" w:color="auto" w:fill="FFFFFF" w:themeFill="background1"/>
            <w:vAlign w:val="center"/>
          </w:tcPr>
          <w:p w14:paraId="7386D8D5">
            <w:pPr>
              <w:spacing w:line="360" w:lineRule="auto"/>
              <w:jc w:val="center"/>
              <w:rPr>
                <w:rFonts w:hint="eastAsia" w:ascii="宋体" w:hAnsi="宋体" w:cs="宋体"/>
                <w:sz w:val="24"/>
              </w:rPr>
            </w:pPr>
            <w:r>
              <w:rPr>
                <w:rFonts w:hint="eastAsia" w:ascii="宋体" w:hAnsi="宋体" w:cs="宋体"/>
                <w:sz w:val="24"/>
              </w:rPr>
              <w:t>单价（元）</w:t>
            </w:r>
          </w:p>
        </w:tc>
        <w:tc>
          <w:tcPr>
            <w:tcW w:w="1323" w:type="dxa"/>
            <w:shd w:val="clear" w:color="auto" w:fill="FFFFFF" w:themeFill="background1"/>
            <w:vAlign w:val="center"/>
          </w:tcPr>
          <w:p w14:paraId="17394B4F">
            <w:pPr>
              <w:spacing w:line="360" w:lineRule="auto"/>
              <w:jc w:val="center"/>
              <w:rPr>
                <w:rFonts w:hint="eastAsia" w:ascii="宋体" w:hAnsi="宋体" w:cs="宋体"/>
                <w:sz w:val="24"/>
              </w:rPr>
            </w:pPr>
            <w:r>
              <w:rPr>
                <w:rFonts w:hint="eastAsia" w:ascii="宋体" w:hAnsi="宋体" w:cs="宋体"/>
                <w:sz w:val="24"/>
              </w:rPr>
              <w:t>总价（元）</w:t>
            </w:r>
          </w:p>
        </w:tc>
        <w:tc>
          <w:tcPr>
            <w:tcW w:w="1118" w:type="dxa"/>
            <w:shd w:val="clear" w:color="auto" w:fill="FFFFFF" w:themeFill="background1"/>
            <w:vAlign w:val="center"/>
          </w:tcPr>
          <w:p w14:paraId="0C0AC6C8">
            <w:pPr>
              <w:spacing w:line="360" w:lineRule="auto"/>
              <w:jc w:val="center"/>
              <w:rPr>
                <w:rFonts w:hint="eastAsia" w:ascii="宋体" w:hAnsi="宋体" w:cs="宋体"/>
                <w:sz w:val="24"/>
              </w:rPr>
            </w:pPr>
            <w:r>
              <w:rPr>
                <w:rFonts w:hint="eastAsia" w:ascii="宋体" w:hAnsi="宋体" w:cs="宋体"/>
                <w:sz w:val="24"/>
              </w:rPr>
              <w:t>备注</w:t>
            </w:r>
          </w:p>
        </w:tc>
      </w:tr>
      <w:tr w14:paraId="3AD5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9" w:type="dxa"/>
            <w:shd w:val="clear" w:color="auto" w:fill="FFFFFF" w:themeFill="background1"/>
            <w:vAlign w:val="center"/>
          </w:tcPr>
          <w:p w14:paraId="71987DB4">
            <w:pPr>
              <w:spacing w:line="360" w:lineRule="auto"/>
              <w:jc w:val="center"/>
              <w:rPr>
                <w:rFonts w:hint="eastAsia" w:ascii="宋体" w:hAnsi="宋体" w:cs="宋体"/>
                <w:bCs/>
                <w:color w:val="FF0000"/>
                <w:sz w:val="24"/>
              </w:rPr>
            </w:pPr>
            <w:r>
              <w:rPr>
                <w:rFonts w:hint="eastAsia" w:ascii="宋体" w:hAnsi="宋体" w:cs="宋体"/>
                <w:bCs/>
                <w:sz w:val="24"/>
              </w:rPr>
              <w:t>1</w:t>
            </w:r>
          </w:p>
        </w:tc>
        <w:tc>
          <w:tcPr>
            <w:tcW w:w="1833" w:type="dxa"/>
            <w:shd w:val="clear" w:color="auto" w:fill="FFFFFF" w:themeFill="background1"/>
            <w:vAlign w:val="center"/>
          </w:tcPr>
          <w:p w14:paraId="021B4AFF">
            <w:pPr>
              <w:spacing w:line="360" w:lineRule="auto"/>
              <w:jc w:val="center"/>
              <w:rPr>
                <w:rFonts w:hint="eastAsia" w:ascii="宋体" w:hAnsi="宋体" w:cs="宋体"/>
                <w:b/>
                <w:sz w:val="24"/>
              </w:rPr>
            </w:pPr>
          </w:p>
        </w:tc>
        <w:tc>
          <w:tcPr>
            <w:tcW w:w="1418" w:type="dxa"/>
            <w:shd w:val="clear" w:color="auto" w:fill="FFFFFF" w:themeFill="background1"/>
            <w:vAlign w:val="center"/>
          </w:tcPr>
          <w:p w14:paraId="6C18BBA0">
            <w:pPr>
              <w:spacing w:line="360" w:lineRule="auto"/>
              <w:jc w:val="center"/>
              <w:rPr>
                <w:rFonts w:hint="eastAsia" w:ascii="宋体" w:hAnsi="宋体" w:cs="宋体"/>
                <w:b/>
                <w:sz w:val="24"/>
              </w:rPr>
            </w:pPr>
          </w:p>
        </w:tc>
        <w:tc>
          <w:tcPr>
            <w:tcW w:w="832" w:type="dxa"/>
            <w:shd w:val="clear" w:color="auto" w:fill="FFFFFF" w:themeFill="background1"/>
            <w:vAlign w:val="center"/>
          </w:tcPr>
          <w:p w14:paraId="0BE2E2AA">
            <w:pPr>
              <w:spacing w:line="360" w:lineRule="auto"/>
              <w:rPr>
                <w:rFonts w:hint="eastAsia" w:ascii="宋体" w:hAnsi="宋体" w:cs="宋体"/>
                <w:b/>
                <w:sz w:val="24"/>
              </w:rPr>
            </w:pPr>
          </w:p>
        </w:tc>
        <w:tc>
          <w:tcPr>
            <w:tcW w:w="873" w:type="dxa"/>
            <w:shd w:val="clear" w:color="auto" w:fill="FFFFFF" w:themeFill="background1"/>
            <w:vAlign w:val="center"/>
          </w:tcPr>
          <w:p w14:paraId="1A1E4FC7">
            <w:pPr>
              <w:spacing w:line="360" w:lineRule="auto"/>
              <w:rPr>
                <w:rFonts w:hint="eastAsia" w:ascii="宋体" w:hAnsi="宋体" w:cs="宋体"/>
                <w:b/>
                <w:sz w:val="24"/>
              </w:rPr>
            </w:pPr>
          </w:p>
        </w:tc>
        <w:tc>
          <w:tcPr>
            <w:tcW w:w="1336" w:type="dxa"/>
            <w:shd w:val="clear" w:color="auto" w:fill="FFFFFF" w:themeFill="background1"/>
            <w:vAlign w:val="center"/>
          </w:tcPr>
          <w:p w14:paraId="17E74BBA">
            <w:pPr>
              <w:spacing w:line="360" w:lineRule="auto"/>
              <w:rPr>
                <w:rFonts w:hint="eastAsia" w:ascii="宋体" w:hAnsi="宋体" w:cs="宋体"/>
                <w:b/>
                <w:sz w:val="24"/>
              </w:rPr>
            </w:pPr>
          </w:p>
        </w:tc>
        <w:tc>
          <w:tcPr>
            <w:tcW w:w="1323" w:type="dxa"/>
            <w:shd w:val="clear" w:color="auto" w:fill="FFFFFF" w:themeFill="background1"/>
            <w:vAlign w:val="center"/>
          </w:tcPr>
          <w:p w14:paraId="1F50EE85">
            <w:pPr>
              <w:spacing w:line="360" w:lineRule="auto"/>
              <w:rPr>
                <w:rFonts w:hint="eastAsia" w:ascii="宋体" w:hAnsi="宋体" w:cs="宋体"/>
                <w:b/>
                <w:sz w:val="24"/>
              </w:rPr>
            </w:pPr>
          </w:p>
        </w:tc>
        <w:tc>
          <w:tcPr>
            <w:tcW w:w="1118" w:type="dxa"/>
            <w:shd w:val="clear" w:color="auto" w:fill="FFFFFF" w:themeFill="background1"/>
            <w:vAlign w:val="center"/>
          </w:tcPr>
          <w:p w14:paraId="7EDB36E2">
            <w:pPr>
              <w:spacing w:line="360" w:lineRule="auto"/>
              <w:jc w:val="center"/>
              <w:rPr>
                <w:rFonts w:hint="eastAsia" w:ascii="宋体" w:hAnsi="宋体" w:cs="宋体"/>
                <w:b/>
                <w:sz w:val="24"/>
              </w:rPr>
            </w:pPr>
          </w:p>
        </w:tc>
      </w:tr>
      <w:tr w14:paraId="0D3F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9" w:type="dxa"/>
            <w:shd w:val="clear" w:color="auto" w:fill="FFFFFF" w:themeFill="background1"/>
            <w:vAlign w:val="center"/>
          </w:tcPr>
          <w:p w14:paraId="2C05C2F6">
            <w:pPr>
              <w:spacing w:line="360" w:lineRule="auto"/>
              <w:jc w:val="center"/>
              <w:rPr>
                <w:rFonts w:hint="eastAsia" w:ascii="宋体" w:hAnsi="宋体" w:cs="宋体"/>
                <w:bCs/>
                <w:color w:val="FF0000"/>
                <w:sz w:val="24"/>
              </w:rPr>
            </w:pPr>
            <w:r>
              <w:rPr>
                <w:rFonts w:hint="eastAsia" w:ascii="宋体" w:hAnsi="宋体" w:cs="宋体"/>
                <w:bCs/>
                <w:sz w:val="24"/>
              </w:rPr>
              <w:t>2</w:t>
            </w:r>
          </w:p>
        </w:tc>
        <w:tc>
          <w:tcPr>
            <w:tcW w:w="1833" w:type="dxa"/>
            <w:shd w:val="clear" w:color="auto" w:fill="FFFFFF" w:themeFill="background1"/>
            <w:vAlign w:val="center"/>
          </w:tcPr>
          <w:p w14:paraId="74152E95">
            <w:pPr>
              <w:spacing w:line="360" w:lineRule="auto"/>
              <w:jc w:val="center"/>
              <w:rPr>
                <w:rFonts w:hint="eastAsia" w:ascii="宋体" w:hAnsi="宋体" w:cs="宋体"/>
                <w:color w:val="FF0000"/>
                <w:sz w:val="24"/>
              </w:rPr>
            </w:pPr>
          </w:p>
        </w:tc>
        <w:tc>
          <w:tcPr>
            <w:tcW w:w="1418" w:type="dxa"/>
            <w:shd w:val="clear" w:color="auto" w:fill="FFFFFF" w:themeFill="background1"/>
            <w:vAlign w:val="center"/>
          </w:tcPr>
          <w:p w14:paraId="6BA8F473">
            <w:pPr>
              <w:spacing w:line="360" w:lineRule="auto"/>
              <w:jc w:val="center"/>
              <w:rPr>
                <w:rFonts w:hint="eastAsia" w:ascii="宋体" w:hAnsi="宋体" w:cs="宋体"/>
                <w:color w:val="FF0000"/>
                <w:sz w:val="24"/>
              </w:rPr>
            </w:pPr>
          </w:p>
        </w:tc>
        <w:tc>
          <w:tcPr>
            <w:tcW w:w="832" w:type="dxa"/>
            <w:shd w:val="clear" w:color="auto" w:fill="FFFFFF" w:themeFill="background1"/>
            <w:vAlign w:val="center"/>
          </w:tcPr>
          <w:p w14:paraId="4BB6D663">
            <w:pPr>
              <w:spacing w:line="360" w:lineRule="auto"/>
              <w:rPr>
                <w:rFonts w:hint="eastAsia" w:ascii="宋体" w:hAnsi="宋体" w:cs="宋体"/>
                <w:b/>
                <w:sz w:val="24"/>
              </w:rPr>
            </w:pPr>
          </w:p>
        </w:tc>
        <w:tc>
          <w:tcPr>
            <w:tcW w:w="873" w:type="dxa"/>
            <w:shd w:val="clear" w:color="auto" w:fill="FFFFFF" w:themeFill="background1"/>
            <w:vAlign w:val="center"/>
          </w:tcPr>
          <w:p w14:paraId="404B827C">
            <w:pPr>
              <w:spacing w:line="360" w:lineRule="auto"/>
              <w:rPr>
                <w:rFonts w:hint="eastAsia" w:ascii="宋体" w:hAnsi="宋体" w:cs="宋体"/>
                <w:b/>
                <w:sz w:val="24"/>
              </w:rPr>
            </w:pPr>
          </w:p>
        </w:tc>
        <w:tc>
          <w:tcPr>
            <w:tcW w:w="1336" w:type="dxa"/>
            <w:shd w:val="clear" w:color="auto" w:fill="FFFFFF" w:themeFill="background1"/>
            <w:vAlign w:val="center"/>
          </w:tcPr>
          <w:p w14:paraId="2BD9A5D1">
            <w:pPr>
              <w:spacing w:line="360" w:lineRule="auto"/>
              <w:rPr>
                <w:rFonts w:hint="eastAsia" w:ascii="宋体" w:hAnsi="宋体" w:cs="宋体"/>
                <w:b/>
                <w:sz w:val="24"/>
              </w:rPr>
            </w:pPr>
          </w:p>
        </w:tc>
        <w:tc>
          <w:tcPr>
            <w:tcW w:w="1323" w:type="dxa"/>
            <w:shd w:val="clear" w:color="auto" w:fill="FFFFFF" w:themeFill="background1"/>
            <w:vAlign w:val="center"/>
          </w:tcPr>
          <w:p w14:paraId="57BB0370">
            <w:pPr>
              <w:spacing w:line="360" w:lineRule="auto"/>
              <w:rPr>
                <w:rFonts w:hint="eastAsia" w:ascii="宋体" w:hAnsi="宋体" w:cs="宋体"/>
                <w:b/>
                <w:sz w:val="24"/>
              </w:rPr>
            </w:pPr>
          </w:p>
        </w:tc>
        <w:tc>
          <w:tcPr>
            <w:tcW w:w="1118" w:type="dxa"/>
            <w:shd w:val="clear" w:color="auto" w:fill="FFFFFF" w:themeFill="background1"/>
            <w:vAlign w:val="center"/>
          </w:tcPr>
          <w:p w14:paraId="3C7FC896">
            <w:pPr>
              <w:spacing w:line="360" w:lineRule="auto"/>
              <w:jc w:val="center"/>
              <w:rPr>
                <w:rFonts w:hint="eastAsia" w:ascii="宋体" w:hAnsi="宋体" w:cs="宋体"/>
                <w:b/>
                <w:sz w:val="24"/>
              </w:rPr>
            </w:pPr>
          </w:p>
        </w:tc>
      </w:tr>
      <w:tr w14:paraId="22CD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42" w:type="dxa"/>
            <w:gridSpan w:val="8"/>
            <w:tcBorders>
              <w:top w:val="single" w:color="auto" w:sz="6" w:space="0"/>
            </w:tcBorders>
            <w:vAlign w:val="center"/>
          </w:tcPr>
          <w:p w14:paraId="461806E5">
            <w:pPr>
              <w:spacing w:line="360" w:lineRule="auto"/>
              <w:jc w:val="center"/>
              <w:rPr>
                <w:rFonts w:hint="eastAsia" w:ascii="宋体" w:hAnsi="宋体" w:cs="宋体"/>
                <w:sz w:val="24"/>
              </w:rPr>
            </w:pPr>
            <w:r>
              <w:rPr>
                <w:rFonts w:hint="eastAsia" w:ascii="宋体" w:hAnsi="宋体" w:cs="宋体"/>
                <w:sz w:val="24"/>
              </w:rPr>
              <w:t>合计人民币（大写）：</w:t>
            </w:r>
            <w:r>
              <w:rPr>
                <w:rFonts w:hint="eastAsia" w:ascii="宋体" w:hAnsi="宋体" w:cs="宋体"/>
                <w:sz w:val="24"/>
                <w:u w:val="single"/>
              </w:rPr>
              <w:t xml:space="preserve">         </w:t>
            </w:r>
            <w:r>
              <w:rPr>
                <w:rFonts w:hint="eastAsia" w:ascii="宋体" w:hAnsi="宋体" w:cs="宋体"/>
                <w:sz w:val="24"/>
              </w:rPr>
              <w:t>元整</w:t>
            </w:r>
          </w:p>
        </w:tc>
      </w:tr>
    </w:tbl>
    <w:p w14:paraId="38E93015">
      <w:pPr>
        <w:tabs>
          <w:tab w:val="left" w:pos="220"/>
          <w:tab w:val="left" w:pos="600"/>
        </w:tabs>
        <w:spacing w:line="360" w:lineRule="auto"/>
        <w:textAlignment w:val="baseline"/>
        <w:rPr>
          <w:rFonts w:hint="eastAsia" w:ascii="宋体" w:hAnsi="宋体" w:cs="宋体"/>
          <w:sz w:val="24"/>
        </w:rPr>
      </w:pPr>
      <w:r>
        <w:rPr>
          <w:rFonts w:hint="eastAsia" w:ascii="宋体" w:hAnsi="宋体" w:cs="宋体"/>
          <w:b/>
          <w:sz w:val="24"/>
        </w:rPr>
        <w:t>二、产品质量标准</w:t>
      </w:r>
    </w:p>
    <w:p w14:paraId="64E6632E">
      <w:pPr>
        <w:tabs>
          <w:tab w:val="left" w:pos="220"/>
          <w:tab w:val="left" w:pos="600"/>
        </w:tabs>
        <w:spacing w:line="360" w:lineRule="auto"/>
        <w:ind w:firstLine="480"/>
        <w:textAlignment w:val="baseline"/>
        <w:rPr>
          <w:rFonts w:hint="eastAsia" w:ascii="宋体" w:hAnsi="宋体" w:cs="宋体"/>
          <w:sz w:val="24"/>
        </w:rPr>
      </w:pPr>
      <w:r>
        <w:rPr>
          <w:rFonts w:hint="eastAsia" w:ascii="宋体" w:hAnsi="宋体" w:cs="宋体"/>
          <w:sz w:val="24"/>
        </w:rPr>
        <w:t>乙方保证提供软件产品的最新版本（附产品授权书），其产品规格、技术指标、执行标准等内容，均符合国家、行业相关规定或者符合合同目的的特定标准。</w:t>
      </w:r>
    </w:p>
    <w:p w14:paraId="7577B579">
      <w:pPr>
        <w:tabs>
          <w:tab w:val="left" w:pos="284"/>
          <w:tab w:val="left" w:pos="600"/>
        </w:tabs>
        <w:spacing w:line="360" w:lineRule="auto"/>
        <w:textAlignment w:val="baseline"/>
        <w:rPr>
          <w:rFonts w:hint="eastAsia" w:ascii="宋体" w:hAnsi="宋体" w:cs="宋体"/>
          <w:b/>
          <w:sz w:val="24"/>
        </w:rPr>
      </w:pPr>
      <w:r>
        <w:rPr>
          <w:rFonts w:hint="eastAsia" w:ascii="宋体" w:hAnsi="宋体" w:cs="宋体"/>
          <w:b/>
          <w:sz w:val="24"/>
        </w:rPr>
        <w:t>三、收货信息</w:t>
      </w:r>
    </w:p>
    <w:p w14:paraId="0C79D407">
      <w:pPr>
        <w:tabs>
          <w:tab w:val="left" w:pos="284"/>
          <w:tab w:val="left" w:pos="600"/>
        </w:tabs>
        <w:spacing w:line="360" w:lineRule="auto"/>
        <w:ind w:firstLine="480" w:firstLineChars="200"/>
        <w:textAlignment w:val="baseline"/>
        <w:rPr>
          <w:rFonts w:hint="eastAsia" w:ascii="宋体" w:hAnsi="宋体" w:cs="宋体"/>
          <w:sz w:val="24"/>
          <w:u w:val="single"/>
        </w:rPr>
      </w:pPr>
      <w:r>
        <w:rPr>
          <w:rFonts w:hint="eastAsia" w:ascii="宋体" w:hAnsi="宋体" w:cs="宋体"/>
          <w:sz w:val="24"/>
        </w:rPr>
        <w:t>收货单位：</w:t>
      </w:r>
      <w:r>
        <w:rPr>
          <w:rFonts w:hint="eastAsia" w:ascii="宋体" w:hAnsi="宋体" w:cs="宋体"/>
          <w:sz w:val="24"/>
          <w:u w:val="single"/>
        </w:rPr>
        <w:t xml:space="preserve">                                </w:t>
      </w:r>
    </w:p>
    <w:p w14:paraId="38C7C7C4">
      <w:pPr>
        <w:tabs>
          <w:tab w:val="left" w:pos="284"/>
        </w:tabs>
        <w:spacing w:line="360" w:lineRule="auto"/>
        <w:ind w:firstLine="480" w:firstLineChars="200"/>
        <w:textAlignment w:val="baseline"/>
        <w:rPr>
          <w:rFonts w:hint="eastAsia" w:ascii="宋体" w:hAnsi="宋体" w:cs="宋体"/>
          <w:sz w:val="24"/>
        </w:rPr>
      </w:pPr>
      <w:r>
        <w:rPr>
          <w:rFonts w:hint="eastAsia" w:ascii="宋体" w:hAnsi="宋体" w:cs="宋体"/>
          <w:sz w:val="24"/>
        </w:rPr>
        <w:t>收货方式及地址：</w:t>
      </w:r>
      <w:r>
        <w:rPr>
          <w:rFonts w:hint="eastAsia" w:ascii="宋体" w:hAnsi="宋体" w:cs="宋体"/>
          <w:sz w:val="24"/>
          <w:u w:val="single"/>
        </w:rPr>
        <w:t xml:space="preserve">                          </w:t>
      </w:r>
    </w:p>
    <w:p w14:paraId="63477F05">
      <w:pPr>
        <w:tabs>
          <w:tab w:val="left" w:pos="284"/>
        </w:tabs>
        <w:spacing w:line="360" w:lineRule="auto"/>
        <w:ind w:firstLine="480" w:firstLineChars="200"/>
        <w:textAlignment w:val="baseline"/>
        <w:rPr>
          <w:rFonts w:hint="eastAsia" w:ascii="宋体" w:hAnsi="宋体" w:cs="宋体"/>
          <w:color w:val="FF0000"/>
          <w:sz w:val="24"/>
        </w:rPr>
      </w:pPr>
      <w:r>
        <w:rPr>
          <w:rFonts w:hint="eastAsia" w:ascii="宋体" w:hAnsi="宋体" w:cs="宋体"/>
          <w:color w:val="FF0000"/>
          <w:sz w:val="24"/>
        </w:rPr>
        <w:t>通过QQ交付【注明收货QQ号】；通过邮件交付【注明收货邮箱】；通过邮递交付【注明收货地址】</w:t>
      </w:r>
    </w:p>
    <w:p w14:paraId="48E0D455">
      <w:pPr>
        <w:tabs>
          <w:tab w:val="left" w:pos="284"/>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p>
    <w:p w14:paraId="743EA1D5">
      <w:pPr>
        <w:tabs>
          <w:tab w:val="left" w:pos="284"/>
          <w:tab w:val="left" w:pos="600"/>
        </w:tabs>
        <w:spacing w:line="360" w:lineRule="auto"/>
        <w:ind w:firstLine="480" w:firstLineChars="200"/>
        <w:textAlignment w:val="baseline"/>
        <w:rPr>
          <w:rFonts w:hint="eastAsia" w:ascii="宋体" w:hAnsi="宋体" w:cs="宋体"/>
          <w:sz w:val="24"/>
          <w:u w:val="single"/>
        </w:rPr>
      </w:pPr>
      <w:r>
        <w:rPr>
          <w:rFonts w:hint="eastAsia" w:ascii="宋体" w:hAnsi="宋体" w:cs="宋体"/>
          <w:sz w:val="24"/>
        </w:rPr>
        <w:t>联系方式：</w:t>
      </w:r>
      <w:r>
        <w:rPr>
          <w:rFonts w:hint="eastAsia" w:ascii="宋体" w:hAnsi="宋体" w:cs="宋体"/>
          <w:sz w:val="24"/>
          <w:u w:val="single"/>
        </w:rPr>
        <w:t xml:space="preserve">                               </w:t>
      </w:r>
    </w:p>
    <w:p w14:paraId="21D36A3B">
      <w:pPr>
        <w:tabs>
          <w:tab w:val="left" w:pos="284"/>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甲方变更上述信息，需在货物交付之前书面通知乙方，若因甲方未及时通知乙方而致使甲方无法收到货物，责任由甲方承担，乙方对此不承担任何责任。</w:t>
      </w:r>
    </w:p>
    <w:p w14:paraId="469F2B08">
      <w:pPr>
        <w:tabs>
          <w:tab w:val="left" w:pos="220"/>
          <w:tab w:val="left" w:pos="600"/>
        </w:tabs>
        <w:spacing w:line="360" w:lineRule="auto"/>
        <w:textAlignment w:val="baseline"/>
        <w:rPr>
          <w:rFonts w:hint="eastAsia" w:ascii="宋体" w:hAnsi="宋体" w:cs="宋体"/>
          <w:sz w:val="24"/>
        </w:rPr>
      </w:pPr>
      <w:r>
        <w:rPr>
          <w:rFonts w:hint="eastAsia" w:ascii="宋体" w:hAnsi="宋体" w:cs="宋体"/>
          <w:b/>
          <w:sz w:val="24"/>
        </w:rPr>
        <w:t>四、产品交付及风险承担</w:t>
      </w:r>
    </w:p>
    <w:p w14:paraId="6342A453">
      <w:pPr>
        <w:tabs>
          <w:tab w:val="left" w:pos="220"/>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1、交付时间：乙方应于合同签订之日起</w:t>
      </w:r>
      <w:r>
        <w:rPr>
          <w:rFonts w:hint="eastAsia" w:ascii="宋体" w:hAnsi="宋体" w:cs="宋体"/>
          <w:sz w:val="24"/>
          <w:u w:val="single"/>
        </w:rPr>
        <w:t xml:space="preserve">    </w:t>
      </w:r>
      <w:r>
        <w:rPr>
          <w:rFonts w:hint="eastAsia" w:ascii="宋体" w:hAnsi="宋体" w:cs="宋体"/>
          <w:sz w:val="24"/>
        </w:rPr>
        <w:t>个工作日内交付产品(附产品使用手册)，</w:t>
      </w:r>
    </w:p>
    <w:p w14:paraId="0EA6FCDD">
      <w:pPr>
        <w:tabs>
          <w:tab w:val="left" w:pos="220"/>
          <w:tab w:val="left" w:pos="600"/>
        </w:tabs>
        <w:spacing w:line="360" w:lineRule="auto"/>
        <w:textAlignment w:val="baseline"/>
        <w:rPr>
          <w:rFonts w:hint="eastAsia" w:ascii="宋体" w:hAnsi="宋体" w:cs="宋体"/>
          <w:sz w:val="24"/>
        </w:rPr>
      </w:pPr>
      <w:r>
        <w:rPr>
          <w:rFonts w:hint="eastAsia" w:ascii="宋体" w:hAnsi="宋体" w:cs="宋体"/>
          <w:color w:val="FF0000"/>
          <w:sz w:val="24"/>
        </w:rPr>
        <w:t>（通过QQ方式交付的）</w:t>
      </w:r>
      <w:r>
        <w:rPr>
          <w:rFonts w:hint="eastAsia" w:ascii="宋体" w:hAnsi="宋体" w:cs="宋体"/>
          <w:sz w:val="24"/>
        </w:rPr>
        <w:t>以乙方向本合同约定的QQ号发送产品之日视为交付之日。</w:t>
      </w:r>
    </w:p>
    <w:p w14:paraId="373F75AA">
      <w:pPr>
        <w:tabs>
          <w:tab w:val="left" w:pos="220"/>
          <w:tab w:val="left" w:pos="600"/>
        </w:tabs>
        <w:spacing w:line="360" w:lineRule="auto"/>
        <w:textAlignment w:val="baseline"/>
        <w:rPr>
          <w:rFonts w:hint="eastAsia" w:ascii="宋体" w:hAnsi="宋体" w:cs="宋体"/>
          <w:sz w:val="24"/>
        </w:rPr>
      </w:pPr>
      <w:r>
        <w:rPr>
          <w:rFonts w:hint="eastAsia" w:ascii="宋体" w:hAnsi="宋体" w:cs="宋体"/>
          <w:color w:val="FF0000"/>
          <w:sz w:val="24"/>
        </w:rPr>
        <w:t>（通过邮件方式交付的）</w:t>
      </w:r>
      <w:r>
        <w:rPr>
          <w:rFonts w:hint="eastAsia" w:ascii="宋体" w:hAnsi="宋体" w:cs="宋体"/>
          <w:sz w:val="24"/>
        </w:rPr>
        <w:t>以乙方向本合同约定的邮箱发送产品之日视为交付之日。</w:t>
      </w:r>
    </w:p>
    <w:p w14:paraId="1891CA42">
      <w:pPr>
        <w:tabs>
          <w:tab w:val="left" w:pos="220"/>
          <w:tab w:val="left" w:pos="600"/>
        </w:tabs>
        <w:spacing w:line="360" w:lineRule="auto"/>
        <w:textAlignment w:val="baseline"/>
        <w:rPr>
          <w:rFonts w:hint="eastAsia" w:ascii="宋体" w:hAnsi="宋体" w:cs="宋体"/>
          <w:sz w:val="24"/>
        </w:rPr>
      </w:pPr>
      <w:r>
        <w:rPr>
          <w:rFonts w:hint="eastAsia" w:ascii="宋体" w:hAnsi="宋体" w:cs="宋体"/>
          <w:color w:val="FF0000"/>
          <w:sz w:val="24"/>
        </w:rPr>
        <w:t>（通过邮递方式交付的）</w:t>
      </w:r>
      <w:r>
        <w:rPr>
          <w:rFonts w:hint="eastAsia" w:ascii="宋体" w:hAnsi="宋体" w:cs="宋体"/>
          <w:sz w:val="24"/>
        </w:rPr>
        <w:t>以乙方向本合同约定的收货地址发出快递之日起第5日视为交付之日。</w:t>
      </w:r>
    </w:p>
    <w:p w14:paraId="2C09151A">
      <w:pPr>
        <w:tabs>
          <w:tab w:val="left" w:pos="220"/>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2、甲方应在乙方交付产品前准备好系统安装环境并及时通知乙方，由乙方部署人员进行产品安装调试。</w:t>
      </w:r>
    </w:p>
    <w:p w14:paraId="737B5917">
      <w:pPr>
        <w:tabs>
          <w:tab w:val="left" w:pos="220"/>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3、乙方根据合同约定，在规定的时间内将货物交付甲方指定的交货地点，货物至交货地点前的运输、保管风险由乙方承担；货物到达交货地点后，货物的毁损、灭失风险由甲方承担。</w:t>
      </w:r>
    </w:p>
    <w:p w14:paraId="5E15AE9B">
      <w:pPr>
        <w:tabs>
          <w:tab w:val="left" w:pos="220"/>
          <w:tab w:val="left" w:pos="600"/>
        </w:tabs>
        <w:spacing w:line="360" w:lineRule="auto"/>
        <w:textAlignment w:val="baseline"/>
        <w:rPr>
          <w:rFonts w:hint="eastAsia" w:ascii="宋体" w:hAnsi="宋体" w:cs="宋体"/>
          <w:b/>
          <w:sz w:val="24"/>
        </w:rPr>
      </w:pPr>
      <w:r>
        <w:rPr>
          <w:rFonts w:hint="eastAsia" w:ascii="宋体" w:hAnsi="宋体" w:cs="宋体"/>
          <w:b/>
          <w:sz w:val="24"/>
        </w:rPr>
        <w:t>五、付款方式及发票</w:t>
      </w:r>
    </w:p>
    <w:p w14:paraId="00D855D7">
      <w:pPr>
        <w:pStyle w:val="47"/>
        <w:tabs>
          <w:tab w:val="left" w:pos="284"/>
          <w:tab w:val="left" w:pos="600"/>
        </w:tabs>
        <w:spacing w:line="360" w:lineRule="auto"/>
        <w:ind w:firstLine="480"/>
        <w:textAlignment w:val="baseline"/>
        <w:rPr>
          <w:rFonts w:hint="eastAsia" w:ascii="宋体" w:hAnsi="宋体" w:cs="宋体"/>
          <w:sz w:val="24"/>
        </w:rPr>
      </w:pPr>
      <w:r>
        <w:rPr>
          <w:rFonts w:hint="eastAsia" w:ascii="宋体" w:hAnsi="宋体" w:cs="宋体"/>
          <w:sz w:val="24"/>
        </w:rPr>
        <w:t>1、合同总价款（含税价格）为人民币(大写)：</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w:t>
      </w:r>
    </w:p>
    <w:p w14:paraId="0661D14E">
      <w:pPr>
        <w:spacing w:line="360" w:lineRule="auto"/>
        <w:ind w:firstLine="480" w:firstLineChars="200"/>
        <w:rPr>
          <w:rFonts w:hint="eastAsia" w:ascii="宋体" w:hAnsi="宋体" w:cs="宋体"/>
          <w:sz w:val="24"/>
        </w:rPr>
      </w:pPr>
      <w:r>
        <w:rPr>
          <w:rFonts w:hint="eastAsia" w:ascii="宋体" w:hAnsi="宋体" w:cs="宋体"/>
          <w:sz w:val="24"/>
        </w:rPr>
        <w:t>2、合同总价款由甲方</w:t>
      </w:r>
      <w:r>
        <w:rPr>
          <w:rFonts w:hint="eastAsia" w:ascii="宋体" w:hAnsi="宋体" w:cs="宋体"/>
          <w:color w:val="FF0000"/>
          <w:sz w:val="24"/>
        </w:rPr>
        <w:t>分期</w:t>
      </w:r>
      <w:r>
        <w:rPr>
          <w:rFonts w:hint="eastAsia" w:ascii="宋体" w:hAnsi="宋体" w:cs="宋体"/>
          <w:sz w:val="24"/>
        </w:rPr>
        <w:t>支付给乙方。具体支付方式和时间如下：</w:t>
      </w:r>
    </w:p>
    <w:p w14:paraId="71A759A7">
      <w:pPr>
        <w:spacing w:line="360" w:lineRule="auto"/>
        <w:ind w:firstLine="480" w:firstLineChars="200"/>
        <w:rPr>
          <w:rFonts w:hint="eastAsia" w:ascii="宋体" w:hAnsi="宋体" w:cs="宋体"/>
          <w:color w:val="FF0000"/>
          <w:sz w:val="24"/>
        </w:rPr>
      </w:pPr>
      <w:r>
        <w:rPr>
          <w:rFonts w:hint="eastAsia" w:ascii="宋体" w:hAnsi="宋体" w:cs="宋体"/>
          <w:color w:val="FF0000"/>
          <w:sz w:val="24"/>
        </w:rPr>
        <w:t>（1）合同签订后</w:t>
      </w:r>
      <w:r>
        <w:rPr>
          <w:rFonts w:hint="eastAsia" w:ascii="宋体" w:hAnsi="宋体" w:cs="宋体"/>
          <w:color w:val="FF0000"/>
          <w:sz w:val="24"/>
          <w:u w:val="single"/>
        </w:rPr>
        <w:t xml:space="preserve">       </w:t>
      </w:r>
      <w:r>
        <w:rPr>
          <w:rFonts w:hint="eastAsia" w:ascii="宋体" w:hAnsi="宋体" w:cs="宋体"/>
          <w:color w:val="FF0000"/>
          <w:sz w:val="24"/>
        </w:rPr>
        <w:t>个工作日内，甲方向乙方支付合同总额的</w:t>
      </w:r>
      <w:r>
        <w:rPr>
          <w:rFonts w:hint="eastAsia" w:ascii="宋体" w:hAnsi="宋体" w:cs="宋体"/>
          <w:color w:val="FF0000"/>
          <w:sz w:val="24"/>
          <w:u w:val="single"/>
        </w:rPr>
        <w:t xml:space="preserve">    </w:t>
      </w:r>
      <w:r>
        <w:rPr>
          <w:rFonts w:hint="eastAsia" w:ascii="宋体" w:hAnsi="宋体" w:cs="宋体"/>
          <w:color w:val="FF0000"/>
          <w:sz w:val="24"/>
        </w:rPr>
        <w:t>％，即人民币（大写）：</w:t>
      </w:r>
      <w:r>
        <w:rPr>
          <w:rFonts w:hint="eastAsia" w:ascii="宋体" w:hAnsi="宋体" w:cs="宋体"/>
          <w:color w:val="FF0000"/>
          <w:sz w:val="24"/>
          <w:u w:val="single"/>
        </w:rPr>
        <w:t xml:space="preserve">                 </w:t>
      </w:r>
      <w:r>
        <w:rPr>
          <w:rFonts w:hint="eastAsia" w:ascii="宋体" w:hAnsi="宋体" w:cs="宋体"/>
          <w:color w:val="FF0000"/>
          <w:sz w:val="24"/>
        </w:rPr>
        <w:t>（¥</w:t>
      </w:r>
      <w:r>
        <w:rPr>
          <w:rFonts w:hint="eastAsia" w:ascii="宋体" w:hAnsi="宋体" w:cs="宋体"/>
          <w:color w:val="FF0000"/>
          <w:sz w:val="24"/>
          <w:u w:val="single"/>
        </w:rPr>
        <w:t xml:space="preserve">        </w:t>
      </w:r>
      <w:r>
        <w:rPr>
          <w:rFonts w:hint="eastAsia" w:ascii="宋体" w:hAnsi="宋体" w:cs="宋体"/>
          <w:color w:val="FF0000"/>
          <w:sz w:val="24"/>
        </w:rPr>
        <w:t>）。</w:t>
      </w:r>
    </w:p>
    <w:p w14:paraId="3C274979">
      <w:pPr>
        <w:spacing w:line="360" w:lineRule="auto"/>
        <w:ind w:firstLine="480" w:firstLineChars="200"/>
        <w:rPr>
          <w:rFonts w:hint="eastAsia" w:ascii="宋体" w:hAnsi="宋体" w:cs="宋体"/>
          <w:color w:val="FF0000"/>
          <w:sz w:val="24"/>
        </w:rPr>
      </w:pPr>
      <w:r>
        <w:rPr>
          <w:rFonts w:hint="eastAsia" w:ascii="宋体" w:hAnsi="宋体" w:cs="宋体"/>
          <w:color w:val="FF0000"/>
          <w:sz w:val="24"/>
        </w:rPr>
        <w:t>（2）</w:t>
      </w:r>
      <w:r>
        <w:rPr>
          <w:rFonts w:hint="eastAsia" w:ascii="宋体" w:hAnsi="宋体" w:cs="宋体"/>
          <w:color w:val="FF0000"/>
          <w:sz w:val="24"/>
          <w:u w:val="single"/>
        </w:rPr>
        <w:t xml:space="preserve">  验收合格  </w:t>
      </w:r>
      <w:r>
        <w:rPr>
          <w:rFonts w:hint="eastAsia" w:ascii="宋体" w:hAnsi="宋体" w:cs="宋体"/>
          <w:color w:val="FF0000"/>
          <w:sz w:val="24"/>
        </w:rPr>
        <w:t>后</w:t>
      </w:r>
      <w:r>
        <w:rPr>
          <w:rFonts w:hint="eastAsia" w:ascii="宋体" w:hAnsi="宋体" w:cs="宋体"/>
          <w:color w:val="FF0000"/>
          <w:sz w:val="24"/>
          <w:u w:val="single"/>
        </w:rPr>
        <w:t xml:space="preserve">     </w:t>
      </w:r>
      <w:r>
        <w:rPr>
          <w:rFonts w:hint="eastAsia" w:ascii="宋体" w:hAnsi="宋体" w:cs="宋体"/>
          <w:color w:val="FF0000"/>
          <w:sz w:val="24"/>
        </w:rPr>
        <w:t>个工作日内，甲方向乙方支付合同总额的</w:t>
      </w:r>
      <w:r>
        <w:rPr>
          <w:rFonts w:hint="eastAsia" w:ascii="宋体" w:hAnsi="宋体" w:cs="宋体"/>
          <w:color w:val="FF0000"/>
          <w:sz w:val="24"/>
          <w:u w:val="single"/>
        </w:rPr>
        <w:t xml:space="preserve">    </w:t>
      </w:r>
      <w:r>
        <w:rPr>
          <w:rFonts w:hint="eastAsia" w:ascii="宋体" w:hAnsi="宋体" w:cs="宋体"/>
          <w:color w:val="FF0000"/>
          <w:sz w:val="24"/>
        </w:rPr>
        <w:t>％，即人民币（大写）：</w:t>
      </w:r>
      <w:r>
        <w:rPr>
          <w:rFonts w:hint="eastAsia" w:ascii="宋体" w:hAnsi="宋体" w:cs="宋体"/>
          <w:color w:val="FF0000"/>
          <w:sz w:val="24"/>
          <w:u w:val="single"/>
        </w:rPr>
        <w:t xml:space="preserve">                 </w:t>
      </w:r>
      <w:r>
        <w:rPr>
          <w:rFonts w:hint="eastAsia" w:ascii="宋体" w:hAnsi="宋体" w:cs="宋体"/>
          <w:color w:val="FF0000"/>
          <w:sz w:val="24"/>
        </w:rPr>
        <w:t>（¥</w:t>
      </w:r>
      <w:r>
        <w:rPr>
          <w:rFonts w:hint="eastAsia" w:ascii="宋体" w:hAnsi="宋体" w:cs="宋体"/>
          <w:color w:val="FF0000"/>
          <w:sz w:val="24"/>
          <w:u w:val="single"/>
        </w:rPr>
        <w:t xml:space="preserve">        </w:t>
      </w:r>
      <w:r>
        <w:rPr>
          <w:rFonts w:hint="eastAsia" w:ascii="宋体" w:hAnsi="宋体" w:cs="宋体"/>
          <w:color w:val="FF0000"/>
          <w:sz w:val="24"/>
        </w:rPr>
        <w:t>）。</w:t>
      </w:r>
    </w:p>
    <w:p w14:paraId="4A3A6D77">
      <w:pPr>
        <w:spacing w:line="360" w:lineRule="auto"/>
        <w:ind w:firstLine="480" w:firstLineChars="200"/>
        <w:rPr>
          <w:rFonts w:hint="eastAsia" w:ascii="宋体" w:hAnsi="宋体" w:cs="宋体"/>
          <w:color w:val="FF0000"/>
          <w:sz w:val="24"/>
        </w:rPr>
      </w:pPr>
      <w:r>
        <w:rPr>
          <w:rFonts w:hint="eastAsia" w:ascii="宋体" w:hAnsi="宋体" w:cs="宋体"/>
          <w:color w:val="FF0000"/>
          <w:sz w:val="24"/>
        </w:rPr>
        <w:t>（3）</w:t>
      </w:r>
      <w:r>
        <w:rPr>
          <w:rFonts w:hint="eastAsia" w:ascii="宋体" w:hAnsi="宋体" w:cs="宋体"/>
          <w:color w:val="FF0000"/>
          <w:sz w:val="24"/>
          <w:u w:val="single"/>
        </w:rPr>
        <w:t xml:space="preserve"> 保修期满一年  </w:t>
      </w:r>
      <w:r>
        <w:rPr>
          <w:rFonts w:hint="eastAsia" w:ascii="宋体" w:hAnsi="宋体" w:cs="宋体"/>
          <w:color w:val="FF0000"/>
          <w:sz w:val="24"/>
        </w:rPr>
        <w:t>后</w:t>
      </w:r>
      <w:r>
        <w:rPr>
          <w:rFonts w:hint="eastAsia" w:ascii="宋体" w:hAnsi="宋体" w:cs="宋体"/>
          <w:color w:val="FF0000"/>
          <w:sz w:val="24"/>
          <w:u w:val="single"/>
        </w:rPr>
        <w:t xml:space="preserve">     </w:t>
      </w:r>
      <w:r>
        <w:rPr>
          <w:rFonts w:hint="eastAsia" w:ascii="宋体" w:hAnsi="宋体" w:cs="宋体"/>
          <w:color w:val="FF0000"/>
          <w:sz w:val="24"/>
        </w:rPr>
        <w:t>个工作日内，甲方向乙方支付合同总额的</w:t>
      </w:r>
      <w:r>
        <w:rPr>
          <w:rFonts w:hint="eastAsia" w:ascii="宋体" w:hAnsi="宋体" w:cs="宋体"/>
          <w:color w:val="FF0000"/>
          <w:sz w:val="24"/>
          <w:u w:val="single"/>
        </w:rPr>
        <w:t xml:space="preserve">   </w:t>
      </w:r>
      <w:r>
        <w:rPr>
          <w:rFonts w:hint="eastAsia" w:ascii="宋体" w:hAnsi="宋体" w:cs="宋体"/>
          <w:color w:val="FF0000"/>
          <w:sz w:val="24"/>
        </w:rPr>
        <w:t>％，即人民币（大写）：</w:t>
      </w:r>
      <w:r>
        <w:rPr>
          <w:rFonts w:hint="eastAsia" w:ascii="宋体" w:hAnsi="宋体" w:cs="宋体"/>
          <w:color w:val="FF0000"/>
          <w:sz w:val="24"/>
          <w:u w:val="single"/>
        </w:rPr>
        <w:t xml:space="preserve">                 </w:t>
      </w:r>
      <w:r>
        <w:rPr>
          <w:rFonts w:hint="eastAsia" w:ascii="宋体" w:hAnsi="宋体" w:cs="宋体"/>
          <w:color w:val="FF0000"/>
          <w:sz w:val="24"/>
        </w:rPr>
        <w:t>（¥</w:t>
      </w:r>
      <w:r>
        <w:rPr>
          <w:rFonts w:hint="eastAsia" w:ascii="宋体" w:hAnsi="宋体" w:cs="宋体"/>
          <w:color w:val="FF0000"/>
          <w:sz w:val="24"/>
          <w:u w:val="single"/>
        </w:rPr>
        <w:t xml:space="preserve">        </w:t>
      </w:r>
      <w:r>
        <w:rPr>
          <w:rFonts w:hint="eastAsia" w:ascii="宋体" w:hAnsi="宋体" w:cs="宋体"/>
          <w:color w:val="FF0000"/>
          <w:sz w:val="24"/>
        </w:rPr>
        <w:t>）。</w:t>
      </w:r>
    </w:p>
    <w:p w14:paraId="3E864526">
      <w:pPr>
        <w:tabs>
          <w:tab w:val="left" w:pos="284"/>
        </w:tabs>
        <w:spacing w:line="360" w:lineRule="auto"/>
        <w:ind w:firstLine="480" w:firstLineChars="200"/>
        <w:textAlignment w:val="baseline"/>
        <w:rPr>
          <w:rFonts w:hint="eastAsia" w:ascii="宋体" w:hAnsi="宋体" w:cs="宋体"/>
          <w:sz w:val="24"/>
        </w:rPr>
      </w:pPr>
      <w:r>
        <w:rPr>
          <w:rFonts w:hint="eastAsia" w:ascii="宋体" w:hAnsi="宋体" w:cs="宋体"/>
          <w:sz w:val="24"/>
        </w:rPr>
        <w:t>3、乙方账户名称、开户银行名称和账号为：</w:t>
      </w:r>
    </w:p>
    <w:p w14:paraId="40179141">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账户名称：</w:t>
      </w:r>
    </w:p>
    <w:p w14:paraId="632C4B45">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开户银行名称：</w:t>
      </w:r>
    </w:p>
    <w:p w14:paraId="35507C0B">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账    号：</w:t>
      </w:r>
    </w:p>
    <w:p w14:paraId="6BB39400">
      <w:pPr>
        <w:autoSpaceDE w:val="0"/>
        <w:autoSpaceDN w:val="0"/>
        <w:adjustRightIn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lang w:val="zh-CN"/>
        </w:rPr>
        <w:t>4、乙方应向甲方开具与</w:t>
      </w:r>
      <w:r>
        <w:rPr>
          <w:rFonts w:hint="eastAsia" w:ascii="宋体" w:hAnsi="宋体" w:cs="宋体"/>
          <w:sz w:val="24"/>
        </w:rPr>
        <w:t>应付款项等额的、合法有效的</w:t>
      </w:r>
      <w:r>
        <w:rPr>
          <w:rFonts w:hint="eastAsia" w:ascii="宋体" w:hAnsi="宋体" w:cs="宋体"/>
          <w:kern w:val="0"/>
          <w:sz w:val="24"/>
          <w:lang w:val="zh-CN"/>
        </w:rPr>
        <w:t>增值税</w:t>
      </w:r>
      <w:r>
        <w:rPr>
          <w:rFonts w:hint="eastAsia" w:ascii="宋体" w:hAnsi="宋体" w:cs="宋体"/>
          <w:sz w:val="24"/>
          <w:u w:val="single"/>
        </w:rPr>
        <w:t xml:space="preserve">       </w:t>
      </w:r>
      <w:r>
        <w:rPr>
          <w:rFonts w:hint="eastAsia" w:ascii="宋体" w:hAnsi="宋体" w:cs="宋体"/>
          <w:color w:val="FF0000"/>
          <w:sz w:val="24"/>
        </w:rPr>
        <w:t>（专用/普通）</w:t>
      </w:r>
      <w:r>
        <w:rPr>
          <w:rFonts w:hint="eastAsia" w:ascii="宋体" w:hAnsi="宋体" w:cs="宋体"/>
          <w:kern w:val="0"/>
          <w:sz w:val="24"/>
          <w:lang w:val="zh-CN"/>
        </w:rPr>
        <w:t>发票，甲方开票信息</w:t>
      </w:r>
      <w:r>
        <w:rPr>
          <w:rFonts w:hint="eastAsia" w:ascii="宋体" w:hAnsi="宋体" w:cs="宋体"/>
          <w:kern w:val="0"/>
          <w:sz w:val="24"/>
        </w:rPr>
        <w:t>如下：</w:t>
      </w:r>
    </w:p>
    <w:p w14:paraId="6341B451">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开票名称： </w:t>
      </w:r>
      <w:r>
        <w:rPr>
          <w:rFonts w:hint="eastAsia" w:ascii="宋体" w:hAnsi="宋体" w:cs="宋体"/>
          <w:sz w:val="24"/>
          <w:u w:val="single"/>
        </w:rPr>
        <w:t xml:space="preserve">                         </w:t>
      </w:r>
    </w:p>
    <w:p w14:paraId="6AAF6C0D">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地址及电话：</w:t>
      </w:r>
      <w:r>
        <w:rPr>
          <w:rFonts w:hint="eastAsia" w:ascii="宋体" w:hAnsi="宋体" w:cs="宋体"/>
          <w:sz w:val="24"/>
          <w:u w:val="single"/>
        </w:rPr>
        <w:t xml:space="preserve">                        </w:t>
      </w:r>
    </w:p>
    <w:p w14:paraId="66D12CC0">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税      号： </w:t>
      </w:r>
      <w:r>
        <w:rPr>
          <w:rFonts w:hint="eastAsia" w:ascii="宋体" w:hAnsi="宋体" w:cs="宋体"/>
          <w:sz w:val="24"/>
          <w:u w:val="single"/>
        </w:rPr>
        <w:t xml:space="preserve">                       </w:t>
      </w:r>
    </w:p>
    <w:p w14:paraId="01AEAF86">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kern w:val="0"/>
          <w:sz w:val="24"/>
        </w:rPr>
        <w:t>开户行及账号：</w:t>
      </w:r>
      <w:r>
        <w:rPr>
          <w:rFonts w:hint="eastAsia" w:ascii="宋体" w:hAnsi="宋体" w:cs="宋体"/>
          <w:sz w:val="24"/>
          <w:u w:val="single"/>
        </w:rPr>
        <w:t xml:space="preserve">                      </w:t>
      </w:r>
    </w:p>
    <w:p w14:paraId="25905F21">
      <w:pPr>
        <w:tabs>
          <w:tab w:val="left" w:pos="220"/>
          <w:tab w:val="left" w:pos="600"/>
        </w:tabs>
        <w:spacing w:line="360" w:lineRule="auto"/>
        <w:textAlignment w:val="baseline"/>
        <w:rPr>
          <w:rFonts w:hint="eastAsia" w:ascii="宋体" w:hAnsi="宋体" w:cs="宋体"/>
          <w:b/>
          <w:sz w:val="24"/>
        </w:rPr>
      </w:pPr>
      <w:r>
        <w:rPr>
          <w:rFonts w:hint="eastAsia" w:ascii="宋体" w:hAnsi="宋体" w:cs="宋体"/>
          <w:b/>
          <w:sz w:val="24"/>
        </w:rPr>
        <w:t>六、甲乙双方权利义务</w:t>
      </w:r>
    </w:p>
    <w:p w14:paraId="2E9E385A">
      <w:pPr>
        <w:tabs>
          <w:tab w:val="left" w:pos="220"/>
          <w:tab w:val="left" w:pos="600"/>
        </w:tabs>
        <w:spacing w:line="360" w:lineRule="auto"/>
        <w:ind w:firstLine="495"/>
        <w:textAlignment w:val="baseline"/>
        <w:rPr>
          <w:rFonts w:hint="eastAsia" w:ascii="宋体" w:hAnsi="宋体" w:cs="宋体"/>
          <w:b/>
          <w:sz w:val="24"/>
        </w:rPr>
      </w:pPr>
      <w:r>
        <w:rPr>
          <w:rFonts w:hint="eastAsia" w:ascii="宋体" w:hAnsi="宋体" w:cs="宋体"/>
          <w:b/>
          <w:sz w:val="24"/>
        </w:rPr>
        <w:t>甲方：</w:t>
      </w:r>
    </w:p>
    <w:p w14:paraId="06E4AA7E">
      <w:pPr>
        <w:tabs>
          <w:tab w:val="left" w:pos="220"/>
          <w:tab w:val="left" w:pos="600"/>
        </w:tabs>
        <w:spacing w:line="360" w:lineRule="auto"/>
        <w:ind w:firstLine="480" w:firstLineChars="200"/>
        <w:textAlignment w:val="baseline"/>
        <w:rPr>
          <w:rFonts w:hint="eastAsia" w:ascii="宋体" w:hAnsi="宋体" w:cs="宋体"/>
          <w:b/>
          <w:sz w:val="24"/>
        </w:rPr>
      </w:pPr>
      <w:r>
        <w:rPr>
          <w:rFonts w:hint="eastAsia" w:ascii="宋体" w:hAnsi="宋体" w:cs="宋体"/>
          <w:sz w:val="24"/>
        </w:rPr>
        <w:t>1、甲方有权对项目实施进度的执行情况进行监督。</w:t>
      </w:r>
    </w:p>
    <w:p w14:paraId="0D6D566E">
      <w:pPr>
        <w:spacing w:line="360" w:lineRule="auto"/>
        <w:ind w:firstLine="480"/>
        <w:rPr>
          <w:rFonts w:hint="eastAsia" w:ascii="宋体" w:hAnsi="宋体" w:cs="宋体"/>
          <w:snapToGrid w:val="0"/>
          <w:kern w:val="0"/>
          <w:sz w:val="24"/>
        </w:rPr>
      </w:pPr>
      <w:r>
        <w:rPr>
          <w:rFonts w:hint="eastAsia" w:ascii="宋体" w:hAnsi="宋体" w:cs="宋体"/>
          <w:snapToGrid w:val="0"/>
          <w:kern w:val="0"/>
          <w:sz w:val="24"/>
        </w:rPr>
        <w:t>2、</w:t>
      </w:r>
      <w:r>
        <w:rPr>
          <w:rFonts w:hint="eastAsia" w:ascii="宋体" w:hAnsi="宋体" w:cs="宋体"/>
          <w:sz w:val="24"/>
        </w:rPr>
        <w:t>甲方应在</w:t>
      </w:r>
      <w:r>
        <w:rPr>
          <w:rFonts w:hint="eastAsia" w:ascii="宋体" w:hAnsi="宋体" w:cs="宋体"/>
          <w:sz w:val="24"/>
          <w:u w:val="single"/>
        </w:rPr>
        <w:t xml:space="preserve">     </w:t>
      </w:r>
      <w:r>
        <w:rPr>
          <w:rFonts w:hint="eastAsia" w:ascii="宋体" w:hAnsi="宋体" w:cs="宋体"/>
          <w:sz w:val="24"/>
        </w:rPr>
        <w:t>个工作日内向乙方提供与本项目建设相关的电子资料或书面资料，并对其提供的数据信息真实性承担责任。</w:t>
      </w:r>
    </w:p>
    <w:p w14:paraId="36996558">
      <w:pPr>
        <w:spacing w:line="360" w:lineRule="auto"/>
        <w:rPr>
          <w:rFonts w:hint="eastAsia" w:ascii="宋体" w:hAnsi="宋体" w:cs="宋体"/>
          <w:sz w:val="24"/>
        </w:rPr>
      </w:pPr>
      <w:r>
        <w:rPr>
          <w:rFonts w:hint="eastAsia" w:ascii="宋体" w:hAnsi="宋体" w:cs="宋体"/>
          <w:sz w:val="24"/>
        </w:rPr>
        <w:t xml:space="preserve">    3、网站内容所有权归用户方所有，甲方应采取措施保证发布资料的合法性，因对资料审核不严格所造成的不良影响由甲方负责。</w:t>
      </w:r>
    </w:p>
    <w:p w14:paraId="35D1C154">
      <w:pPr>
        <w:spacing w:line="360" w:lineRule="auto"/>
        <w:ind w:firstLine="480" w:firstLineChars="200"/>
        <w:rPr>
          <w:rFonts w:hint="eastAsia" w:ascii="宋体" w:hAnsi="宋体" w:cs="宋体"/>
          <w:sz w:val="24"/>
        </w:rPr>
      </w:pPr>
      <w:r>
        <w:rPr>
          <w:rFonts w:hint="eastAsia" w:ascii="宋体" w:hAnsi="宋体" w:cs="宋体"/>
          <w:snapToGrid w:val="0"/>
          <w:kern w:val="0"/>
          <w:sz w:val="24"/>
        </w:rPr>
        <w:t>4、甲方应提供乙方产品所需的安装环境，确保满足乙方产品运行环境的需求，并为乙方工作人员的服务提供便利的工作条件。</w:t>
      </w:r>
    </w:p>
    <w:p w14:paraId="4AF27D9F">
      <w:pPr>
        <w:spacing w:line="360" w:lineRule="auto"/>
        <w:ind w:firstLine="480" w:firstLineChars="200"/>
        <w:rPr>
          <w:rFonts w:hint="eastAsia" w:ascii="宋体" w:hAnsi="宋体" w:cs="宋体"/>
          <w:sz w:val="24"/>
          <w:u w:val="single"/>
        </w:rPr>
      </w:pPr>
      <w:r>
        <w:rPr>
          <w:rFonts w:hint="eastAsia" w:ascii="宋体" w:hAnsi="宋体" w:cs="宋体"/>
          <w:sz w:val="24"/>
        </w:rPr>
        <w:t>5、在产品安装调试时如牵涉到第三方的配合，甲方应负责协调第三方配合工作，以确保产品的顺利安装和正常使用。</w:t>
      </w:r>
    </w:p>
    <w:p w14:paraId="53CA08E3">
      <w:pPr>
        <w:spacing w:line="360" w:lineRule="auto"/>
        <w:ind w:firstLine="480" w:firstLineChars="200"/>
        <w:rPr>
          <w:rFonts w:hint="eastAsia" w:ascii="宋体" w:hAnsi="宋体" w:cs="宋体"/>
          <w:snapToGrid w:val="0"/>
          <w:kern w:val="0"/>
          <w:sz w:val="24"/>
        </w:rPr>
      </w:pPr>
      <w:r>
        <w:rPr>
          <w:rFonts w:hint="eastAsia" w:ascii="宋体" w:hAnsi="宋体" w:cs="宋体"/>
          <w:snapToGrid w:val="0"/>
          <w:kern w:val="0"/>
          <w:sz w:val="24"/>
        </w:rPr>
        <w:t>6、甲方应根据合同约定，按时向乙方支付相应的款项。</w:t>
      </w:r>
    </w:p>
    <w:p w14:paraId="08C3DB4A">
      <w:pPr>
        <w:spacing w:line="360" w:lineRule="auto"/>
        <w:rPr>
          <w:rFonts w:hint="eastAsia" w:ascii="宋体" w:hAnsi="宋体" w:cs="宋体"/>
          <w:sz w:val="24"/>
          <w:u w:val="single"/>
        </w:rPr>
      </w:pPr>
      <w:r>
        <w:rPr>
          <w:rFonts w:hint="eastAsia" w:ascii="宋体" w:hAnsi="宋体" w:cs="宋体"/>
          <w:snapToGrid w:val="0"/>
          <w:kern w:val="0"/>
          <w:sz w:val="24"/>
        </w:rPr>
        <w:t xml:space="preserve">   </w:t>
      </w:r>
      <w:r>
        <w:rPr>
          <w:rFonts w:hint="eastAsia" w:ascii="宋体" w:hAnsi="宋体" w:cs="宋体"/>
          <w:b/>
          <w:snapToGrid w:val="0"/>
          <w:kern w:val="0"/>
          <w:sz w:val="24"/>
        </w:rPr>
        <w:t xml:space="preserve"> 乙方：</w:t>
      </w:r>
    </w:p>
    <w:p w14:paraId="5CC04BCC">
      <w:pPr>
        <w:adjustRightInd w:val="0"/>
        <w:spacing w:line="360" w:lineRule="auto"/>
        <w:ind w:firstLine="480" w:firstLineChars="200"/>
        <w:jc w:val="left"/>
        <w:textAlignment w:val="baseline"/>
        <w:rPr>
          <w:rFonts w:hint="eastAsia" w:ascii="宋体" w:hAnsi="宋体" w:cs="宋体"/>
          <w:bCs/>
          <w:sz w:val="24"/>
        </w:rPr>
      </w:pPr>
      <w:r>
        <w:rPr>
          <w:rFonts w:hint="eastAsia" w:ascii="宋体" w:hAnsi="宋体" w:cs="宋体"/>
          <w:bCs/>
          <w:sz w:val="24"/>
        </w:rPr>
        <w:t>1、</w:t>
      </w:r>
      <w:r>
        <w:rPr>
          <w:rFonts w:hint="eastAsia" w:ascii="宋体" w:hAnsi="宋体" w:cs="宋体"/>
          <w:sz w:val="24"/>
        </w:rPr>
        <w:t>甲方迟延付款超过10日，并经乙方催告后仍不履行付款义务的，乙方有权暂停向甲方提供包括但不限于产品的使用许可及紧急援助的服务，并有权追究甲方的违约责任。</w:t>
      </w:r>
    </w:p>
    <w:p w14:paraId="5828A780">
      <w:pPr>
        <w:spacing w:line="360" w:lineRule="auto"/>
        <w:ind w:firstLine="480" w:firstLineChars="200"/>
        <w:rPr>
          <w:rFonts w:hint="eastAsia" w:ascii="宋体" w:hAnsi="宋体" w:cs="宋体"/>
          <w:sz w:val="24"/>
        </w:rPr>
      </w:pPr>
      <w:r>
        <w:rPr>
          <w:rFonts w:hint="eastAsia" w:ascii="宋体" w:hAnsi="宋体" w:cs="宋体"/>
          <w:sz w:val="24"/>
        </w:rPr>
        <w:t>2、乙方应在合同签订后</w:t>
      </w:r>
      <w:r>
        <w:rPr>
          <w:rFonts w:hint="eastAsia" w:ascii="宋体" w:hAnsi="宋体" w:cs="宋体"/>
          <w:sz w:val="24"/>
          <w:u w:val="single"/>
        </w:rPr>
        <w:t xml:space="preserve">       </w:t>
      </w:r>
      <w:r>
        <w:rPr>
          <w:rFonts w:hint="eastAsia" w:ascii="宋体" w:hAnsi="宋体" w:cs="宋体"/>
          <w:sz w:val="24"/>
        </w:rPr>
        <w:t>个工作日内完成产品及项目成果交付。</w:t>
      </w:r>
    </w:p>
    <w:p w14:paraId="2AAEC3E6">
      <w:pPr>
        <w:spacing w:line="360" w:lineRule="auto"/>
        <w:ind w:firstLine="472" w:firstLineChars="200"/>
        <w:rPr>
          <w:rFonts w:hint="eastAsia" w:ascii="宋体" w:hAnsi="宋体" w:cs="宋体"/>
          <w:iCs/>
          <w:sz w:val="24"/>
          <w:shd w:val="pct10" w:color="auto" w:fill="FFFFFF"/>
        </w:rPr>
      </w:pPr>
      <w:r>
        <w:rPr>
          <w:rFonts w:hint="eastAsia" w:ascii="宋体" w:hAnsi="宋体" w:cs="宋体"/>
          <w:snapToGrid w:val="0"/>
          <w:spacing w:val="-2"/>
          <w:kern w:val="0"/>
          <w:sz w:val="24"/>
        </w:rPr>
        <w:t>3、乙方应提前通知甲方产品交付运行所需的安装环境。</w:t>
      </w:r>
    </w:p>
    <w:p w14:paraId="0D9E25B3">
      <w:pPr>
        <w:autoSpaceDE w:val="0"/>
        <w:autoSpaceDN w:val="0"/>
        <w:adjustRightInd w:val="0"/>
        <w:spacing w:line="360" w:lineRule="auto"/>
        <w:ind w:firstLine="480" w:firstLineChars="200"/>
        <w:jc w:val="left"/>
        <w:textAlignment w:val="baseline"/>
        <w:rPr>
          <w:rFonts w:hint="eastAsia" w:ascii="宋体" w:hAnsi="宋体" w:cs="宋体"/>
          <w:iCs/>
          <w:kern w:val="0"/>
          <w:sz w:val="24"/>
        </w:rPr>
      </w:pPr>
      <w:r>
        <w:rPr>
          <w:rFonts w:hint="eastAsia" w:ascii="宋体" w:hAnsi="宋体" w:cs="宋体"/>
          <w:iCs/>
          <w:kern w:val="0"/>
          <w:sz w:val="24"/>
        </w:rPr>
        <w:t>4、乙方应配合甲方对产品进行调试，以确保产品的正常使用。</w:t>
      </w:r>
    </w:p>
    <w:p w14:paraId="07190106">
      <w:pPr>
        <w:tabs>
          <w:tab w:val="left" w:pos="220"/>
          <w:tab w:val="left" w:pos="600"/>
        </w:tabs>
        <w:spacing w:line="360" w:lineRule="auto"/>
        <w:textAlignment w:val="baseline"/>
        <w:rPr>
          <w:rFonts w:hint="eastAsia" w:ascii="宋体" w:hAnsi="宋体" w:cs="宋体"/>
          <w:sz w:val="24"/>
        </w:rPr>
      </w:pPr>
      <w:r>
        <w:rPr>
          <w:rFonts w:hint="eastAsia" w:ascii="宋体" w:hAnsi="宋体" w:cs="宋体"/>
          <w:b/>
          <w:sz w:val="24"/>
        </w:rPr>
        <w:t>七、项目联系人</w:t>
      </w:r>
    </w:p>
    <w:p w14:paraId="6548F11C">
      <w:pPr>
        <w:tabs>
          <w:tab w:val="left" w:pos="142"/>
        </w:tabs>
        <w:spacing w:line="360" w:lineRule="auto"/>
        <w:rPr>
          <w:rFonts w:hint="eastAsia" w:ascii="宋体" w:hAnsi="宋体" w:cs="宋体"/>
          <w:sz w:val="24"/>
        </w:rPr>
      </w:pPr>
      <w:r>
        <w:rPr>
          <w:rFonts w:hint="eastAsia" w:ascii="宋体" w:hAnsi="宋体" w:cs="宋体"/>
          <w:iCs/>
          <w:kern w:val="0"/>
          <w:sz w:val="24"/>
        </w:rPr>
        <w:t xml:space="preserve">    </w:t>
      </w:r>
      <w:r>
        <w:rPr>
          <w:rFonts w:hint="eastAsia" w:ascii="宋体" w:hAnsi="宋体" w:cs="宋体"/>
          <w:sz w:val="24"/>
        </w:rPr>
        <w:t>双方确定，在本合同有效期内，甲方指定</w:t>
      </w:r>
      <w:r>
        <w:rPr>
          <w:rFonts w:hint="eastAsia" w:ascii="宋体" w:hAnsi="宋体" w:cs="宋体"/>
          <w:sz w:val="24"/>
          <w:u w:val="single"/>
        </w:rPr>
        <w:t xml:space="preserve">          </w:t>
      </w:r>
      <w:r>
        <w:rPr>
          <w:rFonts w:hint="eastAsia" w:ascii="宋体" w:hAnsi="宋体" w:cs="宋体"/>
          <w:sz w:val="24"/>
        </w:rPr>
        <w:t>为甲方项目联系人</w:t>
      </w:r>
      <w:r>
        <w:rPr>
          <w:rFonts w:hint="eastAsia" w:ascii="宋体" w:hAnsi="宋体" w:cs="宋体"/>
          <w:snapToGrid w:val="0"/>
          <w:kern w:val="0"/>
          <w:sz w:val="24"/>
        </w:rPr>
        <w:t>（联系方式：</w:t>
      </w:r>
      <w:r>
        <w:rPr>
          <w:rFonts w:hint="eastAsia" w:ascii="宋体" w:hAnsi="宋体" w:cs="宋体"/>
          <w:snapToGrid w:val="0"/>
          <w:kern w:val="0"/>
          <w:sz w:val="24"/>
          <w:u w:val="single"/>
        </w:rPr>
        <w:t xml:space="preserve">           </w:t>
      </w:r>
      <w:r>
        <w:rPr>
          <w:rFonts w:hint="eastAsia" w:ascii="宋体" w:hAnsi="宋体" w:cs="宋体"/>
          <w:snapToGrid w:val="0"/>
          <w:kern w:val="0"/>
          <w:sz w:val="24"/>
        </w:rPr>
        <w:t>）</w:t>
      </w:r>
      <w:r>
        <w:rPr>
          <w:rFonts w:hint="eastAsia" w:ascii="宋体" w:hAnsi="宋体" w:cs="宋体"/>
          <w:sz w:val="24"/>
        </w:rPr>
        <w:t>，乙方指定</w:t>
      </w:r>
      <w:r>
        <w:rPr>
          <w:rFonts w:hint="eastAsia" w:ascii="宋体" w:hAnsi="宋体" w:cs="宋体"/>
          <w:sz w:val="24"/>
          <w:u w:val="single"/>
        </w:rPr>
        <w:t xml:space="preserve">         </w:t>
      </w:r>
      <w:r>
        <w:rPr>
          <w:rFonts w:hint="eastAsia" w:ascii="宋体" w:hAnsi="宋体" w:cs="宋体"/>
          <w:sz w:val="24"/>
        </w:rPr>
        <w:t>为乙方项目联系人</w:t>
      </w:r>
      <w:r>
        <w:rPr>
          <w:rFonts w:hint="eastAsia" w:ascii="宋体" w:hAnsi="宋体" w:cs="宋体"/>
          <w:snapToGrid w:val="0"/>
          <w:kern w:val="0"/>
          <w:sz w:val="24"/>
        </w:rPr>
        <w:t>（联系方式：</w:t>
      </w:r>
      <w:r>
        <w:rPr>
          <w:rFonts w:hint="eastAsia" w:ascii="宋体" w:hAnsi="宋体" w:cs="宋体"/>
          <w:snapToGrid w:val="0"/>
          <w:kern w:val="0"/>
          <w:sz w:val="24"/>
          <w:u w:val="single"/>
        </w:rPr>
        <w:t xml:space="preserve">            </w:t>
      </w:r>
      <w:r>
        <w:rPr>
          <w:rFonts w:hint="eastAsia" w:ascii="宋体" w:hAnsi="宋体" w:cs="宋体"/>
          <w:snapToGrid w:val="0"/>
          <w:kern w:val="0"/>
          <w:sz w:val="24"/>
        </w:rPr>
        <w:t>）</w:t>
      </w:r>
      <w:r>
        <w:rPr>
          <w:rFonts w:hint="eastAsia" w:ascii="宋体" w:hAnsi="宋体" w:cs="宋体"/>
          <w:sz w:val="24"/>
        </w:rPr>
        <w:t>。项目联系人承担以下责任：</w:t>
      </w:r>
    </w:p>
    <w:p w14:paraId="3A56A646">
      <w:pPr>
        <w:spacing w:line="360" w:lineRule="auto"/>
        <w:ind w:firstLine="480" w:firstLineChars="200"/>
        <w:rPr>
          <w:rFonts w:hint="eastAsia" w:ascii="宋体" w:hAnsi="宋体" w:cs="宋体"/>
          <w:sz w:val="24"/>
        </w:rPr>
      </w:pPr>
      <w:r>
        <w:rPr>
          <w:rFonts w:hint="eastAsia" w:ascii="宋体" w:hAnsi="宋体" w:cs="宋体"/>
          <w:sz w:val="24"/>
        </w:rPr>
        <w:t>1、甲方项目联系人负责与乙方协调项目过程中的所有事宜，配合乙方完成验收、款项支付、培训工作，签收、确认相关文件。</w:t>
      </w:r>
    </w:p>
    <w:p w14:paraId="2935A2DF">
      <w:pPr>
        <w:spacing w:line="360" w:lineRule="auto"/>
        <w:ind w:firstLine="480" w:firstLineChars="200"/>
        <w:rPr>
          <w:rFonts w:hint="eastAsia" w:ascii="宋体" w:hAnsi="宋体" w:cs="宋体"/>
          <w:sz w:val="24"/>
        </w:rPr>
      </w:pPr>
      <w:r>
        <w:rPr>
          <w:rFonts w:hint="eastAsia" w:ascii="宋体" w:hAnsi="宋体" w:cs="宋体"/>
          <w:sz w:val="24"/>
        </w:rPr>
        <w:t>2、乙方项目联系人负责提供相关文档，协助甲方完成测试、验收、培训工作。</w:t>
      </w:r>
    </w:p>
    <w:p w14:paraId="09B61DE1">
      <w:pPr>
        <w:spacing w:line="360" w:lineRule="auto"/>
        <w:rPr>
          <w:rFonts w:hint="eastAsia" w:ascii="宋体" w:hAnsi="宋体" w:cs="宋体"/>
          <w:sz w:val="24"/>
        </w:rPr>
      </w:pPr>
      <w:r>
        <w:rPr>
          <w:rFonts w:hint="eastAsia" w:ascii="宋体" w:hAnsi="宋体" w:cs="宋体"/>
          <w:sz w:val="24"/>
        </w:rPr>
        <w:t xml:space="preserve">    一方变更项目联系人的，应当提前3日以书面形式通知另一方。未及时通知并影响本合同履行或造成损失的，应承担相应的责任。</w:t>
      </w:r>
    </w:p>
    <w:p w14:paraId="2AA5048D">
      <w:pPr>
        <w:tabs>
          <w:tab w:val="left" w:pos="220"/>
          <w:tab w:val="left" w:pos="600"/>
        </w:tabs>
        <w:spacing w:line="360" w:lineRule="auto"/>
        <w:textAlignment w:val="baseline"/>
        <w:rPr>
          <w:rFonts w:hint="eastAsia" w:ascii="宋体" w:hAnsi="宋体" w:cs="宋体"/>
          <w:sz w:val="24"/>
        </w:rPr>
      </w:pPr>
      <w:r>
        <w:rPr>
          <w:rFonts w:hint="eastAsia" w:ascii="宋体" w:hAnsi="宋体" w:cs="宋体"/>
          <w:b/>
          <w:sz w:val="24"/>
        </w:rPr>
        <w:t>八、验收标准及方式</w:t>
      </w:r>
    </w:p>
    <w:p w14:paraId="17AC5776">
      <w:pPr>
        <w:spacing w:line="360" w:lineRule="auto"/>
        <w:ind w:firstLine="480" w:firstLineChars="200"/>
        <w:rPr>
          <w:rFonts w:hint="eastAsia" w:ascii="宋体" w:hAnsi="宋体" w:cs="宋体"/>
          <w:color w:val="FF0000"/>
          <w:sz w:val="24"/>
          <w:u w:val="single"/>
        </w:rPr>
      </w:pPr>
      <w:r>
        <w:rPr>
          <w:rFonts w:hint="eastAsia" w:ascii="宋体" w:hAnsi="宋体" w:cs="宋体"/>
          <w:sz w:val="24"/>
        </w:rPr>
        <w:t>1、技术服务工作成果的验收标准：</w:t>
      </w:r>
      <w:r>
        <w:rPr>
          <w:rFonts w:hint="eastAsia" w:ascii="宋体" w:hAnsi="宋体" w:cs="宋体"/>
          <w:sz w:val="24"/>
          <w:u w:val="single"/>
        </w:rPr>
        <w:t xml:space="preserve">                      </w:t>
      </w:r>
      <w:r>
        <w:rPr>
          <w:rFonts w:hint="eastAsia" w:ascii="宋体" w:hAnsi="宋体" w:cs="宋体"/>
          <w:sz w:val="24"/>
        </w:rPr>
        <w:t>。</w:t>
      </w:r>
    </w:p>
    <w:p w14:paraId="49A41339">
      <w:pPr>
        <w:spacing w:line="360" w:lineRule="auto"/>
        <w:ind w:firstLine="480" w:firstLineChars="200"/>
        <w:rPr>
          <w:rFonts w:hint="eastAsia" w:ascii="宋体" w:hAnsi="宋体" w:cs="宋体"/>
          <w:sz w:val="24"/>
        </w:rPr>
      </w:pPr>
      <w:r>
        <w:rPr>
          <w:rFonts w:hint="eastAsia" w:ascii="宋体" w:hAnsi="宋体" w:cs="宋体"/>
          <w:sz w:val="24"/>
        </w:rPr>
        <w:t>2、验收期：自网站正式运行之日起</w:t>
      </w:r>
      <w:r>
        <w:rPr>
          <w:rFonts w:hint="eastAsia" w:ascii="宋体" w:hAnsi="宋体" w:cs="宋体"/>
          <w:sz w:val="24"/>
          <w:u w:val="single"/>
        </w:rPr>
        <w:t xml:space="preserve">    </w:t>
      </w:r>
      <w:r>
        <w:rPr>
          <w:rFonts w:hint="eastAsia" w:ascii="宋体" w:hAnsi="宋体" w:cs="宋体"/>
          <w:sz w:val="24"/>
        </w:rPr>
        <w:t>日内，由乙方向甲方提出验收申请，甲方须在验收期内进行验收。</w:t>
      </w:r>
    </w:p>
    <w:p w14:paraId="368244E1">
      <w:pPr>
        <w:tabs>
          <w:tab w:val="left" w:pos="220"/>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3、根据双方约定的验收标准，甲方组织双方以</w:t>
      </w:r>
      <w:r>
        <w:rPr>
          <w:rFonts w:hint="eastAsia" w:ascii="宋体" w:hAnsi="宋体" w:cs="宋体"/>
          <w:sz w:val="24"/>
          <w:u w:val="single"/>
        </w:rPr>
        <w:t xml:space="preserve">         </w:t>
      </w:r>
      <w:r>
        <w:rPr>
          <w:rFonts w:hint="eastAsia" w:ascii="宋体" w:hAnsi="宋体" w:cs="宋体"/>
          <w:color w:val="FF0000"/>
          <w:sz w:val="24"/>
        </w:rPr>
        <w:t>（现场/远程/普通/专家验收）</w:t>
      </w:r>
      <w:r>
        <w:rPr>
          <w:rFonts w:hint="eastAsia" w:ascii="宋体" w:hAnsi="宋体" w:cs="宋体"/>
          <w:sz w:val="24"/>
        </w:rPr>
        <w:t>方式进行验收，确定产品质量无误且网站运行正常后，由甲方向乙方出具加盖公章的《产品验收报告》和《验收报告》。</w:t>
      </w:r>
    </w:p>
    <w:p w14:paraId="3E99370B">
      <w:pPr>
        <w:tabs>
          <w:tab w:val="left" w:pos="220"/>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4、因甲方自身原因没有进行验收或在接到乙方申请之日起</w:t>
      </w:r>
      <w:r>
        <w:rPr>
          <w:rFonts w:hint="eastAsia" w:ascii="宋体" w:hAnsi="宋体" w:cs="宋体"/>
          <w:sz w:val="24"/>
          <w:u w:val="single"/>
        </w:rPr>
        <w:t xml:space="preserve">    </w:t>
      </w:r>
      <w:r>
        <w:rPr>
          <w:rFonts w:hint="eastAsia" w:ascii="宋体" w:hAnsi="宋体" w:cs="宋体"/>
          <w:sz w:val="24"/>
        </w:rPr>
        <w:t>日内未提出异议、也未出具加盖公章的《产品验收报告》及《验收报告》的，视为产品质量无误且项目验收合格。</w:t>
      </w:r>
    </w:p>
    <w:p w14:paraId="16E16988">
      <w:pPr>
        <w:tabs>
          <w:tab w:val="left" w:pos="220"/>
          <w:tab w:val="left" w:pos="600"/>
        </w:tabs>
        <w:spacing w:line="360" w:lineRule="auto"/>
        <w:textAlignment w:val="baseline"/>
        <w:rPr>
          <w:rFonts w:hint="eastAsia" w:ascii="宋体" w:hAnsi="宋体" w:cs="宋体"/>
          <w:b/>
          <w:sz w:val="24"/>
        </w:rPr>
      </w:pPr>
      <w:r>
        <w:rPr>
          <w:rFonts w:hint="eastAsia" w:ascii="宋体" w:hAnsi="宋体" w:cs="宋体"/>
          <w:b/>
          <w:sz w:val="24"/>
        </w:rPr>
        <w:t>九、保修期限、售后服务及技术培训</w:t>
      </w:r>
    </w:p>
    <w:p w14:paraId="609A3349">
      <w:pPr>
        <w:tabs>
          <w:tab w:val="left" w:pos="8222"/>
        </w:tabs>
        <w:spacing w:line="360" w:lineRule="auto"/>
        <w:ind w:firstLine="480" w:firstLineChars="200"/>
        <w:rPr>
          <w:rFonts w:hint="eastAsia" w:ascii="宋体" w:hAnsi="宋体" w:cs="宋体"/>
          <w:sz w:val="24"/>
        </w:rPr>
      </w:pPr>
      <w:r>
        <w:rPr>
          <w:rFonts w:hint="eastAsia" w:ascii="宋体" w:hAnsi="宋体" w:cs="宋体"/>
          <w:sz w:val="24"/>
        </w:rPr>
        <w:t>1、保修期限：自项目验收合格之日起，乙方负责对项目提供免费保修服务</w:t>
      </w:r>
      <w:r>
        <w:rPr>
          <w:rFonts w:hint="eastAsia" w:ascii="宋体" w:hAnsi="宋体" w:cs="宋体"/>
          <w:sz w:val="24"/>
          <w:u w:val="single"/>
        </w:rPr>
        <w:t xml:space="preserve">     </w:t>
      </w:r>
      <w:r>
        <w:rPr>
          <w:rFonts w:hint="eastAsia" w:ascii="宋体" w:hAnsi="宋体" w:cs="宋体"/>
          <w:sz w:val="24"/>
        </w:rPr>
        <w:t>年。</w:t>
      </w:r>
    </w:p>
    <w:p w14:paraId="16AE7028">
      <w:pPr>
        <w:tabs>
          <w:tab w:val="left" w:pos="8222"/>
        </w:tabs>
        <w:spacing w:line="360" w:lineRule="auto"/>
        <w:ind w:firstLine="480" w:firstLineChars="200"/>
        <w:rPr>
          <w:rFonts w:hint="eastAsia" w:ascii="宋体" w:hAnsi="宋体" w:cs="宋体"/>
          <w:sz w:val="24"/>
        </w:rPr>
      </w:pPr>
      <w:r>
        <w:rPr>
          <w:rFonts w:hint="eastAsia" w:ascii="宋体" w:hAnsi="宋体" w:cs="宋体"/>
          <w:sz w:val="24"/>
        </w:rPr>
        <w:t>2、保修服务范围及要求：</w:t>
      </w:r>
    </w:p>
    <w:tbl>
      <w:tblPr>
        <w:tblStyle w:val="23"/>
        <w:tblW w:w="9442" w:type="dxa"/>
        <w:tblInd w:w="-85" w:type="dxa"/>
        <w:tblLayout w:type="autofit"/>
        <w:tblCellMar>
          <w:top w:w="0" w:type="dxa"/>
          <w:left w:w="108" w:type="dxa"/>
          <w:bottom w:w="0" w:type="dxa"/>
          <w:right w:w="108" w:type="dxa"/>
        </w:tblCellMar>
      </w:tblPr>
      <w:tblGrid>
        <w:gridCol w:w="1725"/>
        <w:gridCol w:w="7717"/>
      </w:tblGrid>
      <w:tr w14:paraId="217D75BC">
        <w:tblPrEx>
          <w:tblCellMar>
            <w:top w:w="0" w:type="dxa"/>
            <w:left w:w="108" w:type="dxa"/>
            <w:bottom w:w="0" w:type="dxa"/>
            <w:right w:w="108" w:type="dxa"/>
          </w:tblCellMar>
        </w:tblPrEx>
        <w:trPr>
          <w:trHeight w:val="45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3D1172F1">
            <w:pPr>
              <w:tabs>
                <w:tab w:val="left" w:pos="8222"/>
              </w:tabs>
              <w:spacing w:line="360" w:lineRule="auto"/>
              <w:jc w:val="center"/>
              <w:rPr>
                <w:rFonts w:hint="eastAsia" w:ascii="宋体" w:hAnsi="宋体" w:cs="宋体"/>
                <w:sz w:val="24"/>
              </w:rPr>
            </w:pPr>
            <w:r>
              <w:rPr>
                <w:rFonts w:hint="eastAsia" w:ascii="宋体" w:hAnsi="宋体" w:cs="宋体"/>
                <w:sz w:val="24"/>
              </w:rPr>
              <w:t>服务内容</w:t>
            </w:r>
          </w:p>
        </w:tc>
        <w:tc>
          <w:tcPr>
            <w:tcW w:w="7717"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61735B2B">
            <w:pPr>
              <w:tabs>
                <w:tab w:val="left" w:pos="8222"/>
              </w:tabs>
              <w:spacing w:line="360" w:lineRule="auto"/>
              <w:jc w:val="center"/>
              <w:rPr>
                <w:rFonts w:hint="eastAsia" w:ascii="宋体" w:hAnsi="宋体" w:cs="宋体"/>
                <w:sz w:val="24"/>
              </w:rPr>
            </w:pPr>
            <w:r>
              <w:rPr>
                <w:rFonts w:hint="eastAsia" w:ascii="宋体" w:hAnsi="宋体" w:cs="宋体"/>
                <w:sz w:val="24"/>
              </w:rPr>
              <w:t>服务描述</w:t>
            </w:r>
          </w:p>
        </w:tc>
      </w:tr>
      <w:tr w14:paraId="6D82DD59">
        <w:tblPrEx>
          <w:tblCellMar>
            <w:top w:w="0" w:type="dxa"/>
            <w:left w:w="108" w:type="dxa"/>
            <w:bottom w:w="0" w:type="dxa"/>
            <w:right w:w="108" w:type="dxa"/>
          </w:tblCellMar>
        </w:tblPrEx>
        <w:trPr>
          <w:trHeight w:val="3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376">
            <w:pPr>
              <w:tabs>
                <w:tab w:val="left" w:pos="8222"/>
              </w:tabs>
              <w:spacing w:line="360" w:lineRule="auto"/>
              <w:jc w:val="center"/>
              <w:rPr>
                <w:rFonts w:hint="eastAsia" w:ascii="宋体" w:hAnsi="宋体" w:cs="宋体"/>
                <w:sz w:val="24"/>
              </w:rPr>
            </w:pPr>
            <w:r>
              <w:rPr>
                <w:rFonts w:hint="eastAsia" w:ascii="宋体" w:hAnsi="宋体" w:cs="宋体"/>
                <w:sz w:val="24"/>
              </w:rPr>
              <w:t>7*24小时</w:t>
            </w:r>
          </w:p>
          <w:p w14:paraId="453241B9">
            <w:pPr>
              <w:tabs>
                <w:tab w:val="left" w:pos="8222"/>
              </w:tabs>
              <w:spacing w:line="360" w:lineRule="auto"/>
              <w:jc w:val="center"/>
              <w:rPr>
                <w:rFonts w:hint="eastAsia" w:ascii="宋体" w:hAnsi="宋体" w:cs="宋体"/>
                <w:sz w:val="24"/>
              </w:rPr>
            </w:pPr>
            <w:r>
              <w:rPr>
                <w:rFonts w:hint="eastAsia" w:ascii="宋体" w:hAnsi="宋体" w:cs="宋体"/>
                <w:sz w:val="24"/>
              </w:rPr>
              <w:t>技术支持服务</w:t>
            </w:r>
          </w:p>
        </w:tc>
        <w:tc>
          <w:tcPr>
            <w:tcW w:w="7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9B6">
            <w:pPr>
              <w:tabs>
                <w:tab w:val="left" w:pos="8222"/>
              </w:tabs>
              <w:spacing w:line="360" w:lineRule="auto"/>
              <w:rPr>
                <w:rFonts w:hint="eastAsia" w:ascii="宋体" w:hAnsi="宋体" w:cs="宋体"/>
                <w:sz w:val="24"/>
              </w:rPr>
            </w:pPr>
            <w:r>
              <w:rPr>
                <w:rFonts w:hint="eastAsia" w:ascii="宋体" w:hAnsi="宋体" w:cs="宋体"/>
                <w:sz w:val="24"/>
              </w:rPr>
              <w:t>提供7天×24小时×365天的电话支持服务，包括节假日，非工作时间均可通过电话进行各类常见问题疑难解答，问题咨询，产品使用指导等</w:t>
            </w:r>
          </w:p>
        </w:tc>
      </w:tr>
    </w:tbl>
    <w:p w14:paraId="50727E31">
      <w:pPr>
        <w:spacing w:line="360" w:lineRule="auto"/>
        <w:ind w:firstLine="480" w:firstLineChars="200"/>
        <w:rPr>
          <w:rFonts w:hint="eastAsia" w:ascii="宋体" w:hAnsi="宋体" w:cs="宋体"/>
          <w:sz w:val="24"/>
        </w:rPr>
      </w:pPr>
      <w:r>
        <w:rPr>
          <w:rFonts w:hint="eastAsia" w:ascii="宋体" w:hAnsi="宋体" w:cs="宋体"/>
          <w:sz w:val="24"/>
        </w:rPr>
        <w:t>2.1在甲方使用过程中，如乙方产品及网站出现故障引起停止运行、自动报错等问题，乙方保证在（接到通知后的）24小时内及时响应、无偿解决。</w:t>
      </w:r>
    </w:p>
    <w:p w14:paraId="535FF624">
      <w:pPr>
        <w:spacing w:line="360" w:lineRule="auto"/>
        <w:ind w:firstLine="480" w:firstLineChars="200"/>
        <w:rPr>
          <w:rFonts w:hint="eastAsia" w:ascii="宋体" w:hAnsi="宋体" w:cs="宋体"/>
          <w:sz w:val="24"/>
        </w:rPr>
      </w:pPr>
      <w:r>
        <w:rPr>
          <w:rFonts w:hint="eastAsia" w:ascii="宋体" w:hAnsi="宋体" w:cs="宋体"/>
          <w:sz w:val="24"/>
        </w:rPr>
        <w:t>2.2甲方如果要求乙方超出本协议约定的范围提供软件服务或维护服务（包括但不限于定制开发、网站安全检测），甲方应与乙方另行协商签署相关协议，并向乙方支付相应的服务费用。</w:t>
      </w:r>
    </w:p>
    <w:p w14:paraId="2372A2D7">
      <w:pPr>
        <w:spacing w:line="360" w:lineRule="auto"/>
        <w:ind w:firstLine="480" w:firstLineChars="200"/>
        <w:rPr>
          <w:rFonts w:hint="eastAsia" w:ascii="宋体" w:hAnsi="宋体" w:cs="宋体"/>
          <w:sz w:val="24"/>
        </w:rPr>
      </w:pPr>
      <w:r>
        <w:rPr>
          <w:rFonts w:hint="eastAsia" w:ascii="宋体" w:hAnsi="宋体" w:cs="宋体"/>
          <w:sz w:val="24"/>
        </w:rPr>
        <w:t>2.3如果发现因不可归责于乙方原因造成许可软件故障，包括但不限于故障是由未经乙方许可对许可软件功能进行修改、甲方人员非法操作、计算机设备感染病毒或第三方产品的故障、计算机设备故障、网络故障造成的，乙方可协助甲方排除上述故障，甲方应按照乙方当时有效的收费标准向乙方支付服务费。</w:t>
      </w:r>
    </w:p>
    <w:p w14:paraId="7FDDCAD3">
      <w:pPr>
        <w:spacing w:line="360" w:lineRule="auto"/>
        <w:ind w:firstLine="480" w:firstLineChars="200"/>
        <w:rPr>
          <w:rFonts w:hint="eastAsia" w:ascii="宋体" w:hAnsi="宋体" w:cs="宋体"/>
          <w:sz w:val="24"/>
        </w:rPr>
      </w:pPr>
      <w:r>
        <w:rPr>
          <w:rFonts w:hint="eastAsia" w:ascii="宋体" w:hAnsi="宋体" w:cs="宋体"/>
          <w:sz w:val="24"/>
        </w:rPr>
        <w:t>3、免费保修期满后，如需乙方继续提供系统维护服务，甲方应与乙方另行签订维保服务协议，维保服务内容详见附件三。若免费保修期内，甲方有意向选购维保服务的，则需向乙方支付相应的维保服务费用。</w:t>
      </w:r>
    </w:p>
    <w:p w14:paraId="7ABAEDBF">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若乙方产品在结构、平台、功能上有重大变化的升级，其升级费用由双方协商确定，乙方提供优惠的升级费用和良好的服务。</w:t>
      </w:r>
    </w:p>
    <w:p w14:paraId="703FA435">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免费保修期内，甲方需要乙方完成以下服务内容的，乙方应先向甲方提供相关服务，甲方以自然年为周期向乙方支付对应的服务费用。</w:t>
      </w:r>
    </w:p>
    <w:p w14:paraId="548B6DC7">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产品交付后</w:t>
      </w:r>
      <w:r>
        <w:rPr>
          <w:rFonts w:hint="eastAsia" w:ascii="宋体" w:hAnsi="宋体" w:cs="宋体"/>
          <w:sz w:val="24"/>
          <w:u w:val="single"/>
        </w:rPr>
        <w:t xml:space="preserve">     </w:t>
      </w:r>
      <w:r>
        <w:rPr>
          <w:rFonts w:hint="eastAsia" w:ascii="宋体" w:hAnsi="宋体" w:cs="宋体"/>
          <w:sz w:val="24"/>
        </w:rPr>
        <w:t>个月内，乙方应向甲方提供</w:t>
      </w:r>
      <w:r>
        <w:rPr>
          <w:rFonts w:hint="eastAsia" w:ascii="宋体" w:hAnsi="宋体" w:cs="宋体"/>
          <w:sz w:val="24"/>
          <w:u w:val="single"/>
        </w:rPr>
        <w:t xml:space="preserve">    </w:t>
      </w:r>
      <w:r>
        <w:rPr>
          <w:rFonts w:hint="eastAsia" w:ascii="宋体" w:hAnsi="宋体" w:cs="宋体"/>
          <w:sz w:val="24"/>
        </w:rPr>
        <w:t>次免费的</w:t>
      </w:r>
      <w:r>
        <w:rPr>
          <w:rFonts w:hint="eastAsia" w:ascii="宋体" w:hAnsi="宋体" w:cs="宋体"/>
          <w:sz w:val="24"/>
          <w:u w:val="single"/>
        </w:rPr>
        <w:t xml:space="preserve">      </w:t>
      </w:r>
      <w:r>
        <w:rPr>
          <w:rFonts w:hint="eastAsia" w:ascii="宋体" w:hAnsi="宋体" w:cs="宋体"/>
          <w:color w:val="FF0000"/>
          <w:sz w:val="24"/>
        </w:rPr>
        <w:t>（现场或远程）</w:t>
      </w:r>
      <w:r>
        <w:rPr>
          <w:rFonts w:hint="eastAsia" w:ascii="宋体" w:hAnsi="宋体" w:cs="宋体"/>
          <w:sz w:val="24"/>
        </w:rPr>
        <w:t>技术培训，培训内容包括：软件及网站的使用、日常维护方法等。</w:t>
      </w:r>
    </w:p>
    <w:p w14:paraId="03FF541F">
      <w:pPr>
        <w:tabs>
          <w:tab w:val="left" w:pos="220"/>
          <w:tab w:val="left" w:pos="600"/>
        </w:tabs>
        <w:spacing w:line="360" w:lineRule="auto"/>
        <w:textAlignment w:val="baseline"/>
        <w:rPr>
          <w:rFonts w:hint="eastAsia" w:ascii="宋体" w:hAnsi="宋体" w:cs="宋体"/>
          <w:b/>
          <w:sz w:val="24"/>
        </w:rPr>
      </w:pPr>
      <w:r>
        <w:rPr>
          <w:rFonts w:hint="eastAsia" w:ascii="宋体" w:hAnsi="宋体" w:cs="宋体"/>
          <w:b/>
          <w:sz w:val="24"/>
        </w:rPr>
        <w:t>十、知识产权</w:t>
      </w:r>
    </w:p>
    <w:p w14:paraId="754AE128">
      <w:pPr>
        <w:numPr>
          <w:ilvl w:val="0"/>
          <w:numId w:val="8"/>
        </w:numPr>
        <w:spacing w:line="360" w:lineRule="auto"/>
        <w:ind w:firstLine="480" w:firstLineChars="200"/>
        <w:textAlignment w:val="baseline"/>
        <w:rPr>
          <w:rFonts w:hint="eastAsia" w:ascii="宋体" w:hAnsi="宋体" w:cs="宋体"/>
          <w:sz w:val="24"/>
        </w:rPr>
      </w:pPr>
      <w:r>
        <w:rPr>
          <w:rFonts w:hint="eastAsia" w:ascii="宋体" w:hAnsi="宋体" w:cs="宋体"/>
          <w:sz w:val="24"/>
        </w:rPr>
        <w:t>非因本合同而产生的知识产权，归属依法已经拥有该权利的一方所有。除非另有约定，任何一方均不可凭借本合同取得另一方所拥有的著作权、专利权、商标权或任何其他知识产权。</w:t>
      </w:r>
    </w:p>
    <w:p w14:paraId="54ACA8B3">
      <w:pPr>
        <w:numPr>
          <w:ilvl w:val="0"/>
          <w:numId w:val="8"/>
        </w:numPr>
        <w:tabs>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甲方不得出租、出借、拷贝、仿冒、复制或修改乙方软件任何部分或用于其他任何商业目的，也不得将该软件做反向工程、反編译或反汇编，或以其他方式或工具取得乙方软件之目标程序或源代码。</w:t>
      </w:r>
    </w:p>
    <w:p w14:paraId="7ED0CDE4">
      <w:pPr>
        <w:numPr>
          <w:ilvl w:val="0"/>
          <w:numId w:val="8"/>
        </w:numPr>
        <w:tabs>
          <w:tab w:val="left" w:pos="600"/>
        </w:tabs>
        <w:spacing w:line="360" w:lineRule="auto"/>
        <w:ind w:firstLine="480"/>
        <w:textAlignment w:val="baseline"/>
        <w:rPr>
          <w:rFonts w:hint="eastAsia" w:ascii="宋体" w:hAnsi="宋体" w:cs="宋体"/>
          <w:sz w:val="24"/>
        </w:rPr>
      </w:pPr>
      <w:r>
        <w:rPr>
          <w:rFonts w:hint="eastAsia" w:ascii="宋体" w:hAnsi="宋体" w:cs="宋体"/>
          <w:sz w:val="24"/>
        </w:rPr>
        <w:t>乙方保证甲方在使用其提供的产品时不受到第三方关于侵犯专利权、商标权、外观设计或工业设计权等知识产权的指控。如因乙方原因，甲方受到第三方指控或对甲方造成其他不利后果的，造成的损失由乙方承担。</w:t>
      </w:r>
    </w:p>
    <w:p w14:paraId="2B778F21">
      <w:pPr>
        <w:pStyle w:val="47"/>
        <w:numPr>
          <w:ilvl w:val="0"/>
          <w:numId w:val="8"/>
        </w:numPr>
        <w:spacing w:line="360" w:lineRule="auto"/>
        <w:ind w:firstLineChars="0"/>
        <w:rPr>
          <w:rFonts w:hint="eastAsia" w:ascii="宋体" w:hAnsi="宋体" w:cs="宋体"/>
          <w:sz w:val="24"/>
        </w:rPr>
      </w:pPr>
      <w:r>
        <w:rPr>
          <w:rFonts w:hint="eastAsia" w:ascii="宋体" w:hAnsi="宋体" w:cs="宋体"/>
          <w:sz w:val="24"/>
        </w:rPr>
        <w:t>在本合同有效期内，甲方利用乙方提交的技术服务工作成果所完成的新的技术成果，归</w:t>
      </w:r>
      <w:r>
        <w:rPr>
          <w:rFonts w:hint="eastAsia" w:ascii="宋体" w:hAnsi="宋体" w:cs="宋体"/>
          <w:sz w:val="24"/>
          <w:u w:val="single"/>
        </w:rPr>
        <w:t xml:space="preserve"> 甲 </w:t>
      </w:r>
      <w:r>
        <w:rPr>
          <w:rFonts w:hint="eastAsia" w:ascii="宋体" w:hAnsi="宋体" w:cs="宋体"/>
          <w:sz w:val="24"/>
        </w:rPr>
        <w:t>方所有。</w:t>
      </w:r>
    </w:p>
    <w:p w14:paraId="24BA9CA9">
      <w:pPr>
        <w:tabs>
          <w:tab w:val="left" w:pos="600"/>
        </w:tabs>
        <w:spacing w:line="360" w:lineRule="auto"/>
        <w:textAlignment w:val="baseline"/>
        <w:rPr>
          <w:rFonts w:hint="eastAsia" w:ascii="宋体" w:hAnsi="宋体" w:cs="宋体"/>
          <w:b/>
          <w:sz w:val="24"/>
        </w:rPr>
      </w:pPr>
      <w:r>
        <w:rPr>
          <w:rFonts w:hint="eastAsia" w:ascii="宋体" w:hAnsi="宋体" w:cs="宋体"/>
          <w:b/>
          <w:sz w:val="24"/>
        </w:rPr>
        <w:t>十一、保密条款</w:t>
      </w:r>
    </w:p>
    <w:p w14:paraId="2618D7A9">
      <w:pPr>
        <w:tabs>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1、保密信息是指甲、乙方各自专有的信息，包括但不限于本合同（金额、内容等）、许可软件、技术数据、资料文档等。甲乙双方承认保密信息构成有价值的商业秘密，双方同意严格按照本合同的规定使用对方的保密信息，未经对方的事先书面许可，不得向第三方，或允许向第三方直接或间接地透露保密信息。</w:t>
      </w:r>
    </w:p>
    <w:p w14:paraId="22164730">
      <w:pPr>
        <w:tabs>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2、违反本条规定，给对方造成损失的，违约方应承担相应的赔偿责任，但是一方依据法律、法规、其他监管规定或应法院等有权机关之要求披露保密信息的情形除外。</w:t>
      </w:r>
    </w:p>
    <w:p w14:paraId="4BB5B947">
      <w:pPr>
        <w:tabs>
          <w:tab w:val="left" w:pos="600"/>
        </w:tabs>
        <w:spacing w:line="360" w:lineRule="auto"/>
        <w:ind w:firstLine="480" w:firstLineChars="200"/>
        <w:textAlignment w:val="baseline"/>
        <w:rPr>
          <w:rFonts w:hint="eastAsia" w:ascii="宋体" w:hAnsi="宋体" w:cs="宋体"/>
          <w:sz w:val="24"/>
        </w:rPr>
      </w:pPr>
      <w:r>
        <w:rPr>
          <w:rFonts w:hint="eastAsia" w:ascii="宋体" w:hAnsi="宋体" w:cs="宋体"/>
          <w:sz w:val="24"/>
        </w:rPr>
        <w:t>3、无论本合同变更、解除或终止，本条款保持有效。</w:t>
      </w:r>
    </w:p>
    <w:p w14:paraId="1591C584">
      <w:pPr>
        <w:tabs>
          <w:tab w:val="left" w:pos="220"/>
          <w:tab w:val="left" w:pos="600"/>
        </w:tabs>
        <w:spacing w:line="360" w:lineRule="auto"/>
        <w:textAlignment w:val="baseline"/>
        <w:rPr>
          <w:rFonts w:hint="eastAsia" w:ascii="宋体" w:hAnsi="宋体" w:cs="宋体"/>
          <w:b/>
          <w:sz w:val="24"/>
        </w:rPr>
      </w:pPr>
      <w:r>
        <w:rPr>
          <w:rFonts w:hint="eastAsia" w:ascii="宋体" w:hAnsi="宋体" w:cs="宋体"/>
          <w:b/>
          <w:sz w:val="24"/>
        </w:rPr>
        <w:t>十二、违约责任</w:t>
      </w:r>
    </w:p>
    <w:p w14:paraId="145321F0">
      <w:pPr>
        <w:spacing w:line="360" w:lineRule="auto"/>
        <w:ind w:firstLine="495"/>
        <w:rPr>
          <w:rFonts w:hint="eastAsia" w:ascii="宋体" w:hAnsi="宋体" w:cs="宋体"/>
          <w:sz w:val="24"/>
        </w:rPr>
      </w:pPr>
      <w:r>
        <w:rPr>
          <w:rFonts w:hint="eastAsia" w:ascii="宋体" w:hAnsi="宋体" w:cs="宋体"/>
          <w:sz w:val="24"/>
        </w:rPr>
        <w:t>1、甲方责任：</w:t>
      </w:r>
    </w:p>
    <w:p w14:paraId="5449A484">
      <w:pPr>
        <w:spacing w:line="360" w:lineRule="auto"/>
        <w:ind w:firstLine="495"/>
        <w:rPr>
          <w:rFonts w:hint="eastAsia" w:ascii="宋体" w:hAnsi="宋体" w:cs="宋体"/>
          <w:sz w:val="24"/>
        </w:rPr>
      </w:pPr>
      <w:r>
        <w:rPr>
          <w:rFonts w:hint="eastAsia" w:ascii="宋体" w:hAnsi="宋体" w:cs="宋体"/>
          <w:sz w:val="24"/>
        </w:rPr>
        <w:t>1.1 本合同签订后，甲方无正当理由单方面终止合同的，乙方不退还甲方已给付的所有款项，并由甲方向乙方支付合同总价款30%的违约金。</w:t>
      </w:r>
    </w:p>
    <w:p w14:paraId="28393BDD">
      <w:pPr>
        <w:tabs>
          <w:tab w:val="left" w:pos="8222"/>
        </w:tabs>
        <w:spacing w:line="360" w:lineRule="auto"/>
        <w:ind w:firstLine="480" w:firstLineChars="200"/>
        <w:rPr>
          <w:rFonts w:hint="eastAsia" w:ascii="宋体" w:hAnsi="宋体" w:cs="宋体"/>
          <w:sz w:val="24"/>
        </w:rPr>
      </w:pPr>
      <w:r>
        <w:rPr>
          <w:rFonts w:hint="eastAsia" w:ascii="宋体" w:hAnsi="宋体" w:cs="宋体"/>
          <w:sz w:val="24"/>
        </w:rPr>
        <w:t>1.2 未按项目要求提供相应的工作环境或条件、未按时提供系统数据而造成的延期。</w:t>
      </w:r>
    </w:p>
    <w:p w14:paraId="36BA53F2">
      <w:pPr>
        <w:tabs>
          <w:tab w:val="left" w:pos="8222"/>
        </w:tabs>
        <w:spacing w:line="360" w:lineRule="auto"/>
        <w:ind w:firstLine="480" w:firstLineChars="200"/>
        <w:rPr>
          <w:rFonts w:hint="eastAsia" w:ascii="宋体" w:hAnsi="宋体" w:cs="宋体"/>
          <w:sz w:val="24"/>
        </w:rPr>
      </w:pPr>
      <w:r>
        <w:rPr>
          <w:rFonts w:hint="eastAsia" w:ascii="宋体" w:hAnsi="宋体" w:cs="宋体"/>
          <w:sz w:val="24"/>
        </w:rPr>
        <w:t>1.3 因需求变更或某些功能的需求不确定使得项目不能按时完成而造成的延期。</w:t>
      </w:r>
    </w:p>
    <w:p w14:paraId="25332968">
      <w:pPr>
        <w:tabs>
          <w:tab w:val="left" w:pos="8222"/>
        </w:tabs>
        <w:spacing w:line="360" w:lineRule="auto"/>
        <w:ind w:firstLine="480" w:firstLineChars="200"/>
        <w:rPr>
          <w:rFonts w:hint="eastAsia" w:ascii="宋体" w:hAnsi="宋体" w:cs="宋体"/>
          <w:sz w:val="24"/>
        </w:rPr>
      </w:pPr>
      <w:r>
        <w:rPr>
          <w:rFonts w:hint="eastAsia" w:ascii="宋体" w:hAnsi="宋体" w:cs="宋体"/>
          <w:sz w:val="24"/>
        </w:rPr>
        <w:t>甲方出现上述第1.2、1.3情形的，乙方网站建设工期顺延，不承担违约责任。</w:t>
      </w:r>
    </w:p>
    <w:p w14:paraId="36C840FD">
      <w:pPr>
        <w:tabs>
          <w:tab w:val="left" w:pos="8222"/>
        </w:tabs>
        <w:spacing w:line="360" w:lineRule="auto"/>
        <w:ind w:firstLine="480" w:firstLineChars="200"/>
        <w:rPr>
          <w:rFonts w:hint="eastAsia" w:ascii="宋体" w:hAnsi="宋体" w:cs="宋体"/>
          <w:sz w:val="24"/>
        </w:rPr>
      </w:pPr>
      <w:r>
        <w:rPr>
          <w:rFonts w:hint="eastAsia" w:ascii="宋体" w:hAnsi="宋体" w:cs="宋体"/>
          <w:sz w:val="24"/>
        </w:rPr>
        <w:t>1.4 甲方不按合同约定付款的，每逾期一日，应按合同总价款的</w:t>
      </w:r>
      <w:r>
        <w:rPr>
          <w:rFonts w:hint="eastAsia" w:ascii="宋体" w:hAnsi="宋体" w:cs="宋体"/>
          <w:sz w:val="24"/>
          <w:u w:val="single"/>
        </w:rPr>
        <w:t xml:space="preserve">   </w:t>
      </w:r>
      <w:r>
        <w:rPr>
          <w:rFonts w:hint="eastAsia" w:ascii="宋体" w:hAnsi="宋体" w:cs="宋体"/>
          <w:sz w:val="24"/>
        </w:rPr>
        <w:t>%向乙方支付违约金，最高不超过合同总价款的5%。</w:t>
      </w:r>
    </w:p>
    <w:p w14:paraId="3B720B51">
      <w:pPr>
        <w:tabs>
          <w:tab w:val="left" w:pos="8222"/>
        </w:tabs>
        <w:spacing w:line="360" w:lineRule="auto"/>
        <w:ind w:left="480"/>
        <w:rPr>
          <w:rFonts w:hint="eastAsia" w:ascii="宋体" w:hAnsi="宋体" w:cs="宋体"/>
          <w:sz w:val="24"/>
        </w:rPr>
      </w:pPr>
      <w:r>
        <w:rPr>
          <w:rFonts w:hint="eastAsia" w:ascii="宋体" w:hAnsi="宋体" w:cs="宋体"/>
          <w:sz w:val="24"/>
        </w:rPr>
        <w:t>2、乙方责任：</w:t>
      </w:r>
    </w:p>
    <w:p w14:paraId="2129015D">
      <w:pPr>
        <w:tabs>
          <w:tab w:val="left" w:pos="8222"/>
        </w:tabs>
        <w:spacing w:line="360" w:lineRule="auto"/>
        <w:ind w:firstLine="480" w:firstLineChars="200"/>
        <w:rPr>
          <w:rFonts w:hint="eastAsia" w:ascii="宋体" w:hAnsi="宋体" w:cs="宋体"/>
          <w:sz w:val="24"/>
        </w:rPr>
      </w:pPr>
      <w:r>
        <w:rPr>
          <w:rFonts w:hint="eastAsia" w:ascii="宋体" w:hAnsi="宋体" w:cs="宋体"/>
          <w:sz w:val="24"/>
        </w:rPr>
        <w:t>2.1本合同签订后，乙方无正当理由单方面终止合同的，乙方除退还甲方已给付的所有款项之外，还须向甲方支付合同总价款30%的违约金。</w:t>
      </w:r>
    </w:p>
    <w:p w14:paraId="3D260595">
      <w:pPr>
        <w:tabs>
          <w:tab w:val="left" w:pos="8222"/>
        </w:tabs>
        <w:spacing w:line="360" w:lineRule="auto"/>
        <w:ind w:firstLine="480" w:firstLineChars="200"/>
        <w:rPr>
          <w:rFonts w:hint="eastAsia" w:ascii="宋体" w:hAnsi="宋体" w:cs="宋体"/>
          <w:sz w:val="24"/>
        </w:rPr>
      </w:pPr>
      <w:r>
        <w:rPr>
          <w:rFonts w:hint="eastAsia" w:ascii="宋体" w:hAnsi="宋体" w:cs="宋体"/>
          <w:sz w:val="24"/>
        </w:rPr>
        <w:t>2.2因乙方原因导致工期延误的，每逾期一日，应按合同总价款的</w:t>
      </w:r>
      <w:r>
        <w:rPr>
          <w:rFonts w:hint="eastAsia" w:ascii="宋体" w:hAnsi="宋体" w:cs="宋体"/>
          <w:sz w:val="24"/>
          <w:u w:val="single"/>
        </w:rPr>
        <w:t xml:space="preserve">   </w:t>
      </w:r>
      <w:r>
        <w:rPr>
          <w:rFonts w:hint="eastAsia" w:ascii="宋体" w:hAnsi="宋体" w:cs="宋体"/>
          <w:sz w:val="24"/>
        </w:rPr>
        <w:t>%向甲方支付违约金，最高不超过合同总价款的5%。因甲方原因（如变更技术服务要求等）导致的工期延误不视为乙方违约。</w:t>
      </w:r>
    </w:p>
    <w:p w14:paraId="76B0F2D4">
      <w:pPr>
        <w:spacing w:line="360" w:lineRule="auto"/>
        <w:textAlignment w:val="baseline"/>
        <w:rPr>
          <w:rFonts w:hint="eastAsia" w:ascii="宋体" w:hAnsi="宋体" w:cs="宋体"/>
          <w:b/>
          <w:sz w:val="24"/>
        </w:rPr>
      </w:pPr>
      <w:r>
        <w:rPr>
          <w:rFonts w:hint="eastAsia" w:ascii="宋体" w:hAnsi="宋体" w:cs="宋体"/>
          <w:b/>
          <w:sz w:val="24"/>
        </w:rPr>
        <w:t>十三、不可抗力</w:t>
      </w:r>
    </w:p>
    <w:p w14:paraId="7D6096B7">
      <w:pPr>
        <w:spacing w:line="360" w:lineRule="auto"/>
        <w:ind w:firstLine="480" w:firstLineChars="200"/>
        <w:textAlignment w:val="baseline"/>
        <w:rPr>
          <w:rFonts w:hint="eastAsia" w:ascii="宋体" w:hAnsi="宋体" w:cs="宋体"/>
          <w:sz w:val="24"/>
        </w:rPr>
      </w:pPr>
      <w:r>
        <w:rPr>
          <w:rFonts w:hint="eastAsia" w:ascii="宋体" w:hAnsi="宋体" w:cs="宋体"/>
          <w:sz w:val="24"/>
        </w:rPr>
        <w:t>若甲、乙双方任何一方由于不可抗拒的原因造成本合同不能正常履行的，应及时向对方通报，在阐述理由、取得有权机关出具的证明、得到对方认可后，本合同可延期履行、部分履行或终止履行，根据实际情况，可部分或全部免除违约责任。</w:t>
      </w:r>
    </w:p>
    <w:p w14:paraId="7D82D34D">
      <w:pPr>
        <w:spacing w:line="360" w:lineRule="auto"/>
        <w:textAlignment w:val="baseline"/>
        <w:rPr>
          <w:rFonts w:hint="eastAsia" w:ascii="宋体" w:hAnsi="宋体" w:cs="宋体"/>
          <w:sz w:val="24"/>
        </w:rPr>
      </w:pPr>
      <w:r>
        <w:rPr>
          <w:rFonts w:hint="eastAsia" w:ascii="宋体" w:hAnsi="宋体" w:cs="宋体"/>
          <w:b/>
          <w:sz w:val="24"/>
        </w:rPr>
        <w:t>十四、</w:t>
      </w:r>
      <w:r>
        <w:rPr>
          <w:rFonts w:hint="eastAsia" w:ascii="宋体" w:hAnsi="宋体" w:cs="宋体"/>
          <w:sz w:val="24"/>
        </w:rPr>
        <w:t>甲乙双方可就本合同未尽事宜签订补充、变更协议，补充、变更协议与本合同具有同等法律效力。</w:t>
      </w:r>
    </w:p>
    <w:p w14:paraId="1EF135AC">
      <w:pPr>
        <w:spacing w:line="360" w:lineRule="auto"/>
        <w:textAlignment w:val="baseline"/>
        <w:rPr>
          <w:rFonts w:hint="eastAsia" w:ascii="宋体" w:hAnsi="宋体" w:cs="宋体"/>
          <w:b/>
          <w:sz w:val="24"/>
        </w:rPr>
      </w:pPr>
      <w:r>
        <w:rPr>
          <w:rFonts w:hint="eastAsia" w:ascii="宋体" w:hAnsi="宋体" w:cs="宋体"/>
          <w:b/>
          <w:sz w:val="24"/>
        </w:rPr>
        <w:t>十五、争议解决方式</w:t>
      </w:r>
    </w:p>
    <w:p w14:paraId="26A4D556">
      <w:pPr>
        <w:spacing w:line="360" w:lineRule="auto"/>
        <w:ind w:firstLine="480" w:firstLineChars="200"/>
        <w:textAlignment w:val="baseline"/>
        <w:rPr>
          <w:rFonts w:hint="eastAsia" w:ascii="宋体" w:hAnsi="宋体" w:cs="宋体"/>
          <w:sz w:val="24"/>
        </w:rPr>
      </w:pPr>
      <w:bookmarkStart w:id="8" w:name="_Hlk31709859"/>
      <w:r>
        <w:rPr>
          <w:rFonts w:hint="eastAsia" w:ascii="宋体" w:hAnsi="宋体" w:cs="宋体"/>
          <w:sz w:val="24"/>
        </w:rPr>
        <w:t>合同双方因履行本合同而发生的争议，双方以友好协商的原则妥善解决；协商不成时，依法向</w:t>
      </w:r>
      <w:r>
        <w:rPr>
          <w:rFonts w:hint="eastAsia" w:ascii="宋体" w:hAnsi="宋体" w:cs="宋体"/>
          <w:sz w:val="24"/>
          <w:u w:val="single"/>
        </w:rPr>
        <w:t>原告所在地</w:t>
      </w:r>
      <w:r>
        <w:rPr>
          <w:rFonts w:hint="eastAsia" w:ascii="宋体" w:hAnsi="宋体" w:cs="宋体"/>
          <w:sz w:val="24"/>
        </w:rPr>
        <w:t>人民法院起诉解决。</w:t>
      </w:r>
    </w:p>
    <w:bookmarkEnd w:id="8"/>
    <w:p w14:paraId="1C991385">
      <w:pPr>
        <w:tabs>
          <w:tab w:val="left" w:pos="220"/>
          <w:tab w:val="left" w:pos="600"/>
        </w:tabs>
        <w:spacing w:line="360" w:lineRule="auto"/>
        <w:textAlignment w:val="baseline"/>
        <w:rPr>
          <w:rFonts w:hint="eastAsia" w:ascii="宋体" w:hAnsi="宋体" w:cs="宋体"/>
          <w:b/>
          <w:sz w:val="24"/>
        </w:rPr>
      </w:pPr>
      <w:r>
        <w:rPr>
          <w:rFonts w:hint="eastAsia" w:ascii="宋体" w:hAnsi="宋体" w:cs="宋体"/>
          <w:b/>
          <w:sz w:val="24"/>
        </w:rPr>
        <w:t>十六、合同生效时间及其他事项</w:t>
      </w:r>
    </w:p>
    <w:p w14:paraId="378E8F89">
      <w:pPr>
        <w:snapToGrid w:val="0"/>
        <w:spacing w:line="360" w:lineRule="auto"/>
        <w:ind w:firstLine="480" w:firstLineChars="200"/>
        <w:textAlignment w:val="baseline"/>
        <w:rPr>
          <w:rFonts w:hint="eastAsia" w:ascii="宋体" w:hAnsi="宋体" w:cs="宋体"/>
          <w:sz w:val="24"/>
        </w:rPr>
      </w:pPr>
      <w:bookmarkStart w:id="9" w:name="_Hlk31709902"/>
      <w:r>
        <w:rPr>
          <w:rFonts w:hint="eastAsia" w:ascii="宋体" w:hAnsi="宋体" w:cs="宋体"/>
          <w:sz w:val="24"/>
        </w:rPr>
        <w:t>1、本合同自甲乙双方签订之日起生效，如甲乙双方签字盖章日期不同，则合同生效日以两个日期中较晚的一个为准。</w:t>
      </w:r>
    </w:p>
    <w:p w14:paraId="732559C7">
      <w:pPr>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2、本合同一式</w:t>
      </w:r>
      <w:r>
        <w:rPr>
          <w:rFonts w:hint="eastAsia" w:ascii="宋体" w:hAnsi="宋体" w:cs="宋体"/>
          <w:sz w:val="24"/>
          <w:u w:val="single"/>
        </w:rPr>
        <w:t xml:space="preserve">   </w:t>
      </w:r>
      <w:r>
        <w:rPr>
          <w:rFonts w:hint="eastAsia" w:ascii="宋体" w:hAnsi="宋体" w:cs="宋体"/>
          <w:sz w:val="24"/>
        </w:rPr>
        <w:t>份，甲方执</w:t>
      </w:r>
      <w:r>
        <w:rPr>
          <w:rFonts w:hint="eastAsia" w:ascii="宋体" w:hAnsi="宋体" w:cs="宋体"/>
          <w:sz w:val="24"/>
          <w:u w:val="single"/>
        </w:rPr>
        <w:t xml:space="preserve">    </w:t>
      </w:r>
      <w:r>
        <w:rPr>
          <w:rFonts w:hint="eastAsia" w:ascii="宋体" w:hAnsi="宋体" w:cs="宋体"/>
          <w:sz w:val="24"/>
        </w:rPr>
        <w:t>份，乙方执贰份，具有同等法律效力。</w:t>
      </w:r>
    </w:p>
    <w:p w14:paraId="7AF20D6B">
      <w:pPr>
        <w:snapToGrid w:val="0"/>
        <w:spacing w:line="360" w:lineRule="auto"/>
        <w:ind w:firstLine="480" w:firstLineChars="200"/>
        <w:textAlignment w:val="baseline"/>
        <w:rPr>
          <w:rFonts w:hint="eastAsia" w:ascii="宋体" w:hAnsi="宋体" w:cs="宋体"/>
          <w:color w:val="000000"/>
          <w:sz w:val="24"/>
        </w:rPr>
      </w:pPr>
      <w:r>
        <w:rPr>
          <w:rFonts w:hint="eastAsia" w:ascii="宋体" w:hAnsi="宋体" w:cs="宋体"/>
          <w:sz w:val="24"/>
        </w:rPr>
        <w:t>3、本合同约定的双方地址、联系人、电话等，均为双方在合同履行中用于信息对接、沟通以及司法机关文书材料等送达的有效信息，书面材料一经邮寄成功即视为有效送达，如一方发生变更，须提前十日告知另一方，否则视为未变更。</w:t>
      </w:r>
      <w:bookmarkEnd w:id="9"/>
    </w:p>
    <w:p w14:paraId="32F9B1E4">
      <w:pPr>
        <w:spacing w:line="360" w:lineRule="auto"/>
        <w:jc w:val="center"/>
        <w:rPr>
          <w:rFonts w:hint="eastAsia" w:ascii="宋体" w:hAnsi="宋体" w:cs="宋体"/>
          <w:b/>
          <w:sz w:val="24"/>
        </w:rPr>
      </w:pPr>
      <w:r>
        <w:rPr>
          <w:rFonts w:hint="eastAsia" w:ascii="宋体" w:hAnsi="宋体" w:cs="宋体"/>
          <w:b/>
          <w:sz w:val="24"/>
        </w:rPr>
        <w:t>（本页以下无正文）</w:t>
      </w:r>
    </w:p>
    <w:p w14:paraId="302A4096">
      <w:pPr>
        <w:spacing w:line="360" w:lineRule="auto"/>
        <w:rPr>
          <w:rFonts w:hint="eastAsia" w:ascii="宋体" w:hAnsi="宋体" w:cs="宋体"/>
          <w:color w:val="000000"/>
          <w:sz w:val="24"/>
        </w:rPr>
      </w:pPr>
      <w:r>
        <w:rPr>
          <w:rFonts w:hint="eastAsia" w:ascii="宋体" w:hAnsi="宋体" w:cs="宋体"/>
          <w:b/>
          <w:color w:val="000000"/>
          <w:sz w:val="24"/>
        </w:rPr>
        <w:t>甲方（盖章）：</w:t>
      </w:r>
      <w:r>
        <w:rPr>
          <w:rFonts w:hint="eastAsia" w:ascii="宋体" w:hAnsi="宋体" w:cs="宋体"/>
          <w:color w:val="000000"/>
          <w:sz w:val="24"/>
        </w:rPr>
        <w:t>陕西中医药大学第二附属医院</w:t>
      </w:r>
    </w:p>
    <w:p w14:paraId="5FFC7C47">
      <w:pPr>
        <w:spacing w:line="360" w:lineRule="auto"/>
        <w:rPr>
          <w:rFonts w:hint="eastAsia" w:ascii="宋体" w:hAnsi="宋体" w:cs="宋体"/>
          <w:color w:val="000000"/>
          <w:sz w:val="24"/>
        </w:rPr>
      </w:pPr>
      <w:r>
        <w:rPr>
          <w:rFonts w:hint="eastAsia" w:ascii="宋体" w:hAnsi="宋体" w:cs="宋体"/>
          <w:color w:val="000000"/>
          <w:sz w:val="24"/>
        </w:rPr>
        <w:t>法定代表人（签章）：</w:t>
      </w:r>
    </w:p>
    <w:p w14:paraId="74389C10">
      <w:pPr>
        <w:spacing w:line="360" w:lineRule="auto"/>
        <w:rPr>
          <w:rFonts w:hint="eastAsia" w:ascii="宋体" w:hAnsi="宋体" w:cs="宋体"/>
          <w:color w:val="000000"/>
          <w:sz w:val="24"/>
        </w:rPr>
      </w:pPr>
      <w:r>
        <w:rPr>
          <w:rFonts w:hint="eastAsia" w:ascii="宋体" w:hAnsi="宋体" w:cs="宋体"/>
          <w:color w:val="000000"/>
          <w:sz w:val="24"/>
        </w:rPr>
        <w:t>授权委托人：</w:t>
      </w:r>
    </w:p>
    <w:p w14:paraId="3AC7FDB6">
      <w:pPr>
        <w:pStyle w:val="22"/>
        <w:spacing w:line="360" w:lineRule="auto"/>
        <w:ind w:left="0" w:firstLine="0" w:firstLineChars="0"/>
        <w:rPr>
          <w:rFonts w:hint="eastAsia" w:ascii="宋体" w:hAnsi="宋体" w:cs="宋体"/>
          <w:color w:val="000000"/>
          <w:sz w:val="24"/>
        </w:rPr>
      </w:pPr>
    </w:p>
    <w:p w14:paraId="255CF82D">
      <w:pPr>
        <w:pStyle w:val="22"/>
        <w:spacing w:line="360" w:lineRule="auto"/>
        <w:ind w:left="0" w:firstLine="0" w:firstLineChars="0"/>
        <w:rPr>
          <w:rFonts w:hint="eastAsia" w:ascii="宋体" w:hAnsi="宋体" w:cs="宋体"/>
          <w:color w:val="000000"/>
          <w:sz w:val="24"/>
        </w:rPr>
      </w:pPr>
      <w:r>
        <w:rPr>
          <w:rFonts w:hint="eastAsia" w:ascii="宋体" w:hAnsi="宋体" w:cs="宋体"/>
          <w:color w:val="000000"/>
          <w:sz w:val="24"/>
        </w:rPr>
        <w:t>经办人：</w:t>
      </w:r>
    </w:p>
    <w:p w14:paraId="7AA98DA4">
      <w:pPr>
        <w:pStyle w:val="22"/>
        <w:spacing w:line="360" w:lineRule="auto"/>
        <w:ind w:left="0" w:firstLine="0" w:firstLineChars="0"/>
        <w:rPr>
          <w:rFonts w:hint="eastAsia" w:ascii="宋体" w:hAnsi="宋体" w:cs="宋体"/>
          <w:b/>
          <w:color w:val="000000"/>
          <w:sz w:val="24"/>
        </w:rPr>
      </w:pPr>
      <w:r>
        <w:rPr>
          <w:rFonts w:hint="eastAsia" w:ascii="宋体" w:hAnsi="宋体" w:cs="宋体"/>
          <w:color w:val="000000"/>
          <w:sz w:val="24"/>
        </w:rPr>
        <w:t xml:space="preserve">年   月    日  </w:t>
      </w:r>
      <w:r>
        <w:rPr>
          <w:rFonts w:hint="eastAsia" w:ascii="宋体" w:hAnsi="宋体" w:cs="宋体"/>
          <w:b/>
          <w:color w:val="000000"/>
          <w:sz w:val="24"/>
        </w:rPr>
        <w:t xml:space="preserve">    </w:t>
      </w:r>
    </w:p>
    <w:p w14:paraId="55ABCEBA">
      <w:pPr>
        <w:pStyle w:val="22"/>
        <w:spacing w:line="360" w:lineRule="auto"/>
        <w:ind w:left="0" w:firstLine="0" w:firstLineChars="0"/>
        <w:rPr>
          <w:rFonts w:hint="eastAsia" w:ascii="宋体" w:hAnsi="宋体" w:cs="宋体"/>
          <w:b/>
          <w:color w:val="000000"/>
          <w:sz w:val="24"/>
        </w:rPr>
      </w:pPr>
      <w:r>
        <w:rPr>
          <w:rFonts w:hint="eastAsia" w:ascii="宋体" w:hAnsi="宋体" w:cs="宋体"/>
          <w:b/>
          <w:color w:val="000000"/>
          <w:sz w:val="24"/>
        </w:rPr>
        <w:t>乙方（盖章）：</w:t>
      </w:r>
    </w:p>
    <w:p w14:paraId="3B26A30B">
      <w:pPr>
        <w:pStyle w:val="22"/>
        <w:spacing w:line="360" w:lineRule="auto"/>
        <w:ind w:left="0" w:firstLine="0" w:firstLineChars="0"/>
        <w:rPr>
          <w:rFonts w:hint="eastAsia" w:ascii="宋体" w:hAnsi="宋体" w:cs="宋体"/>
          <w:color w:val="000000"/>
          <w:sz w:val="24"/>
        </w:rPr>
      </w:pPr>
      <w:r>
        <w:rPr>
          <w:rFonts w:hint="eastAsia" w:ascii="宋体" w:hAnsi="宋体" w:cs="宋体"/>
          <w:color w:val="000000"/>
          <w:sz w:val="24"/>
        </w:rPr>
        <w:t>法定代表人（签章）：</w:t>
      </w:r>
    </w:p>
    <w:p w14:paraId="54499EEF">
      <w:pPr>
        <w:pStyle w:val="22"/>
        <w:spacing w:line="360" w:lineRule="auto"/>
        <w:ind w:left="0" w:firstLine="0" w:firstLineChars="0"/>
        <w:rPr>
          <w:rFonts w:hint="eastAsia" w:ascii="宋体" w:hAnsi="宋体" w:cs="宋体"/>
          <w:color w:val="000000"/>
          <w:sz w:val="24"/>
        </w:rPr>
      </w:pPr>
    </w:p>
    <w:p w14:paraId="27630AAC">
      <w:pPr>
        <w:pStyle w:val="22"/>
        <w:spacing w:line="360" w:lineRule="auto"/>
        <w:ind w:left="0" w:firstLine="0" w:firstLineChars="0"/>
        <w:rPr>
          <w:rFonts w:hint="eastAsia" w:ascii="宋体" w:hAnsi="宋体" w:cs="宋体"/>
          <w:color w:val="000000"/>
          <w:sz w:val="24"/>
        </w:rPr>
      </w:pPr>
      <w:r>
        <w:rPr>
          <w:rFonts w:hint="eastAsia" w:ascii="宋体" w:hAnsi="宋体" w:cs="宋体"/>
          <w:color w:val="000000"/>
          <w:sz w:val="24"/>
        </w:rPr>
        <w:t>授权委托人：</w:t>
      </w:r>
    </w:p>
    <w:p w14:paraId="1D9D25C7">
      <w:pPr>
        <w:pStyle w:val="22"/>
        <w:spacing w:line="360" w:lineRule="auto"/>
        <w:ind w:left="0" w:firstLine="0" w:firstLineChars="0"/>
        <w:rPr>
          <w:rFonts w:hint="eastAsia" w:ascii="宋体" w:hAnsi="宋体" w:cs="宋体"/>
          <w:color w:val="000000"/>
          <w:sz w:val="24"/>
        </w:rPr>
      </w:pPr>
    </w:p>
    <w:p w14:paraId="6D2FBFD4">
      <w:pPr>
        <w:pStyle w:val="22"/>
        <w:spacing w:line="360" w:lineRule="auto"/>
        <w:ind w:left="0" w:firstLine="0" w:firstLineChars="0"/>
        <w:rPr>
          <w:rFonts w:hint="eastAsia" w:ascii="宋体" w:hAnsi="宋体" w:cs="宋体"/>
          <w:color w:val="000000"/>
          <w:sz w:val="24"/>
        </w:rPr>
        <w:sectPr>
          <w:headerReference r:id="rId15" w:type="first"/>
          <w:footerReference r:id="rId16" w:type="default"/>
          <w:pgSz w:w="11905" w:h="16838"/>
          <w:pgMar w:top="1440" w:right="1587" w:bottom="1440" w:left="1803" w:header="851" w:footer="992" w:gutter="0"/>
          <w:cols w:space="0" w:num="1"/>
          <w:docGrid w:type="lines" w:linePitch="312" w:charSpace="0"/>
        </w:sectPr>
      </w:pPr>
      <w:r>
        <w:rPr>
          <w:rFonts w:hint="eastAsia" w:ascii="宋体" w:hAnsi="宋体" w:cs="宋体"/>
          <w:color w:val="000000"/>
          <w:sz w:val="24"/>
        </w:rPr>
        <w:t xml:space="preserve"> 年   月   日</w:t>
      </w:r>
    </w:p>
    <w:p w14:paraId="2C664EB3">
      <w:pPr>
        <w:pStyle w:val="22"/>
        <w:spacing w:before="312" w:beforeLines="100" w:after="312" w:afterLines="100" w:line="360" w:lineRule="auto"/>
        <w:ind w:left="0" w:firstLine="0" w:firstLineChars="0"/>
        <w:jc w:val="center"/>
        <w:outlineLvl w:val="0"/>
        <w:rPr>
          <w:rFonts w:hint="eastAsia" w:ascii="宋体" w:hAnsi="宋体" w:cs="宋体"/>
          <w:b/>
          <w:sz w:val="32"/>
          <w:szCs w:val="32"/>
        </w:rPr>
      </w:pPr>
      <w:r>
        <w:rPr>
          <w:rFonts w:hint="eastAsia" w:ascii="宋体" w:hAnsi="宋体" w:cs="宋体"/>
          <w:b/>
          <w:sz w:val="32"/>
          <w:szCs w:val="32"/>
        </w:rPr>
        <w:t>第六章  其他说明</w:t>
      </w:r>
    </w:p>
    <w:p w14:paraId="6BE601F7">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为了保证招标公平、公正、公开、有序进行，防止串通抬价、恶意杀价，或中标后不签订合同，不履行承诺等，供应商在开标前应缴纳投标保</w:t>
      </w:r>
      <w:r>
        <w:rPr>
          <w:rStyle w:val="35"/>
          <w:rFonts w:hint="eastAsia" w:ascii="宋体" w:hAnsi="宋体" w:cs="宋体"/>
          <w:bCs/>
          <w:color w:val="000000"/>
          <w:sz w:val="24"/>
        </w:rPr>
        <w:t>证金</w:t>
      </w:r>
      <w:r>
        <w:rPr>
          <w:rStyle w:val="35"/>
          <w:rFonts w:hint="eastAsia" w:ascii="宋体" w:hAnsi="宋体" w:cs="宋体"/>
          <w:b/>
          <w:color w:val="000000"/>
          <w:sz w:val="24"/>
          <w:u w:val="single"/>
        </w:rPr>
        <w:t>人民币叁仟元（公对公转账，报名期间缴纳）</w:t>
      </w:r>
      <w:r>
        <w:rPr>
          <w:rStyle w:val="35"/>
          <w:rFonts w:hint="eastAsia" w:ascii="宋体" w:hAnsi="宋体" w:cs="宋体"/>
          <w:bCs/>
          <w:sz w:val="24"/>
        </w:rPr>
        <w:t xml:space="preserve">。供应商有下列情形之一者，其投标保证金不予退还，情节严重的，由医院将其列入不良行为纪录名单，在三年内禁止参加医院采购活动，并予以通报： </w:t>
      </w:r>
    </w:p>
    <w:p w14:paraId="71E651DF">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1、供应商在交纳投标保证金后无故放弃投标者；</w:t>
      </w:r>
    </w:p>
    <w:p w14:paraId="2BDFBCA4">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2、供应商在开标时中途退场、影响评标正常进行者；</w:t>
      </w:r>
    </w:p>
    <w:p w14:paraId="4154B752">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 xml:space="preserve">3、中标供应商未在规定期限内与招标人签订合同； </w:t>
      </w:r>
    </w:p>
    <w:p w14:paraId="6A099329">
      <w:pPr>
        <w:snapToGrid w:val="0"/>
        <w:spacing w:line="360" w:lineRule="auto"/>
        <w:ind w:firstLine="480" w:firstLineChars="200"/>
        <w:rPr>
          <w:rStyle w:val="35"/>
          <w:rFonts w:hint="eastAsia" w:ascii="宋体" w:hAnsi="宋体" w:cs="宋体"/>
          <w:bCs/>
          <w:sz w:val="24"/>
        </w:rPr>
      </w:pPr>
      <w:r>
        <w:rPr>
          <w:rStyle w:val="35"/>
          <w:rFonts w:hint="eastAsia" w:ascii="宋体" w:hAnsi="宋体" w:cs="宋体"/>
          <w:bCs/>
          <w:sz w:val="24"/>
        </w:rPr>
        <w:t>4、成交项目转让给他人的。</w:t>
      </w:r>
    </w:p>
    <w:p w14:paraId="0C5F8BF3">
      <w:pPr>
        <w:spacing w:line="360" w:lineRule="auto"/>
        <w:ind w:firstLine="482" w:firstLineChars="200"/>
        <w:rPr>
          <w:rFonts w:hint="eastAsia" w:ascii="宋体" w:hAnsi="宋体" w:cs="宋体"/>
          <w:b/>
          <w:sz w:val="24"/>
        </w:rPr>
      </w:pPr>
      <w:r>
        <w:rPr>
          <w:rFonts w:hint="eastAsia" w:ascii="宋体" w:hAnsi="宋体" w:cs="宋体"/>
          <w:b/>
          <w:sz w:val="24"/>
        </w:rPr>
        <w:t>投标保证金在中标公告公示期满后7日内无息全额退还。</w:t>
      </w:r>
    </w:p>
    <w:p w14:paraId="344BCC24">
      <w:pPr>
        <w:snapToGrid w:val="0"/>
        <w:spacing w:line="360" w:lineRule="auto"/>
        <w:ind w:firstLine="480" w:firstLineChars="200"/>
        <w:rPr>
          <w:rStyle w:val="35"/>
          <w:rFonts w:hint="eastAsia" w:ascii="宋体" w:hAnsi="宋体" w:cs="宋体"/>
          <w:bCs/>
          <w:sz w:val="24"/>
        </w:rPr>
        <w:sectPr>
          <w:footerReference r:id="rId17" w:type="default"/>
          <w:pgSz w:w="11905" w:h="16838"/>
          <w:pgMar w:top="1440" w:right="1587" w:bottom="1440" w:left="1803" w:header="851" w:footer="992" w:gutter="0"/>
          <w:cols w:space="720" w:num="1"/>
          <w:docGrid w:type="lines" w:linePitch="312" w:charSpace="0"/>
        </w:sectPr>
      </w:pPr>
    </w:p>
    <w:p w14:paraId="3E622DB9">
      <w:pPr>
        <w:spacing w:before="312" w:beforeLines="100" w:after="312" w:afterLines="100" w:line="360" w:lineRule="auto"/>
        <w:jc w:val="center"/>
        <w:outlineLvl w:val="0"/>
        <w:rPr>
          <w:rFonts w:hint="eastAsia" w:ascii="宋体" w:hAnsi="宋体" w:cs="宋体"/>
          <w:b/>
          <w:sz w:val="32"/>
          <w:szCs w:val="32"/>
        </w:rPr>
      </w:pPr>
      <w:r>
        <w:rPr>
          <w:rFonts w:hint="eastAsia" w:ascii="宋体" w:hAnsi="宋体" w:cs="宋体"/>
          <w:b/>
          <w:sz w:val="32"/>
          <w:szCs w:val="32"/>
        </w:rPr>
        <w:t>第七章  响应文件格式</w:t>
      </w:r>
    </w:p>
    <w:p w14:paraId="5780DFAF">
      <w:pPr>
        <w:shd w:val="clear" w:color="auto" w:fill="FFFFFF"/>
        <w:spacing w:line="360" w:lineRule="auto"/>
        <w:jc w:val="left"/>
        <w:rPr>
          <w:rStyle w:val="35"/>
          <w:rFonts w:hint="eastAsia" w:ascii="宋体" w:hAnsi="宋体" w:cs="宋体"/>
          <w:kern w:val="0"/>
          <w:sz w:val="28"/>
          <w:szCs w:val="28"/>
        </w:rPr>
      </w:pPr>
      <w:r>
        <w:rPr>
          <w:rStyle w:val="35"/>
          <w:rFonts w:hint="eastAsia" w:ascii="宋体" w:hAnsi="宋体" w:cs="宋体"/>
          <w:b/>
          <w:sz w:val="28"/>
          <w:szCs w:val="28"/>
        </w:rPr>
        <w:t>项目编号：SZRFYZB202409-172</w:t>
      </w:r>
      <w:r>
        <w:rPr>
          <w:rStyle w:val="35"/>
          <w:rFonts w:hint="eastAsia" w:ascii="宋体" w:hAnsi="宋体" w:cs="宋体"/>
          <w:b/>
          <w:color w:val="FF0000"/>
          <w:sz w:val="28"/>
          <w:szCs w:val="28"/>
        </w:rPr>
        <w:t xml:space="preserve">                        </w:t>
      </w:r>
      <w:r>
        <w:rPr>
          <w:rStyle w:val="35"/>
          <w:rFonts w:hint="eastAsia" w:ascii="宋体" w:hAnsi="宋体" w:cs="宋体"/>
          <w:b/>
          <w:sz w:val="28"/>
          <w:szCs w:val="28"/>
        </w:rPr>
        <w:t>正本/副本</w:t>
      </w:r>
    </w:p>
    <w:p w14:paraId="06120F60">
      <w:pPr>
        <w:shd w:val="clear" w:color="auto" w:fill="FFFFFF"/>
        <w:spacing w:line="360" w:lineRule="auto"/>
        <w:jc w:val="center"/>
        <w:rPr>
          <w:rStyle w:val="35"/>
          <w:rFonts w:hint="eastAsia" w:ascii="宋体" w:hAnsi="宋体" w:cs="宋体"/>
          <w:color w:val="000000"/>
          <w:kern w:val="0"/>
          <w:sz w:val="24"/>
        </w:rPr>
      </w:pPr>
    </w:p>
    <w:p w14:paraId="7DE47E55">
      <w:pPr>
        <w:shd w:val="clear" w:color="auto" w:fill="FFFFFF"/>
        <w:spacing w:line="360" w:lineRule="auto"/>
        <w:jc w:val="center"/>
        <w:rPr>
          <w:rStyle w:val="35"/>
          <w:rFonts w:hint="eastAsia" w:ascii="宋体" w:hAnsi="宋体" w:cs="宋体"/>
          <w:color w:val="000000"/>
          <w:kern w:val="0"/>
          <w:sz w:val="24"/>
        </w:rPr>
      </w:pPr>
    </w:p>
    <w:p w14:paraId="41CF8661">
      <w:pPr>
        <w:pStyle w:val="18"/>
        <w:spacing w:line="360" w:lineRule="auto"/>
        <w:rPr>
          <w:rStyle w:val="35"/>
          <w:rFonts w:hint="eastAsia" w:ascii="宋体" w:hAnsi="宋体" w:cs="宋体"/>
          <w:color w:val="000000"/>
          <w:kern w:val="0"/>
          <w:sz w:val="24"/>
          <w:szCs w:val="24"/>
        </w:rPr>
      </w:pPr>
    </w:p>
    <w:p w14:paraId="516308AF">
      <w:pPr>
        <w:pStyle w:val="18"/>
        <w:spacing w:line="360" w:lineRule="auto"/>
        <w:rPr>
          <w:rStyle w:val="35"/>
          <w:rFonts w:hint="eastAsia" w:ascii="宋体" w:hAnsi="宋体" w:cs="宋体"/>
          <w:color w:val="000000"/>
          <w:kern w:val="0"/>
          <w:sz w:val="24"/>
          <w:szCs w:val="24"/>
        </w:rPr>
      </w:pPr>
    </w:p>
    <w:p w14:paraId="5F510C6C">
      <w:pPr>
        <w:shd w:val="clear" w:color="auto" w:fill="FFFFFF"/>
        <w:spacing w:line="360" w:lineRule="auto"/>
        <w:jc w:val="center"/>
        <w:rPr>
          <w:rStyle w:val="35"/>
          <w:rFonts w:hint="eastAsia" w:ascii="宋体" w:hAnsi="宋体" w:cs="宋体"/>
          <w:b/>
          <w:sz w:val="52"/>
          <w:szCs w:val="52"/>
          <w:highlight w:val="yellow"/>
        </w:rPr>
      </w:pPr>
      <w:r>
        <w:rPr>
          <w:rStyle w:val="35"/>
          <w:rFonts w:hint="eastAsia" w:ascii="宋体" w:hAnsi="宋体" w:cs="宋体"/>
          <w:b/>
          <w:sz w:val="52"/>
          <w:szCs w:val="52"/>
        </w:rPr>
        <w:t>陕西中医药大学第二附属医院</w:t>
      </w:r>
    </w:p>
    <w:p w14:paraId="435665D3">
      <w:pPr>
        <w:shd w:val="clear" w:color="auto" w:fill="FFFFFF"/>
        <w:spacing w:line="360" w:lineRule="auto"/>
        <w:jc w:val="center"/>
        <w:rPr>
          <w:rStyle w:val="35"/>
          <w:rFonts w:hint="eastAsia" w:ascii="宋体" w:hAnsi="宋体" w:eastAsia="宋体" w:cs="宋体"/>
          <w:color w:val="000000"/>
          <w:kern w:val="0"/>
          <w:sz w:val="52"/>
          <w:szCs w:val="52"/>
          <w:lang w:eastAsia="zh-CN"/>
        </w:rPr>
      </w:pPr>
      <w:r>
        <w:rPr>
          <w:rStyle w:val="35"/>
          <w:rFonts w:hint="eastAsia" w:ascii="宋体" w:hAnsi="宋体" w:cs="宋体"/>
          <w:b/>
          <w:bCs/>
          <w:color w:val="000000"/>
          <w:kern w:val="0"/>
          <w:sz w:val="52"/>
          <w:szCs w:val="52"/>
          <w:lang w:eastAsia="zh-CN"/>
        </w:rPr>
        <w:t>分诊叫号系统采购项目（二次）</w:t>
      </w:r>
    </w:p>
    <w:p w14:paraId="648D1A47">
      <w:pPr>
        <w:pStyle w:val="18"/>
        <w:spacing w:line="360" w:lineRule="auto"/>
        <w:rPr>
          <w:rFonts w:hint="eastAsia" w:ascii="宋体" w:hAnsi="宋体" w:cs="宋体"/>
          <w:sz w:val="52"/>
          <w:szCs w:val="52"/>
        </w:rPr>
      </w:pPr>
    </w:p>
    <w:p w14:paraId="143612B4">
      <w:pPr>
        <w:pStyle w:val="18"/>
        <w:spacing w:line="360" w:lineRule="auto"/>
        <w:rPr>
          <w:rFonts w:hint="eastAsia" w:ascii="宋体" w:hAnsi="宋体" w:cs="宋体"/>
          <w:sz w:val="52"/>
          <w:szCs w:val="52"/>
        </w:rPr>
      </w:pPr>
    </w:p>
    <w:p w14:paraId="79782EFF">
      <w:pPr>
        <w:shd w:val="clear" w:color="auto" w:fill="FFFFFF"/>
        <w:spacing w:line="360" w:lineRule="auto"/>
        <w:jc w:val="center"/>
        <w:rPr>
          <w:rStyle w:val="35"/>
          <w:rFonts w:hint="eastAsia" w:ascii="宋体" w:hAnsi="宋体" w:cs="宋体"/>
          <w:b/>
          <w:color w:val="000000"/>
          <w:kern w:val="0"/>
          <w:sz w:val="24"/>
        </w:rPr>
      </w:pPr>
      <w:r>
        <w:rPr>
          <w:rStyle w:val="35"/>
          <w:rFonts w:hint="eastAsia" w:ascii="宋体" w:hAnsi="宋体" w:cs="宋体"/>
          <w:b/>
          <w:color w:val="000000"/>
          <w:kern w:val="0"/>
          <w:sz w:val="52"/>
          <w:szCs w:val="52"/>
        </w:rPr>
        <w:t>响应文件</w:t>
      </w:r>
    </w:p>
    <w:p w14:paraId="12AFE1E7">
      <w:pPr>
        <w:shd w:val="clear" w:color="auto" w:fill="FFFFFF"/>
        <w:spacing w:line="360" w:lineRule="auto"/>
        <w:jc w:val="center"/>
        <w:rPr>
          <w:rStyle w:val="35"/>
          <w:rFonts w:hint="eastAsia" w:ascii="宋体" w:hAnsi="宋体" w:cs="宋体"/>
          <w:color w:val="000000"/>
          <w:kern w:val="0"/>
          <w:sz w:val="24"/>
        </w:rPr>
      </w:pPr>
    </w:p>
    <w:p w14:paraId="007A18BD">
      <w:pPr>
        <w:shd w:val="clear" w:color="auto" w:fill="FFFFFF"/>
        <w:spacing w:line="360" w:lineRule="auto"/>
        <w:jc w:val="center"/>
        <w:rPr>
          <w:rStyle w:val="35"/>
          <w:rFonts w:hint="eastAsia" w:ascii="宋体" w:hAnsi="宋体" w:cs="宋体"/>
          <w:color w:val="000000"/>
          <w:kern w:val="0"/>
          <w:sz w:val="24"/>
        </w:rPr>
      </w:pPr>
    </w:p>
    <w:p w14:paraId="6713B884">
      <w:pPr>
        <w:shd w:val="clear" w:color="auto" w:fill="FFFFFF"/>
        <w:spacing w:line="360" w:lineRule="auto"/>
        <w:jc w:val="center"/>
        <w:rPr>
          <w:rStyle w:val="35"/>
          <w:rFonts w:hint="eastAsia" w:ascii="宋体" w:hAnsi="宋体" w:cs="宋体"/>
          <w:color w:val="000000"/>
          <w:kern w:val="0"/>
          <w:sz w:val="24"/>
        </w:rPr>
      </w:pPr>
    </w:p>
    <w:p w14:paraId="7A9A8016">
      <w:pPr>
        <w:shd w:val="clear" w:color="auto" w:fill="FFFFFF"/>
        <w:spacing w:line="360" w:lineRule="auto"/>
        <w:jc w:val="center"/>
        <w:rPr>
          <w:rStyle w:val="35"/>
          <w:rFonts w:hint="eastAsia" w:ascii="宋体" w:hAnsi="宋体" w:cs="宋体"/>
          <w:color w:val="000000"/>
          <w:kern w:val="0"/>
          <w:sz w:val="24"/>
        </w:rPr>
      </w:pPr>
    </w:p>
    <w:p w14:paraId="1430B306">
      <w:pPr>
        <w:pStyle w:val="22"/>
        <w:spacing w:line="360" w:lineRule="auto"/>
        <w:ind w:left="0" w:firstLine="0" w:firstLineChars="0"/>
        <w:jc w:val="center"/>
        <w:rPr>
          <w:rStyle w:val="35"/>
          <w:rFonts w:hint="eastAsia" w:ascii="宋体" w:hAnsi="宋体" w:cs="宋体"/>
          <w:color w:val="000000"/>
          <w:kern w:val="0"/>
          <w:sz w:val="24"/>
        </w:rPr>
      </w:pPr>
    </w:p>
    <w:p w14:paraId="2B50975E">
      <w:pPr>
        <w:pStyle w:val="18"/>
        <w:spacing w:line="360" w:lineRule="auto"/>
        <w:rPr>
          <w:rFonts w:hint="eastAsia" w:ascii="宋体" w:hAnsi="宋体" w:cs="宋体"/>
          <w:sz w:val="24"/>
          <w:szCs w:val="24"/>
        </w:rPr>
      </w:pPr>
    </w:p>
    <w:p w14:paraId="4DCBAEBD">
      <w:pPr>
        <w:snapToGrid w:val="0"/>
        <w:spacing w:line="360" w:lineRule="auto"/>
        <w:ind w:firstLine="1687" w:firstLineChars="600"/>
        <w:rPr>
          <w:rStyle w:val="35"/>
          <w:rFonts w:hint="eastAsia" w:ascii="宋体" w:hAnsi="宋体" w:cs="宋体"/>
          <w:b/>
          <w:sz w:val="28"/>
          <w:szCs w:val="28"/>
        </w:rPr>
      </w:pPr>
      <w:r>
        <w:rPr>
          <w:rStyle w:val="35"/>
          <w:rFonts w:hint="eastAsia" w:ascii="宋体" w:hAnsi="宋体" w:cs="宋体"/>
          <w:b/>
          <w:sz w:val="28"/>
          <w:szCs w:val="28"/>
        </w:rPr>
        <w:t>投  标  人（盖章）：</w:t>
      </w:r>
    </w:p>
    <w:p w14:paraId="19FB6E57">
      <w:pPr>
        <w:snapToGrid w:val="0"/>
        <w:spacing w:line="360" w:lineRule="auto"/>
        <w:ind w:firstLine="1687" w:firstLineChars="600"/>
        <w:rPr>
          <w:rStyle w:val="35"/>
          <w:rFonts w:hint="eastAsia" w:ascii="宋体" w:hAnsi="宋体" w:cs="宋体"/>
          <w:b/>
          <w:sz w:val="28"/>
          <w:szCs w:val="28"/>
        </w:rPr>
      </w:pPr>
      <w:r>
        <w:rPr>
          <w:rStyle w:val="35"/>
          <w:rFonts w:hint="eastAsia" w:ascii="宋体" w:hAnsi="宋体" w:cs="宋体"/>
          <w:b/>
          <w:sz w:val="28"/>
          <w:szCs w:val="28"/>
        </w:rPr>
        <w:t xml:space="preserve">法定代表人或授权委托代理人（签章）： </w:t>
      </w:r>
    </w:p>
    <w:p w14:paraId="5DC4C5BD">
      <w:pPr>
        <w:snapToGrid w:val="0"/>
        <w:spacing w:line="360" w:lineRule="auto"/>
        <w:ind w:firstLine="1687" w:firstLineChars="600"/>
        <w:rPr>
          <w:rFonts w:hint="eastAsia" w:ascii="宋体" w:hAnsi="宋体" w:cs="宋体"/>
          <w:b/>
          <w:bCs/>
          <w:sz w:val="24"/>
        </w:rPr>
      </w:pPr>
      <w:r>
        <w:rPr>
          <w:rStyle w:val="35"/>
          <w:rFonts w:hint="eastAsia" w:ascii="宋体" w:hAnsi="宋体" w:cs="宋体"/>
          <w:b/>
          <w:sz w:val="28"/>
          <w:szCs w:val="28"/>
        </w:rPr>
        <w:t>时      间：</w:t>
      </w:r>
      <w:r>
        <w:rPr>
          <w:rStyle w:val="35"/>
          <w:rFonts w:hint="eastAsia" w:ascii="宋体" w:hAnsi="宋体" w:cs="宋体"/>
          <w:b/>
          <w:sz w:val="24"/>
        </w:rPr>
        <w:t xml:space="preserve">              </w:t>
      </w:r>
    </w:p>
    <w:p w14:paraId="60E2BE19">
      <w:pPr>
        <w:spacing w:line="360" w:lineRule="auto"/>
        <w:jc w:val="center"/>
        <w:rPr>
          <w:rFonts w:hint="eastAsia" w:ascii="宋体" w:hAnsi="宋体" w:cs="宋体"/>
          <w:b/>
          <w:sz w:val="24"/>
        </w:rPr>
      </w:pPr>
    </w:p>
    <w:p w14:paraId="75A3A822">
      <w:pPr>
        <w:shd w:val="clear" w:color="auto" w:fill="FFFFFF"/>
        <w:spacing w:line="360" w:lineRule="auto"/>
        <w:jc w:val="center"/>
        <w:rPr>
          <w:rStyle w:val="35"/>
          <w:rFonts w:hint="eastAsia" w:ascii="宋体" w:hAnsi="宋体" w:cs="宋体"/>
          <w:color w:val="000000"/>
          <w:kern w:val="0"/>
          <w:sz w:val="24"/>
        </w:rPr>
      </w:pPr>
    </w:p>
    <w:p w14:paraId="22762580">
      <w:pPr>
        <w:shd w:val="clear" w:color="auto" w:fill="FFFFFF"/>
        <w:spacing w:line="360" w:lineRule="auto"/>
        <w:jc w:val="center"/>
        <w:rPr>
          <w:rStyle w:val="35"/>
          <w:rFonts w:hint="eastAsia" w:ascii="宋体" w:hAnsi="宋体" w:cs="宋体"/>
          <w:b/>
          <w:bCs/>
          <w:color w:val="000000"/>
          <w:kern w:val="0"/>
          <w:sz w:val="36"/>
          <w:szCs w:val="36"/>
        </w:rPr>
      </w:pPr>
      <w:r>
        <w:rPr>
          <w:rStyle w:val="35"/>
          <w:rFonts w:hint="eastAsia" w:ascii="宋体" w:hAnsi="宋体" w:cs="宋体"/>
          <w:b/>
          <w:bCs/>
          <w:color w:val="000000"/>
          <w:kern w:val="0"/>
          <w:sz w:val="36"/>
          <w:szCs w:val="36"/>
        </w:rPr>
        <w:t>目  录</w:t>
      </w:r>
    </w:p>
    <w:p w14:paraId="298970CD">
      <w:pPr>
        <w:shd w:val="clear" w:color="auto" w:fill="FFFFFF"/>
        <w:spacing w:line="360" w:lineRule="auto"/>
        <w:ind w:firstLine="480" w:firstLineChars="200"/>
        <w:rPr>
          <w:rStyle w:val="35"/>
          <w:rFonts w:hint="eastAsia" w:ascii="宋体" w:hAnsi="宋体" w:cs="宋体"/>
          <w:color w:val="000000"/>
          <w:kern w:val="0"/>
          <w:sz w:val="24"/>
        </w:rPr>
      </w:pPr>
      <w:r>
        <w:rPr>
          <w:rStyle w:val="35"/>
          <w:rFonts w:hint="eastAsia" w:ascii="宋体" w:hAnsi="宋体" w:cs="宋体"/>
          <w:color w:val="000000"/>
          <w:kern w:val="0"/>
          <w:sz w:val="24"/>
        </w:rPr>
        <w:t> </w:t>
      </w:r>
    </w:p>
    <w:p w14:paraId="18B91F06">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第一部分：投标函</w:t>
      </w:r>
    </w:p>
    <w:p w14:paraId="10E7E5A6">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第二部分：磋商报价表</w:t>
      </w:r>
    </w:p>
    <w:p w14:paraId="2B61DB30">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第三部分：商务和技术偏差表</w:t>
      </w:r>
    </w:p>
    <w:p w14:paraId="642277A8">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第四部分：合同条款响应</w:t>
      </w:r>
    </w:p>
    <w:p w14:paraId="19556337">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第五部分：供应商拒绝商业贿赂承诺书</w:t>
      </w:r>
    </w:p>
    <w:p w14:paraId="7BCC0021">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第六部分：资格证明文件</w:t>
      </w:r>
    </w:p>
    <w:p w14:paraId="5C2DF94F">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（一）营业执照等主体资格证明文件及其他资格条件（如有要求）</w:t>
      </w:r>
    </w:p>
    <w:p w14:paraId="6AC22756">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（二）法定代表人授权委托书</w:t>
      </w:r>
    </w:p>
    <w:p w14:paraId="356BEDB4">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（三）信用记录</w:t>
      </w:r>
    </w:p>
    <w:p w14:paraId="088AD59B">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（四）控股管理关系</w:t>
      </w:r>
    </w:p>
    <w:p w14:paraId="51314C29">
      <w:pPr>
        <w:pStyle w:val="22"/>
        <w:ind w:left="0" w:firstLine="56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（五）本项目不接受联合体投标，不允许分包</w:t>
      </w:r>
    </w:p>
    <w:p w14:paraId="6B43AB37">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（六）投标保证金缴纳银行回单</w:t>
      </w:r>
    </w:p>
    <w:p w14:paraId="1E0C5385">
      <w:pPr>
        <w:shd w:val="clear" w:color="auto" w:fill="FFFFFF"/>
        <w:spacing w:line="360" w:lineRule="auto"/>
        <w:ind w:firstLine="560" w:firstLineChars="200"/>
        <w:rPr>
          <w:rStyle w:val="35"/>
          <w:rFonts w:hint="eastAsia" w:ascii="宋体" w:hAnsi="宋体" w:cs="宋体"/>
          <w:color w:val="000000"/>
          <w:kern w:val="0"/>
          <w:sz w:val="28"/>
          <w:szCs w:val="28"/>
        </w:rPr>
      </w:pPr>
      <w:r>
        <w:rPr>
          <w:rStyle w:val="35"/>
          <w:rFonts w:hint="eastAsia" w:ascii="宋体" w:hAnsi="宋体" w:cs="宋体"/>
          <w:color w:val="000000"/>
          <w:kern w:val="0"/>
          <w:sz w:val="28"/>
          <w:szCs w:val="28"/>
        </w:rPr>
        <w:t>第七部分：投标响应及其他相关情况</w:t>
      </w:r>
    </w:p>
    <w:p w14:paraId="59ECD694">
      <w:pPr>
        <w:shd w:val="clear" w:color="auto" w:fill="FFFFFF"/>
        <w:spacing w:line="360" w:lineRule="auto"/>
        <w:ind w:firstLine="480" w:firstLineChars="200"/>
        <w:rPr>
          <w:rStyle w:val="35"/>
          <w:rFonts w:hint="eastAsia" w:ascii="宋体" w:hAnsi="宋体" w:cs="宋体"/>
          <w:color w:val="000000"/>
          <w:kern w:val="0"/>
          <w:sz w:val="24"/>
        </w:rPr>
      </w:pPr>
    </w:p>
    <w:p w14:paraId="6DF0CD9F">
      <w:pPr>
        <w:shd w:val="clear" w:color="auto" w:fill="FFFFFF"/>
        <w:spacing w:line="360" w:lineRule="auto"/>
        <w:ind w:firstLine="480" w:firstLineChars="200"/>
        <w:rPr>
          <w:rStyle w:val="35"/>
          <w:rFonts w:hint="eastAsia" w:ascii="宋体" w:hAnsi="宋体" w:cs="宋体"/>
          <w:color w:val="000000"/>
          <w:kern w:val="0"/>
          <w:sz w:val="24"/>
        </w:rPr>
      </w:pPr>
    </w:p>
    <w:p w14:paraId="4A0D2F24">
      <w:pPr>
        <w:shd w:val="clear" w:color="auto" w:fill="FFFFFF"/>
        <w:spacing w:line="360" w:lineRule="auto"/>
        <w:ind w:firstLine="480" w:firstLineChars="200"/>
        <w:rPr>
          <w:rStyle w:val="35"/>
          <w:rFonts w:hint="eastAsia" w:ascii="宋体" w:hAnsi="宋体" w:cs="宋体"/>
          <w:color w:val="000000"/>
          <w:kern w:val="0"/>
          <w:sz w:val="24"/>
        </w:rPr>
      </w:pPr>
    </w:p>
    <w:p w14:paraId="76D664F2">
      <w:pPr>
        <w:shd w:val="clear" w:color="auto" w:fill="FFFFFF"/>
        <w:spacing w:line="360" w:lineRule="auto"/>
        <w:ind w:firstLine="480" w:firstLineChars="200"/>
        <w:rPr>
          <w:rStyle w:val="35"/>
          <w:rFonts w:hint="eastAsia" w:ascii="宋体" w:hAnsi="宋体" w:cs="宋体"/>
          <w:color w:val="000000"/>
          <w:kern w:val="0"/>
          <w:sz w:val="24"/>
        </w:rPr>
      </w:pPr>
    </w:p>
    <w:p w14:paraId="19EB9532">
      <w:pPr>
        <w:shd w:val="clear" w:color="auto" w:fill="FFFFFF"/>
        <w:spacing w:line="360" w:lineRule="auto"/>
        <w:ind w:firstLine="480" w:firstLineChars="200"/>
        <w:rPr>
          <w:rStyle w:val="35"/>
          <w:rFonts w:hint="eastAsia" w:ascii="宋体" w:hAnsi="宋体" w:cs="宋体"/>
          <w:color w:val="000000"/>
          <w:kern w:val="0"/>
          <w:sz w:val="24"/>
        </w:rPr>
      </w:pPr>
    </w:p>
    <w:p w14:paraId="7DC76D9C">
      <w:pPr>
        <w:shd w:val="clear" w:color="auto" w:fill="FFFFFF"/>
        <w:spacing w:line="360" w:lineRule="auto"/>
        <w:ind w:firstLine="480" w:firstLineChars="200"/>
        <w:rPr>
          <w:rStyle w:val="35"/>
          <w:rFonts w:hint="eastAsia" w:ascii="宋体" w:hAnsi="宋体" w:cs="宋体"/>
          <w:color w:val="000000"/>
          <w:kern w:val="0"/>
          <w:sz w:val="24"/>
        </w:rPr>
      </w:pPr>
    </w:p>
    <w:p w14:paraId="66C500B1">
      <w:pPr>
        <w:shd w:val="clear" w:color="auto" w:fill="FFFFFF"/>
        <w:spacing w:line="360" w:lineRule="auto"/>
        <w:ind w:firstLine="480" w:firstLineChars="200"/>
        <w:rPr>
          <w:rStyle w:val="35"/>
          <w:rFonts w:hint="eastAsia" w:ascii="宋体" w:hAnsi="宋体" w:cs="宋体"/>
          <w:color w:val="000000"/>
          <w:kern w:val="0"/>
          <w:sz w:val="24"/>
        </w:rPr>
      </w:pPr>
      <w:r>
        <w:rPr>
          <w:rStyle w:val="35"/>
          <w:rFonts w:hint="eastAsia" w:ascii="宋体" w:hAnsi="宋体" w:cs="宋体"/>
          <w:color w:val="000000"/>
          <w:kern w:val="0"/>
          <w:sz w:val="24"/>
        </w:rPr>
        <w:br w:type="page"/>
      </w:r>
    </w:p>
    <w:p w14:paraId="2EB86C6E">
      <w:pPr>
        <w:shd w:val="clear" w:color="auto" w:fill="FFFFFF"/>
        <w:spacing w:line="360" w:lineRule="auto"/>
        <w:jc w:val="center"/>
        <w:outlineLvl w:val="1"/>
        <w:rPr>
          <w:rStyle w:val="35"/>
          <w:rFonts w:hint="eastAsia" w:ascii="宋体" w:hAnsi="宋体" w:cs="宋体"/>
          <w:b/>
          <w:bCs/>
          <w:sz w:val="32"/>
          <w:szCs w:val="32"/>
        </w:rPr>
      </w:pPr>
      <w:r>
        <w:rPr>
          <w:rStyle w:val="35"/>
          <w:rFonts w:hint="eastAsia" w:ascii="宋体" w:hAnsi="宋体" w:cs="宋体"/>
          <w:b/>
          <w:color w:val="000000"/>
          <w:kern w:val="0"/>
          <w:sz w:val="32"/>
          <w:szCs w:val="32"/>
        </w:rPr>
        <w:t>第一部分  投标函</w:t>
      </w:r>
    </w:p>
    <w:p w14:paraId="7424818A">
      <w:pPr>
        <w:widowControl/>
        <w:snapToGrid w:val="0"/>
        <w:spacing w:line="360" w:lineRule="auto"/>
        <w:rPr>
          <w:rStyle w:val="35"/>
          <w:rFonts w:hint="eastAsia" w:ascii="宋体" w:hAnsi="宋体" w:cs="宋体"/>
          <w:b/>
          <w:bCs/>
          <w:sz w:val="24"/>
        </w:rPr>
      </w:pPr>
      <w:r>
        <w:rPr>
          <w:rStyle w:val="35"/>
          <w:rFonts w:hint="eastAsia" w:ascii="宋体" w:hAnsi="宋体" w:cs="宋体"/>
          <w:b/>
          <w:bCs/>
          <w:sz w:val="24"/>
        </w:rPr>
        <w:t>陕西中医药大学第二附属医院：</w:t>
      </w:r>
    </w:p>
    <w:p w14:paraId="378A7336">
      <w:pPr>
        <w:widowControl/>
        <w:shd w:val="clear" w:color="auto" w:fill="FFFFFF"/>
        <w:spacing w:line="360" w:lineRule="auto"/>
        <w:ind w:firstLine="480" w:firstLineChars="200"/>
        <w:rPr>
          <w:rStyle w:val="35"/>
          <w:rFonts w:hint="eastAsia" w:ascii="宋体" w:hAnsi="宋体" w:cs="宋体"/>
          <w:sz w:val="24"/>
        </w:rPr>
      </w:pPr>
      <w:r>
        <w:rPr>
          <w:rStyle w:val="35"/>
          <w:rFonts w:hint="eastAsia" w:ascii="宋体" w:hAnsi="宋体" w:cs="宋体"/>
          <w:sz w:val="24"/>
        </w:rPr>
        <w:t>我单位收到 （项目名称：</w:t>
      </w:r>
      <w:r>
        <w:rPr>
          <w:rStyle w:val="35"/>
          <w:rFonts w:hint="eastAsia" w:ascii="宋体" w:hAnsi="宋体" w:cs="宋体"/>
          <w:sz w:val="24"/>
          <w:lang w:eastAsia="zh-CN"/>
        </w:rPr>
        <w:t>分诊叫号系统采购项目（二次）</w:t>
      </w:r>
      <w:r>
        <w:rPr>
          <w:rStyle w:val="35"/>
          <w:rFonts w:hint="eastAsia" w:ascii="宋体" w:hAnsi="宋体" w:cs="宋体"/>
          <w:sz w:val="24"/>
        </w:rPr>
        <w:t>；项目编号：SZRFYZB202409-172）磋商文件，经我单位详细研究，决定参加本项目的招标活动。为此，我单位进行郑重声明，并愿意承担相应的法律责任：</w:t>
      </w:r>
    </w:p>
    <w:p w14:paraId="55729DA2">
      <w:pPr>
        <w:widowControl/>
        <w:snapToGrid w:val="0"/>
        <w:spacing w:line="360" w:lineRule="auto"/>
        <w:ind w:firstLine="480" w:firstLineChars="200"/>
        <w:rPr>
          <w:rStyle w:val="35"/>
          <w:rFonts w:hint="eastAsia" w:ascii="宋体" w:hAnsi="宋体" w:cs="宋体"/>
          <w:sz w:val="24"/>
        </w:rPr>
      </w:pPr>
      <w:r>
        <w:rPr>
          <w:rFonts w:hint="eastAsia" w:ascii="宋体" w:hAnsi="宋体" w:cs="宋体"/>
          <w:sz w:val="24"/>
        </w:rPr>
        <w:t>1.</w:t>
      </w:r>
      <w:r>
        <w:rPr>
          <w:rStyle w:val="35"/>
          <w:rFonts w:hint="eastAsia" w:ascii="宋体" w:hAnsi="宋体" w:cs="宋体"/>
          <w:sz w:val="24"/>
        </w:rPr>
        <w:t>我单位已详细阅读了磋商文件，完全理解并同意磋商文件的所有事项及内容。</w:t>
      </w:r>
    </w:p>
    <w:p w14:paraId="2916207A">
      <w:pPr>
        <w:widowControl/>
        <w:snapToGrid w:val="0"/>
        <w:spacing w:line="360" w:lineRule="auto"/>
        <w:ind w:firstLine="480" w:firstLineChars="200"/>
        <w:rPr>
          <w:rStyle w:val="35"/>
          <w:rFonts w:hint="eastAsia" w:ascii="宋体" w:hAnsi="宋体" w:cs="宋体"/>
          <w:sz w:val="24"/>
        </w:rPr>
      </w:pPr>
      <w:r>
        <w:rPr>
          <w:rStyle w:val="35"/>
          <w:rFonts w:hint="eastAsia" w:ascii="宋体" w:hAnsi="宋体" w:cs="宋体"/>
          <w:sz w:val="24"/>
        </w:rPr>
        <w:t>2.我单位提交的响应文件为正本</w:t>
      </w:r>
      <w:r>
        <w:rPr>
          <w:rStyle w:val="35"/>
          <w:rFonts w:hint="eastAsia" w:ascii="宋体" w:hAnsi="宋体" w:cs="宋体"/>
          <w:sz w:val="24"/>
          <w:u w:val="single"/>
        </w:rPr>
        <w:t xml:space="preserve"> 壹 </w:t>
      </w:r>
      <w:r>
        <w:rPr>
          <w:rStyle w:val="35"/>
          <w:rFonts w:hint="eastAsia" w:ascii="宋体" w:hAnsi="宋体" w:cs="宋体"/>
          <w:sz w:val="24"/>
        </w:rPr>
        <w:t>份，副本</w:t>
      </w:r>
      <w:r>
        <w:rPr>
          <w:rStyle w:val="35"/>
          <w:rFonts w:hint="eastAsia" w:ascii="宋体" w:hAnsi="宋体" w:cs="宋体"/>
          <w:sz w:val="24"/>
          <w:u w:val="single"/>
        </w:rPr>
        <w:t xml:space="preserve">  贰 </w:t>
      </w:r>
      <w:r>
        <w:rPr>
          <w:rStyle w:val="35"/>
          <w:rFonts w:hint="eastAsia" w:ascii="宋体" w:hAnsi="宋体" w:cs="宋体"/>
          <w:sz w:val="24"/>
        </w:rPr>
        <w:t>份，电子响应文件</w:t>
      </w:r>
      <w:r>
        <w:rPr>
          <w:rStyle w:val="35"/>
          <w:rFonts w:hint="eastAsia" w:ascii="宋体" w:hAnsi="宋体" w:cs="宋体"/>
          <w:sz w:val="24"/>
          <w:u w:val="single"/>
        </w:rPr>
        <w:t xml:space="preserve"> 壹 </w:t>
      </w:r>
      <w:r>
        <w:rPr>
          <w:rStyle w:val="35"/>
          <w:rFonts w:hint="eastAsia" w:ascii="宋体" w:hAnsi="宋体" w:cs="宋体"/>
          <w:sz w:val="24"/>
        </w:rPr>
        <w:t>份。</w:t>
      </w:r>
    </w:p>
    <w:p w14:paraId="50E8ACE1">
      <w:pPr>
        <w:widowControl/>
        <w:snapToGrid w:val="0"/>
        <w:spacing w:line="360" w:lineRule="auto"/>
        <w:ind w:firstLine="480" w:firstLineChars="200"/>
        <w:rPr>
          <w:rStyle w:val="35"/>
          <w:rFonts w:hint="eastAsia" w:ascii="宋体" w:hAnsi="宋体" w:cs="宋体"/>
          <w:sz w:val="24"/>
        </w:rPr>
      </w:pPr>
      <w:r>
        <w:rPr>
          <w:rStyle w:val="35"/>
          <w:rFonts w:hint="eastAsia" w:ascii="宋体" w:hAnsi="宋体" w:cs="宋体"/>
          <w:sz w:val="24"/>
        </w:rPr>
        <w:t>3.我单位愿意按照磋商文件中的一切要求，完成本项目合同责任和义务。</w:t>
      </w:r>
    </w:p>
    <w:p w14:paraId="093D154C">
      <w:pPr>
        <w:widowControl/>
        <w:snapToGrid w:val="0"/>
        <w:spacing w:line="360" w:lineRule="auto"/>
        <w:ind w:firstLine="480" w:firstLineChars="200"/>
        <w:rPr>
          <w:rStyle w:val="35"/>
          <w:rFonts w:hint="eastAsia" w:ascii="宋体" w:hAnsi="宋体" w:cs="宋体"/>
          <w:sz w:val="24"/>
        </w:rPr>
      </w:pPr>
      <w:r>
        <w:rPr>
          <w:rStyle w:val="35"/>
          <w:rFonts w:hint="eastAsia" w:ascii="宋体" w:hAnsi="宋体" w:cs="宋体"/>
          <w:sz w:val="24"/>
        </w:rPr>
        <w:t>4.我单位在规定的响应文件有效期内撤回响应文件及承诺，我单位的保证金将被贵方没收。</w:t>
      </w:r>
    </w:p>
    <w:p w14:paraId="0766CB1F">
      <w:pPr>
        <w:widowControl/>
        <w:snapToGrid w:val="0"/>
        <w:spacing w:line="360" w:lineRule="auto"/>
        <w:ind w:firstLine="480" w:firstLineChars="200"/>
        <w:rPr>
          <w:rStyle w:val="35"/>
          <w:rFonts w:hint="eastAsia" w:ascii="宋体" w:hAnsi="宋体" w:cs="宋体"/>
          <w:sz w:val="24"/>
        </w:rPr>
      </w:pPr>
      <w:r>
        <w:rPr>
          <w:rStyle w:val="35"/>
          <w:rFonts w:hint="eastAsia" w:ascii="宋体" w:hAnsi="宋体" w:cs="宋体"/>
          <w:sz w:val="24"/>
        </w:rPr>
        <w:t>5.我单位同意向贵方提供与本投标有关的任何证明材料，保证所提交的证明材料真实、合法、有效。我方理解最低价不是中标的唯一条件，并尊重评标委员会的评审结果。</w:t>
      </w:r>
    </w:p>
    <w:p w14:paraId="0D8B14D2">
      <w:pPr>
        <w:widowControl/>
        <w:snapToGrid w:val="0"/>
        <w:spacing w:line="360" w:lineRule="auto"/>
        <w:ind w:firstLine="480" w:firstLineChars="200"/>
        <w:rPr>
          <w:rStyle w:val="35"/>
          <w:rFonts w:hint="eastAsia" w:ascii="宋体" w:hAnsi="宋体" w:cs="宋体"/>
          <w:sz w:val="24"/>
        </w:rPr>
      </w:pPr>
      <w:r>
        <w:rPr>
          <w:rStyle w:val="35"/>
          <w:rFonts w:hint="eastAsia" w:ascii="宋体" w:hAnsi="宋体" w:cs="宋体"/>
          <w:sz w:val="24"/>
        </w:rPr>
        <w:t>6.我单位的响应文件在开标之日起</w:t>
      </w:r>
      <w:r>
        <w:rPr>
          <w:rStyle w:val="35"/>
          <w:rFonts w:hint="eastAsia" w:ascii="宋体" w:hAnsi="宋体" w:cs="宋体"/>
          <w:sz w:val="24"/>
          <w:u w:val="single"/>
        </w:rPr>
        <w:t xml:space="preserve"> 90  </w:t>
      </w:r>
      <w:r>
        <w:rPr>
          <w:rStyle w:val="35"/>
          <w:rFonts w:hint="eastAsia" w:ascii="宋体" w:hAnsi="宋体" w:cs="宋体"/>
          <w:sz w:val="24"/>
        </w:rPr>
        <w:t>个日历日内有效，如中标，延长至合同执行完毕时止。</w:t>
      </w:r>
    </w:p>
    <w:p w14:paraId="2BAA6461">
      <w:pPr>
        <w:widowControl/>
        <w:snapToGrid w:val="0"/>
        <w:spacing w:line="360" w:lineRule="auto"/>
        <w:ind w:firstLine="480" w:firstLineChars="200"/>
        <w:rPr>
          <w:rStyle w:val="35"/>
          <w:rFonts w:hint="eastAsia" w:ascii="宋体" w:hAnsi="宋体" w:cs="宋体"/>
          <w:sz w:val="24"/>
        </w:rPr>
      </w:pPr>
      <w:r>
        <w:rPr>
          <w:rStyle w:val="35"/>
          <w:rFonts w:hint="eastAsia" w:ascii="宋体" w:hAnsi="宋体" w:cs="宋体"/>
          <w:sz w:val="24"/>
        </w:rPr>
        <w:t>7.我单位已悉知并关注了贵方在陕西中医药大学第二附属医院官网上发布的关于本项目的有关变更公告（包括但不限于对磋商文件做出的修改或澄清、答疑纪要，以及项目暂停、重启、延期、终止等）。</w:t>
      </w:r>
    </w:p>
    <w:p w14:paraId="42D99788">
      <w:pPr>
        <w:widowControl/>
        <w:snapToGrid w:val="0"/>
        <w:spacing w:line="360" w:lineRule="auto"/>
        <w:ind w:firstLine="480" w:firstLineChars="200"/>
        <w:rPr>
          <w:rStyle w:val="35"/>
          <w:rFonts w:hint="eastAsia" w:ascii="宋体" w:hAnsi="宋体" w:cs="宋体"/>
          <w:sz w:val="24"/>
        </w:rPr>
      </w:pPr>
      <w:r>
        <w:rPr>
          <w:rStyle w:val="35"/>
          <w:rFonts w:hint="eastAsia" w:ascii="宋体" w:hAnsi="宋体" w:cs="宋体"/>
          <w:sz w:val="24"/>
        </w:rPr>
        <w:t>8.所有关于本次开标的函电，请按下列地址联系：</w:t>
      </w:r>
    </w:p>
    <w:p w14:paraId="30972263">
      <w:pPr>
        <w:widowControl/>
        <w:snapToGrid w:val="0"/>
        <w:spacing w:line="360" w:lineRule="auto"/>
        <w:ind w:firstLine="480" w:firstLineChars="200"/>
        <w:rPr>
          <w:rStyle w:val="35"/>
          <w:rFonts w:hint="eastAsia" w:ascii="宋体" w:hAnsi="宋体" w:cs="宋体"/>
          <w:sz w:val="24"/>
        </w:rPr>
      </w:pPr>
      <w:r>
        <w:rPr>
          <w:rStyle w:val="35"/>
          <w:rFonts w:hint="eastAsia" w:ascii="宋体" w:hAnsi="宋体" w:cs="宋体"/>
          <w:sz w:val="24"/>
        </w:rPr>
        <w:t>供应商名称（盖章）：</w:t>
      </w:r>
      <w:r>
        <w:rPr>
          <w:rStyle w:val="35"/>
          <w:rFonts w:hint="eastAsia" w:ascii="宋体" w:hAnsi="宋体" w:cs="宋体"/>
          <w:sz w:val="24"/>
          <w:u w:val="single"/>
        </w:rPr>
        <w:t xml:space="preserve">                             </w:t>
      </w:r>
    </w:p>
    <w:p w14:paraId="310EEB9C">
      <w:pPr>
        <w:widowControl/>
        <w:snapToGrid w:val="0"/>
        <w:spacing w:line="360" w:lineRule="auto"/>
        <w:ind w:firstLine="480" w:firstLineChars="200"/>
        <w:rPr>
          <w:rStyle w:val="35"/>
          <w:rFonts w:hint="eastAsia" w:ascii="宋体" w:hAnsi="宋体" w:cs="宋体"/>
          <w:sz w:val="24"/>
        </w:rPr>
      </w:pPr>
      <w:r>
        <w:rPr>
          <w:rStyle w:val="35"/>
          <w:rFonts w:hint="eastAsia" w:ascii="宋体" w:hAnsi="宋体" w:cs="宋体"/>
          <w:sz w:val="24"/>
        </w:rPr>
        <w:t>地    址：</w:t>
      </w:r>
      <w:r>
        <w:rPr>
          <w:rStyle w:val="35"/>
          <w:rFonts w:hint="eastAsia" w:ascii="宋体" w:hAnsi="宋体" w:cs="宋体"/>
          <w:sz w:val="24"/>
          <w:u w:val="single"/>
        </w:rPr>
        <w:t xml:space="preserve">                                       </w:t>
      </w:r>
    </w:p>
    <w:p w14:paraId="247189A1">
      <w:pPr>
        <w:widowControl/>
        <w:snapToGrid w:val="0"/>
        <w:spacing w:line="360" w:lineRule="auto"/>
        <w:ind w:firstLine="480" w:firstLineChars="200"/>
        <w:rPr>
          <w:rStyle w:val="35"/>
          <w:rFonts w:hint="eastAsia" w:ascii="宋体" w:hAnsi="宋体" w:cs="宋体"/>
          <w:sz w:val="24"/>
          <w:u w:val="single"/>
        </w:rPr>
      </w:pPr>
      <w:r>
        <w:rPr>
          <w:rStyle w:val="35"/>
          <w:rFonts w:hint="eastAsia" w:ascii="宋体" w:hAnsi="宋体" w:cs="宋体"/>
          <w:sz w:val="24"/>
        </w:rPr>
        <w:t>开户银行：</w:t>
      </w:r>
      <w:r>
        <w:rPr>
          <w:rStyle w:val="35"/>
          <w:rFonts w:hint="eastAsia" w:ascii="宋体" w:hAnsi="宋体" w:cs="宋体"/>
          <w:sz w:val="24"/>
          <w:u w:val="single"/>
        </w:rPr>
        <w:t xml:space="preserve">                                       </w:t>
      </w:r>
    </w:p>
    <w:p w14:paraId="32B9A3AE">
      <w:pPr>
        <w:widowControl/>
        <w:snapToGrid w:val="0"/>
        <w:spacing w:line="360" w:lineRule="auto"/>
        <w:ind w:firstLine="480" w:firstLineChars="200"/>
        <w:rPr>
          <w:rStyle w:val="35"/>
          <w:rFonts w:hint="eastAsia" w:ascii="宋体" w:hAnsi="宋体" w:cs="宋体"/>
          <w:sz w:val="24"/>
          <w:u w:val="single"/>
        </w:rPr>
      </w:pPr>
      <w:r>
        <w:rPr>
          <w:rStyle w:val="35"/>
          <w:rFonts w:hint="eastAsia" w:ascii="宋体" w:hAnsi="宋体" w:cs="宋体"/>
          <w:sz w:val="24"/>
        </w:rPr>
        <w:t>帐    号：</w:t>
      </w:r>
      <w:r>
        <w:rPr>
          <w:rStyle w:val="35"/>
          <w:rFonts w:hint="eastAsia" w:ascii="宋体" w:hAnsi="宋体" w:cs="宋体"/>
          <w:sz w:val="24"/>
          <w:u w:val="single"/>
        </w:rPr>
        <w:t xml:space="preserve">                                       </w:t>
      </w:r>
    </w:p>
    <w:p w14:paraId="16C91AE9">
      <w:pPr>
        <w:widowControl/>
        <w:snapToGrid w:val="0"/>
        <w:spacing w:line="360" w:lineRule="auto"/>
        <w:ind w:firstLine="480" w:firstLineChars="200"/>
        <w:rPr>
          <w:rStyle w:val="35"/>
          <w:rFonts w:hint="eastAsia" w:ascii="宋体" w:hAnsi="宋体" w:cs="宋体"/>
          <w:sz w:val="24"/>
          <w:u w:val="single"/>
        </w:rPr>
      </w:pPr>
      <w:r>
        <w:rPr>
          <w:rStyle w:val="35"/>
          <w:rFonts w:hint="eastAsia" w:ascii="宋体" w:hAnsi="宋体" w:cs="宋体"/>
          <w:sz w:val="24"/>
        </w:rPr>
        <w:t>电    话：</w:t>
      </w:r>
      <w:r>
        <w:rPr>
          <w:rStyle w:val="35"/>
          <w:rFonts w:hint="eastAsia" w:ascii="宋体" w:hAnsi="宋体" w:cs="宋体"/>
          <w:sz w:val="24"/>
          <w:u w:val="single"/>
        </w:rPr>
        <w:t xml:space="preserve">                                       </w:t>
      </w:r>
    </w:p>
    <w:p w14:paraId="3C1A282C">
      <w:pPr>
        <w:widowControl/>
        <w:snapToGrid w:val="0"/>
        <w:spacing w:line="360" w:lineRule="auto"/>
        <w:ind w:firstLine="480" w:firstLineChars="200"/>
        <w:rPr>
          <w:rStyle w:val="35"/>
          <w:rFonts w:hint="eastAsia" w:ascii="宋体" w:hAnsi="宋体" w:cs="宋体"/>
          <w:sz w:val="24"/>
          <w:u w:val="single"/>
        </w:rPr>
      </w:pPr>
      <w:r>
        <w:rPr>
          <w:rStyle w:val="35"/>
          <w:rFonts w:hint="eastAsia" w:ascii="宋体" w:hAnsi="宋体" w:cs="宋体"/>
          <w:sz w:val="24"/>
        </w:rPr>
        <w:t>传    真：</w:t>
      </w:r>
      <w:r>
        <w:rPr>
          <w:rStyle w:val="35"/>
          <w:rFonts w:hint="eastAsia" w:ascii="宋体" w:hAnsi="宋体" w:cs="宋体"/>
          <w:sz w:val="24"/>
          <w:u w:val="single"/>
        </w:rPr>
        <w:t xml:space="preserve">                                       </w:t>
      </w:r>
    </w:p>
    <w:p w14:paraId="5283FD6B">
      <w:pPr>
        <w:widowControl/>
        <w:snapToGrid w:val="0"/>
        <w:spacing w:line="360" w:lineRule="auto"/>
        <w:ind w:firstLine="480" w:firstLineChars="200"/>
        <w:rPr>
          <w:rStyle w:val="35"/>
          <w:rFonts w:hint="eastAsia" w:ascii="宋体" w:hAnsi="宋体" w:cs="宋体"/>
          <w:sz w:val="24"/>
          <w:u w:val="single"/>
        </w:rPr>
      </w:pPr>
      <w:r>
        <w:rPr>
          <w:rStyle w:val="35"/>
          <w:rFonts w:hint="eastAsia" w:ascii="宋体" w:hAnsi="宋体" w:cs="宋体"/>
          <w:sz w:val="24"/>
        </w:rPr>
        <w:t>邮    编：</w:t>
      </w:r>
      <w:r>
        <w:rPr>
          <w:rStyle w:val="35"/>
          <w:rFonts w:hint="eastAsia" w:ascii="宋体" w:hAnsi="宋体" w:cs="宋体"/>
          <w:sz w:val="24"/>
          <w:u w:val="single"/>
        </w:rPr>
        <w:t xml:space="preserve">                                       </w:t>
      </w:r>
    </w:p>
    <w:p w14:paraId="70BC6A4B">
      <w:pPr>
        <w:widowControl/>
        <w:snapToGrid w:val="0"/>
        <w:spacing w:line="360" w:lineRule="auto"/>
        <w:ind w:firstLine="480" w:firstLineChars="200"/>
        <w:jc w:val="right"/>
        <w:rPr>
          <w:rStyle w:val="35"/>
          <w:rFonts w:hint="eastAsia" w:ascii="宋体" w:hAnsi="宋体" w:cs="宋体"/>
          <w:sz w:val="24"/>
        </w:rPr>
        <w:sectPr>
          <w:pgSz w:w="11905" w:h="16838"/>
          <w:pgMar w:top="1440" w:right="1587" w:bottom="1440" w:left="1803" w:header="851" w:footer="992" w:gutter="0"/>
          <w:cols w:space="720" w:num="1"/>
          <w:docGrid w:type="lines" w:linePitch="312" w:charSpace="0"/>
        </w:sectPr>
      </w:pPr>
      <w:r>
        <w:rPr>
          <w:rStyle w:val="35"/>
          <w:rFonts w:hint="eastAsia" w:ascii="宋体" w:hAnsi="宋体" w:cs="宋体"/>
          <w:sz w:val="24"/>
        </w:rPr>
        <w:t>年  月  日</w:t>
      </w:r>
    </w:p>
    <w:p w14:paraId="3F85554B">
      <w:pPr>
        <w:shd w:val="clear" w:color="auto" w:fill="FFFFFF"/>
        <w:spacing w:line="360" w:lineRule="auto"/>
        <w:jc w:val="center"/>
        <w:outlineLvl w:val="1"/>
        <w:rPr>
          <w:rStyle w:val="35"/>
          <w:rFonts w:hint="eastAsia" w:ascii="宋体" w:hAnsi="宋体" w:cs="宋体"/>
          <w:b/>
          <w:color w:val="000000"/>
          <w:kern w:val="0"/>
          <w:sz w:val="32"/>
          <w:szCs w:val="32"/>
        </w:rPr>
      </w:pPr>
      <w:r>
        <w:rPr>
          <w:rFonts w:hint="eastAsia" w:ascii="宋体" w:hAnsi="宋体" w:cs="宋体"/>
          <w:b/>
          <w:color w:val="000000"/>
          <w:kern w:val="0"/>
          <w:sz w:val="32"/>
          <w:szCs w:val="32"/>
        </w:rPr>
        <w:t>第二部分</w:t>
      </w:r>
      <w:r>
        <w:rPr>
          <w:rStyle w:val="35"/>
          <w:rFonts w:hint="eastAsia" w:ascii="宋体" w:hAnsi="宋体" w:cs="宋体"/>
          <w:b/>
          <w:color w:val="000000"/>
          <w:kern w:val="0"/>
          <w:sz w:val="32"/>
          <w:szCs w:val="32"/>
        </w:rPr>
        <w:t xml:space="preserve">  磋商报价表</w:t>
      </w:r>
    </w:p>
    <w:p w14:paraId="7925FE73">
      <w:pPr>
        <w:pStyle w:val="22"/>
        <w:ind w:left="420" w:leftChars="200" w:firstLine="0" w:firstLineChars="0"/>
        <w:jc w:val="left"/>
        <w:rPr>
          <w:rFonts w:hint="eastAsia" w:ascii="宋体" w:hAnsi="宋体" w:cs="宋体"/>
          <w:b/>
          <w:sz w:val="24"/>
        </w:rPr>
      </w:pPr>
      <w:r>
        <w:rPr>
          <w:rFonts w:hint="eastAsia" w:ascii="宋体" w:hAnsi="宋体" w:cs="宋体"/>
          <w:b/>
          <w:sz w:val="24"/>
        </w:rPr>
        <w:t>1、磋商报价表</w:t>
      </w:r>
    </w:p>
    <w:p w14:paraId="419F8AAC">
      <w:pPr>
        <w:spacing w:line="360" w:lineRule="auto"/>
        <w:ind w:left="479" w:leftChars="228"/>
        <w:rPr>
          <w:rFonts w:hint="eastAsia" w:ascii="宋体" w:hAnsi="宋体" w:eastAsia="宋体" w:cs="宋体"/>
          <w:bCs/>
          <w:sz w:val="24"/>
          <w:lang w:eastAsia="zh-CN"/>
        </w:rPr>
      </w:pPr>
      <w:bookmarkStart w:id="10" w:name="_Toc193126889"/>
      <w:bookmarkStart w:id="11" w:name="_Toc194663926"/>
      <w:bookmarkStart w:id="12" w:name="_Toc193187105"/>
      <w:bookmarkStart w:id="13" w:name="_Toc188808840"/>
      <w:r>
        <w:rPr>
          <w:rFonts w:hint="eastAsia" w:ascii="宋体" w:hAnsi="宋体" w:cs="宋体"/>
          <w:bCs/>
          <w:sz w:val="24"/>
        </w:rPr>
        <w:t>项目名称：</w:t>
      </w:r>
      <w:r>
        <w:rPr>
          <w:rFonts w:hint="eastAsia" w:ascii="宋体" w:hAnsi="宋体" w:cs="宋体"/>
          <w:bCs/>
          <w:sz w:val="24"/>
          <w:lang w:eastAsia="zh-CN"/>
        </w:rPr>
        <w:t>分诊叫号系统采购项目（二次）</w:t>
      </w:r>
    </w:p>
    <w:p w14:paraId="2097BCEE">
      <w:pPr>
        <w:spacing w:line="360" w:lineRule="auto"/>
        <w:ind w:left="479" w:leftChars="228"/>
        <w:rPr>
          <w:rFonts w:hint="eastAsia" w:ascii="宋体" w:hAnsi="宋体" w:cs="宋体"/>
          <w:sz w:val="24"/>
        </w:rPr>
      </w:pPr>
      <w:r>
        <w:rPr>
          <w:rFonts w:hint="eastAsia" w:ascii="宋体" w:hAnsi="宋体" w:cs="宋体"/>
          <w:bCs/>
          <w:sz w:val="24"/>
        </w:rPr>
        <w:t>项目编号：SZRFYZB202409-172</w:t>
      </w:r>
    </w:p>
    <w:tbl>
      <w:tblPr>
        <w:tblStyle w:val="23"/>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29E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vAlign w:val="center"/>
          </w:tcPr>
          <w:p w14:paraId="7837C522">
            <w:pPr>
              <w:widowControl/>
              <w:spacing w:line="360" w:lineRule="auto"/>
              <w:jc w:val="center"/>
              <w:rPr>
                <w:rFonts w:hint="eastAsia" w:ascii="宋体" w:hAnsi="宋体" w:cs="宋体"/>
                <w:b/>
                <w:bCs/>
                <w:sz w:val="24"/>
              </w:rPr>
            </w:pPr>
            <w:r>
              <w:rPr>
                <w:rFonts w:hint="eastAsia" w:ascii="宋体" w:hAnsi="宋体" w:cs="宋体"/>
                <w:b/>
                <w:bCs/>
                <w:sz w:val="24"/>
              </w:rPr>
              <w:t>单位名称</w:t>
            </w:r>
          </w:p>
        </w:tc>
        <w:tc>
          <w:tcPr>
            <w:tcW w:w="6729" w:type="dxa"/>
            <w:vAlign w:val="center"/>
          </w:tcPr>
          <w:p w14:paraId="0E929EEB">
            <w:pPr>
              <w:widowControl/>
              <w:spacing w:line="360" w:lineRule="auto"/>
              <w:jc w:val="center"/>
              <w:rPr>
                <w:rFonts w:hint="eastAsia" w:ascii="宋体" w:hAnsi="宋体" w:cs="宋体"/>
                <w:b/>
                <w:bCs/>
                <w:sz w:val="24"/>
              </w:rPr>
            </w:pPr>
          </w:p>
        </w:tc>
      </w:tr>
      <w:tr w14:paraId="3A12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vAlign w:val="center"/>
          </w:tcPr>
          <w:p w14:paraId="2A0FA6C4">
            <w:pPr>
              <w:widowControl/>
              <w:spacing w:line="360" w:lineRule="auto"/>
              <w:jc w:val="center"/>
              <w:rPr>
                <w:rFonts w:hint="eastAsia" w:ascii="宋体" w:hAnsi="宋体" w:cs="宋体"/>
                <w:bCs/>
                <w:sz w:val="24"/>
                <w:u w:val="single"/>
              </w:rPr>
            </w:pPr>
            <w:r>
              <w:rPr>
                <w:rFonts w:hint="eastAsia" w:ascii="宋体" w:hAnsi="宋体" w:cs="宋体"/>
                <w:bCs/>
                <w:sz w:val="24"/>
              </w:rPr>
              <w:t>报价合计</w:t>
            </w:r>
          </w:p>
        </w:tc>
        <w:tc>
          <w:tcPr>
            <w:tcW w:w="6729" w:type="dxa"/>
            <w:vAlign w:val="center"/>
          </w:tcPr>
          <w:p w14:paraId="357D6879">
            <w:pPr>
              <w:widowControl/>
              <w:spacing w:line="360" w:lineRule="auto"/>
              <w:jc w:val="left"/>
              <w:rPr>
                <w:rFonts w:hint="eastAsia" w:ascii="宋体" w:hAnsi="宋体" w:cs="宋体"/>
                <w:bCs/>
                <w:sz w:val="24"/>
                <w:u w:val="single"/>
              </w:rPr>
            </w:pPr>
            <w:r>
              <w:rPr>
                <w:rFonts w:hint="eastAsia" w:ascii="宋体" w:hAnsi="宋体" w:cs="宋体"/>
                <w:bCs/>
                <w:sz w:val="24"/>
              </w:rPr>
              <w:t>大写：</w:t>
            </w:r>
            <w:r>
              <w:rPr>
                <w:rFonts w:hint="eastAsia" w:ascii="宋体" w:hAnsi="宋体" w:cs="宋体"/>
                <w:bCs/>
                <w:sz w:val="24"/>
                <w:u w:val="single"/>
              </w:rPr>
              <w:t xml:space="preserve">                 </w:t>
            </w:r>
          </w:p>
          <w:p w14:paraId="271DB76F">
            <w:pPr>
              <w:widowControl/>
              <w:spacing w:line="360" w:lineRule="auto"/>
              <w:jc w:val="left"/>
              <w:rPr>
                <w:rFonts w:hint="eastAsia"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p>
        </w:tc>
      </w:tr>
      <w:tr w14:paraId="433D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vAlign w:val="center"/>
          </w:tcPr>
          <w:p w14:paraId="0392A417">
            <w:pPr>
              <w:widowControl/>
              <w:spacing w:line="360" w:lineRule="auto"/>
              <w:jc w:val="center"/>
              <w:rPr>
                <w:rFonts w:hint="eastAsia" w:ascii="宋体" w:hAnsi="宋体" w:cs="宋体"/>
                <w:bCs/>
                <w:color w:val="000000"/>
                <w:kern w:val="0"/>
                <w:sz w:val="24"/>
                <w:lang w:bidi="ar"/>
              </w:rPr>
            </w:pPr>
            <w:r>
              <w:rPr>
                <w:rFonts w:hint="eastAsia" w:ascii="宋体" w:hAnsi="宋体" w:cs="宋体"/>
                <w:bCs/>
                <w:color w:val="000000"/>
                <w:kern w:val="0"/>
                <w:sz w:val="24"/>
                <w:lang w:bidi="ar"/>
              </w:rPr>
              <w:t>建设周期（日）</w:t>
            </w:r>
          </w:p>
        </w:tc>
        <w:tc>
          <w:tcPr>
            <w:tcW w:w="6729" w:type="dxa"/>
            <w:vAlign w:val="center"/>
          </w:tcPr>
          <w:p w14:paraId="2BADBD21">
            <w:pPr>
              <w:widowControl/>
              <w:spacing w:line="360" w:lineRule="auto"/>
              <w:jc w:val="left"/>
              <w:rPr>
                <w:rFonts w:hint="eastAsia" w:ascii="宋体" w:hAnsi="宋体" w:cs="宋体"/>
                <w:bCs/>
                <w:sz w:val="24"/>
              </w:rPr>
            </w:pPr>
          </w:p>
        </w:tc>
      </w:tr>
      <w:tr w14:paraId="6FB2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vAlign w:val="center"/>
          </w:tcPr>
          <w:p w14:paraId="2672E94E">
            <w:pPr>
              <w:widowControl/>
              <w:spacing w:line="360" w:lineRule="auto"/>
              <w:jc w:val="center"/>
              <w:rPr>
                <w:rFonts w:hint="eastAsia" w:ascii="宋体" w:hAnsi="宋体" w:cs="宋体"/>
                <w:bCs/>
                <w:color w:val="000000"/>
                <w:kern w:val="0"/>
                <w:sz w:val="24"/>
                <w:lang w:bidi="ar"/>
              </w:rPr>
            </w:pPr>
            <w:r>
              <w:rPr>
                <w:rFonts w:hint="eastAsia" w:ascii="宋体" w:hAnsi="宋体" w:cs="宋体"/>
                <w:bCs/>
                <w:color w:val="000000"/>
                <w:kern w:val="0"/>
                <w:sz w:val="24"/>
                <w:lang w:bidi="ar"/>
              </w:rPr>
              <w:t>质保期（年）</w:t>
            </w:r>
          </w:p>
        </w:tc>
        <w:tc>
          <w:tcPr>
            <w:tcW w:w="6729" w:type="dxa"/>
            <w:vAlign w:val="center"/>
          </w:tcPr>
          <w:p w14:paraId="216D0DAF">
            <w:pPr>
              <w:widowControl/>
              <w:spacing w:line="360" w:lineRule="auto"/>
              <w:jc w:val="left"/>
              <w:rPr>
                <w:rFonts w:hint="eastAsia" w:ascii="宋体" w:hAnsi="宋体" w:cs="宋体"/>
                <w:bCs/>
                <w:sz w:val="24"/>
              </w:rPr>
            </w:pPr>
          </w:p>
        </w:tc>
      </w:tr>
      <w:tr w14:paraId="0601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vAlign w:val="center"/>
          </w:tcPr>
          <w:p w14:paraId="3702EB15">
            <w:pPr>
              <w:widowControl/>
              <w:spacing w:line="360" w:lineRule="auto"/>
              <w:jc w:val="left"/>
              <w:rPr>
                <w:rFonts w:hint="eastAsia" w:ascii="宋体" w:hAnsi="宋体" w:cs="宋体"/>
                <w:b/>
                <w:bCs/>
                <w:sz w:val="24"/>
              </w:rPr>
            </w:pPr>
            <w:r>
              <w:rPr>
                <w:rFonts w:hint="eastAsia" w:ascii="宋体" w:hAnsi="宋体" w:cs="宋体"/>
                <w:b/>
                <w:bCs/>
                <w:sz w:val="24"/>
              </w:rPr>
              <w:t>备注：本磋商报价表以“元”为单位，保留小数点两位。</w:t>
            </w:r>
          </w:p>
        </w:tc>
      </w:tr>
    </w:tbl>
    <w:p w14:paraId="79C09F3C">
      <w:pPr>
        <w:pStyle w:val="12"/>
        <w:spacing w:line="360" w:lineRule="auto"/>
        <w:ind w:firstLine="480" w:firstLineChars="200"/>
        <w:rPr>
          <w:rFonts w:hint="eastAsia" w:ascii="宋体" w:hAnsi="宋体" w:cs="宋体"/>
          <w:color w:val="000000"/>
          <w:sz w:val="24"/>
        </w:rPr>
      </w:pPr>
      <w:r>
        <w:rPr>
          <w:rFonts w:hint="eastAsia" w:ascii="宋体" w:hAnsi="宋体" w:cs="宋体"/>
          <w:kern w:val="0"/>
          <w:sz w:val="24"/>
          <w:lang w:bidi="ar"/>
        </w:rPr>
        <w:t>备注：以上报价包括但不限于</w:t>
      </w:r>
      <w:r>
        <w:rPr>
          <w:rFonts w:hint="eastAsia" w:ascii="宋体" w:hAnsi="宋体" w:cs="宋体"/>
          <w:color w:val="000000"/>
          <w:sz w:val="24"/>
        </w:rPr>
        <w:t>为完成合同规定的工作所需要的全部费用，包括但不限于人员成本（含劳动保险、福利、加班费等）、运维费、税费等。</w:t>
      </w:r>
    </w:p>
    <w:p w14:paraId="6DA9AE44">
      <w:pPr>
        <w:widowControl/>
        <w:spacing w:line="360" w:lineRule="auto"/>
        <w:jc w:val="left"/>
        <w:rPr>
          <w:rFonts w:hint="eastAsia" w:ascii="宋体" w:hAnsi="宋体" w:cs="宋体"/>
          <w:sz w:val="24"/>
          <w:lang w:val="zh-CN"/>
        </w:rPr>
      </w:pPr>
    </w:p>
    <w:p w14:paraId="218F4F15">
      <w:pPr>
        <w:spacing w:line="360" w:lineRule="auto"/>
        <w:rPr>
          <w:rFonts w:hint="eastAsia" w:ascii="宋体" w:hAnsi="宋体" w:cs="宋体"/>
          <w:b/>
          <w:bCs/>
          <w:sz w:val="24"/>
        </w:rPr>
      </w:pPr>
    </w:p>
    <w:p w14:paraId="11D98D28">
      <w:pPr>
        <w:spacing w:line="360" w:lineRule="auto"/>
        <w:ind w:firstLine="480" w:firstLineChars="200"/>
        <w:jc w:val="right"/>
        <w:rPr>
          <w:rFonts w:hint="eastAsia" w:ascii="宋体" w:hAnsi="宋体" w:cs="宋体"/>
          <w:bCs/>
          <w:sz w:val="24"/>
        </w:rPr>
      </w:pPr>
      <w:r>
        <w:rPr>
          <w:rFonts w:hint="eastAsia" w:ascii="宋体" w:hAnsi="宋体" w:cs="宋体"/>
          <w:bCs/>
          <w:sz w:val="24"/>
        </w:rPr>
        <w:t>供应商名称（公章）：</w:t>
      </w:r>
    </w:p>
    <w:p w14:paraId="6208F7AB">
      <w:pPr>
        <w:spacing w:line="360" w:lineRule="auto"/>
        <w:ind w:firstLine="480" w:firstLineChars="200"/>
        <w:jc w:val="right"/>
        <w:rPr>
          <w:rFonts w:hint="eastAsia" w:ascii="宋体" w:hAnsi="宋体" w:cs="宋体"/>
          <w:sz w:val="24"/>
        </w:rPr>
      </w:pPr>
      <w:r>
        <w:rPr>
          <w:rFonts w:hint="eastAsia" w:ascii="宋体" w:hAnsi="宋体" w:cs="宋体"/>
          <w:bCs/>
          <w:sz w:val="24"/>
        </w:rPr>
        <w:t xml:space="preserve">                        法定代表人或授权委托人（签字或盖章）：</w:t>
      </w:r>
    </w:p>
    <w:p w14:paraId="0D12478C">
      <w:pPr>
        <w:spacing w:line="360" w:lineRule="auto"/>
        <w:ind w:firstLine="480" w:firstLineChars="200"/>
        <w:jc w:val="center"/>
        <w:rPr>
          <w:rFonts w:hint="eastAsia" w:ascii="宋体" w:hAnsi="宋体" w:cs="宋体"/>
          <w:sz w:val="24"/>
        </w:rPr>
      </w:pPr>
      <w:r>
        <w:rPr>
          <w:rFonts w:hint="eastAsia" w:ascii="宋体" w:hAnsi="宋体" w:cs="宋体"/>
          <w:sz w:val="24"/>
        </w:rPr>
        <w:t xml:space="preserve">                                                年   月    日</w:t>
      </w:r>
    </w:p>
    <w:p w14:paraId="114F72F8">
      <w:pPr>
        <w:pStyle w:val="22"/>
        <w:ind w:firstLine="480"/>
        <w:rPr>
          <w:rFonts w:hint="eastAsia" w:ascii="宋体" w:hAnsi="宋体" w:cs="宋体"/>
          <w:sz w:val="24"/>
        </w:rPr>
      </w:pPr>
    </w:p>
    <w:p w14:paraId="5646D5C4">
      <w:pPr>
        <w:pStyle w:val="22"/>
        <w:ind w:firstLine="480"/>
        <w:rPr>
          <w:rFonts w:hint="eastAsia" w:ascii="宋体" w:hAnsi="宋体" w:cs="宋体"/>
          <w:sz w:val="24"/>
        </w:rPr>
        <w:sectPr>
          <w:pgSz w:w="11905" w:h="16838"/>
          <w:pgMar w:top="1440" w:right="1587" w:bottom="1440" w:left="1803" w:header="851" w:footer="992" w:gutter="0"/>
          <w:cols w:space="720" w:num="1"/>
          <w:docGrid w:type="lines" w:linePitch="312" w:charSpace="0"/>
        </w:sectPr>
      </w:pPr>
    </w:p>
    <w:p w14:paraId="319826B1"/>
    <w:p w14:paraId="3511290C">
      <w:pPr>
        <w:spacing w:line="360" w:lineRule="auto"/>
        <w:ind w:firstLine="482" w:firstLineChars="200"/>
        <w:rPr>
          <w:rFonts w:hint="eastAsia" w:ascii="宋体" w:hAnsi="宋体" w:cs="宋体"/>
          <w:b/>
          <w:sz w:val="24"/>
        </w:rPr>
      </w:pPr>
      <w:r>
        <w:rPr>
          <w:rFonts w:hint="eastAsia" w:ascii="宋体" w:hAnsi="宋体" w:cs="宋体"/>
          <w:b/>
          <w:sz w:val="24"/>
        </w:rPr>
        <w:t>2、磋商分项报价表</w:t>
      </w:r>
    </w:p>
    <w:p w14:paraId="6E60758B">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项目名称：</w:t>
      </w:r>
      <w:r>
        <w:rPr>
          <w:rFonts w:hint="eastAsia" w:ascii="宋体" w:hAnsi="宋体" w:cs="宋体"/>
          <w:bCs/>
          <w:sz w:val="24"/>
          <w:lang w:eastAsia="zh-CN"/>
        </w:rPr>
        <w:t>分诊叫号系统采购项目（二次）</w:t>
      </w:r>
    </w:p>
    <w:p w14:paraId="058A3A94">
      <w:pPr>
        <w:spacing w:line="360" w:lineRule="auto"/>
        <w:ind w:firstLine="480" w:firstLineChars="200"/>
        <w:rPr>
          <w:rFonts w:hint="eastAsia" w:ascii="宋体" w:hAnsi="宋体" w:cs="宋体"/>
          <w:b/>
          <w:sz w:val="24"/>
        </w:rPr>
      </w:pPr>
      <w:r>
        <w:rPr>
          <w:rFonts w:hint="eastAsia" w:ascii="宋体" w:hAnsi="宋体" w:cs="宋体"/>
          <w:bCs/>
          <w:sz w:val="24"/>
        </w:rPr>
        <w:t>项目编号：</w:t>
      </w:r>
      <w:r>
        <w:rPr>
          <w:rStyle w:val="35"/>
          <w:rFonts w:hint="eastAsia" w:ascii="宋体" w:hAnsi="宋体" w:cs="宋体"/>
          <w:sz w:val="24"/>
        </w:rPr>
        <w:t>SZRFYZB202409-172</w:t>
      </w:r>
      <w:r>
        <w:rPr>
          <w:rFonts w:hint="eastAsia" w:ascii="宋体" w:hAnsi="宋体" w:cs="宋体"/>
          <w:b/>
          <w:snapToGrid w:val="0"/>
          <w:kern w:val="0"/>
          <w:sz w:val="24"/>
        </w:rPr>
        <w:t xml:space="preserve"> </w:t>
      </w:r>
    </w:p>
    <w:tbl>
      <w:tblPr>
        <w:tblStyle w:val="23"/>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01B3C2CF">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2F5F498">
            <w:pPr>
              <w:jc w:val="center"/>
              <w:rPr>
                <w:sz w:val="24"/>
              </w:rPr>
            </w:pPr>
            <w:r>
              <w:rPr>
                <w:rFonts w:hint="eastAsia"/>
                <w:sz w:val="24"/>
              </w:rPr>
              <w:t>序号</w:t>
            </w:r>
          </w:p>
        </w:tc>
        <w:tc>
          <w:tcPr>
            <w:tcW w:w="850" w:type="dxa"/>
            <w:tcBorders>
              <w:top w:val="single" w:color="auto" w:sz="6" w:space="0"/>
              <w:left w:val="single" w:color="auto" w:sz="4" w:space="0"/>
              <w:bottom w:val="single" w:color="auto" w:sz="6" w:space="0"/>
            </w:tcBorders>
            <w:vAlign w:val="center"/>
          </w:tcPr>
          <w:p w14:paraId="50B520DE">
            <w:pPr>
              <w:jc w:val="cente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4FBAC096">
            <w:pPr>
              <w:jc w:val="cente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4A7B0F76">
            <w:pPr>
              <w:jc w:val="cente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6E0CFAF4">
            <w:pPr>
              <w:jc w:val="cente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030461B9">
            <w:pPr>
              <w:jc w:val="center"/>
              <w:rPr>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5A25AC14">
            <w:pPr>
              <w:jc w:val="center"/>
              <w:rPr>
                <w:bCs/>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72476C1B">
            <w:pPr>
              <w:jc w:val="center"/>
              <w:rPr>
                <w:bCs/>
                <w:sz w:val="24"/>
              </w:rPr>
            </w:pPr>
          </w:p>
        </w:tc>
        <w:tc>
          <w:tcPr>
            <w:tcW w:w="850" w:type="dxa"/>
            <w:tcBorders>
              <w:top w:val="single" w:color="auto" w:sz="6" w:space="0"/>
              <w:left w:val="single" w:color="auto" w:sz="6" w:space="0"/>
              <w:bottom w:val="single" w:color="auto" w:sz="6" w:space="0"/>
              <w:right w:val="single" w:color="auto" w:sz="6" w:space="0"/>
            </w:tcBorders>
            <w:vAlign w:val="center"/>
          </w:tcPr>
          <w:p w14:paraId="390B4DC8">
            <w:pPr>
              <w:jc w:val="center"/>
              <w:rPr>
                <w:bCs/>
                <w:sz w:val="24"/>
              </w:rPr>
            </w:pPr>
          </w:p>
        </w:tc>
      </w:tr>
      <w:tr w14:paraId="2068812E">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84527CF">
            <w:pPr>
              <w:jc w:val="center"/>
              <w:rPr>
                <w:sz w:val="24"/>
              </w:rPr>
            </w:pPr>
            <w:r>
              <w:rPr>
                <w:rFonts w:hint="eastAsia"/>
                <w:sz w:val="24"/>
              </w:rPr>
              <w:t>1</w:t>
            </w:r>
          </w:p>
        </w:tc>
        <w:tc>
          <w:tcPr>
            <w:tcW w:w="850" w:type="dxa"/>
            <w:tcBorders>
              <w:top w:val="single" w:color="auto" w:sz="6" w:space="0"/>
              <w:left w:val="single" w:color="auto" w:sz="4" w:space="0"/>
              <w:bottom w:val="single" w:color="auto" w:sz="4" w:space="0"/>
            </w:tcBorders>
            <w:vAlign w:val="center"/>
          </w:tcPr>
          <w:p w14:paraId="40151B46">
            <w:pPr>
              <w:jc w:val="center"/>
              <w:rPr>
                <w:sz w:val="24"/>
              </w:rPr>
            </w:pPr>
          </w:p>
        </w:tc>
        <w:tc>
          <w:tcPr>
            <w:tcW w:w="850" w:type="dxa"/>
            <w:tcBorders>
              <w:top w:val="single" w:color="auto" w:sz="6" w:space="0"/>
              <w:left w:val="single" w:color="auto" w:sz="6" w:space="0"/>
              <w:bottom w:val="single" w:color="auto" w:sz="4" w:space="0"/>
              <w:right w:val="single" w:color="auto" w:sz="6" w:space="0"/>
            </w:tcBorders>
            <w:vAlign w:val="center"/>
          </w:tcPr>
          <w:p w14:paraId="04C42C91">
            <w:pPr>
              <w:jc w:val="center"/>
              <w:rPr>
                <w:sz w:val="24"/>
              </w:rPr>
            </w:pPr>
          </w:p>
        </w:tc>
        <w:tc>
          <w:tcPr>
            <w:tcW w:w="850" w:type="dxa"/>
            <w:tcBorders>
              <w:top w:val="single" w:color="auto" w:sz="6" w:space="0"/>
              <w:left w:val="single" w:color="auto" w:sz="6" w:space="0"/>
              <w:bottom w:val="single" w:color="auto" w:sz="4" w:space="0"/>
              <w:right w:val="single" w:color="auto" w:sz="6" w:space="0"/>
            </w:tcBorders>
            <w:vAlign w:val="center"/>
          </w:tcPr>
          <w:p w14:paraId="74EE6BDF">
            <w:pPr>
              <w:jc w:val="center"/>
              <w:rPr>
                <w:sz w:val="24"/>
              </w:rPr>
            </w:pPr>
          </w:p>
        </w:tc>
        <w:tc>
          <w:tcPr>
            <w:tcW w:w="850" w:type="dxa"/>
            <w:tcBorders>
              <w:top w:val="single" w:color="auto" w:sz="6" w:space="0"/>
              <w:left w:val="single" w:color="auto" w:sz="6" w:space="0"/>
              <w:bottom w:val="single" w:color="auto" w:sz="4" w:space="0"/>
              <w:right w:val="single" w:color="auto" w:sz="6" w:space="0"/>
            </w:tcBorders>
            <w:vAlign w:val="center"/>
          </w:tcPr>
          <w:p w14:paraId="79AD48DD">
            <w:pPr>
              <w:jc w:val="center"/>
              <w:rPr>
                <w:sz w:val="24"/>
              </w:rPr>
            </w:pPr>
          </w:p>
        </w:tc>
        <w:tc>
          <w:tcPr>
            <w:tcW w:w="850" w:type="dxa"/>
            <w:tcBorders>
              <w:top w:val="single" w:color="auto" w:sz="6" w:space="0"/>
              <w:left w:val="single" w:color="auto" w:sz="6" w:space="0"/>
              <w:bottom w:val="single" w:color="auto" w:sz="4" w:space="0"/>
              <w:right w:val="single" w:color="auto" w:sz="6" w:space="0"/>
            </w:tcBorders>
            <w:vAlign w:val="center"/>
          </w:tcPr>
          <w:p w14:paraId="07D1340F">
            <w:pPr>
              <w:jc w:val="center"/>
              <w:rPr>
                <w:sz w:val="24"/>
              </w:rPr>
            </w:pPr>
          </w:p>
        </w:tc>
        <w:tc>
          <w:tcPr>
            <w:tcW w:w="850" w:type="dxa"/>
            <w:tcBorders>
              <w:top w:val="single" w:color="auto" w:sz="6" w:space="0"/>
              <w:left w:val="single" w:color="auto" w:sz="6" w:space="0"/>
              <w:bottom w:val="single" w:color="auto" w:sz="4" w:space="0"/>
              <w:right w:val="single" w:color="auto" w:sz="6" w:space="0"/>
            </w:tcBorders>
            <w:vAlign w:val="center"/>
          </w:tcPr>
          <w:p w14:paraId="7FC6DAF8">
            <w:pPr>
              <w:jc w:val="center"/>
              <w:rPr>
                <w:sz w:val="24"/>
              </w:rPr>
            </w:pPr>
          </w:p>
        </w:tc>
        <w:tc>
          <w:tcPr>
            <w:tcW w:w="850" w:type="dxa"/>
            <w:tcBorders>
              <w:top w:val="single" w:color="auto" w:sz="6" w:space="0"/>
              <w:left w:val="single" w:color="auto" w:sz="6" w:space="0"/>
              <w:bottom w:val="single" w:color="auto" w:sz="4" w:space="0"/>
              <w:right w:val="single" w:color="auto" w:sz="6" w:space="0"/>
            </w:tcBorders>
            <w:vAlign w:val="center"/>
          </w:tcPr>
          <w:p w14:paraId="0ACB4CCA">
            <w:pPr>
              <w:jc w:val="center"/>
              <w:rPr>
                <w:sz w:val="24"/>
              </w:rPr>
            </w:pPr>
          </w:p>
        </w:tc>
        <w:tc>
          <w:tcPr>
            <w:tcW w:w="850" w:type="dxa"/>
            <w:tcBorders>
              <w:top w:val="single" w:color="auto" w:sz="6" w:space="0"/>
              <w:left w:val="single" w:color="auto" w:sz="6" w:space="0"/>
              <w:bottom w:val="single" w:color="auto" w:sz="4" w:space="0"/>
              <w:right w:val="single" w:color="auto" w:sz="6" w:space="0"/>
            </w:tcBorders>
            <w:vAlign w:val="center"/>
          </w:tcPr>
          <w:p w14:paraId="344D9C0D">
            <w:pPr>
              <w:jc w:val="center"/>
              <w:rPr>
                <w:sz w:val="24"/>
              </w:rPr>
            </w:pPr>
          </w:p>
        </w:tc>
      </w:tr>
      <w:tr w14:paraId="7A1F40F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4308F1C">
            <w:pPr>
              <w:jc w:val="center"/>
              <w:rPr>
                <w:sz w:val="24"/>
              </w:rPr>
            </w:pPr>
            <w:r>
              <w:rPr>
                <w:rFonts w:hint="eastAsia"/>
                <w:sz w:val="24"/>
              </w:rPr>
              <w:t>2</w:t>
            </w:r>
          </w:p>
        </w:tc>
        <w:tc>
          <w:tcPr>
            <w:tcW w:w="850" w:type="dxa"/>
            <w:tcBorders>
              <w:top w:val="single" w:color="auto" w:sz="4" w:space="0"/>
              <w:left w:val="single" w:color="auto" w:sz="4" w:space="0"/>
              <w:bottom w:val="single" w:color="auto" w:sz="6" w:space="0"/>
            </w:tcBorders>
            <w:vAlign w:val="center"/>
          </w:tcPr>
          <w:p w14:paraId="35EF175D">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30601DBB">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72616BB1">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1E6D608F">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651E2025">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4FC40F3F">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2F89BBA1">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51EFDDDD">
            <w:pPr>
              <w:jc w:val="center"/>
              <w:rPr>
                <w:sz w:val="24"/>
              </w:rPr>
            </w:pPr>
          </w:p>
        </w:tc>
      </w:tr>
      <w:tr w14:paraId="5ADFAEF3">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C0C7A8F">
            <w:pPr>
              <w:jc w:val="center"/>
              <w:rPr>
                <w:sz w:val="24"/>
              </w:rPr>
            </w:pPr>
            <w:r>
              <w:rPr>
                <w:rFonts w:hint="eastAsia"/>
                <w:sz w:val="24"/>
              </w:rPr>
              <w:t>3</w:t>
            </w:r>
          </w:p>
        </w:tc>
        <w:tc>
          <w:tcPr>
            <w:tcW w:w="850" w:type="dxa"/>
            <w:tcBorders>
              <w:top w:val="single" w:color="auto" w:sz="4" w:space="0"/>
              <w:left w:val="single" w:color="auto" w:sz="4" w:space="0"/>
              <w:bottom w:val="single" w:color="auto" w:sz="6" w:space="0"/>
            </w:tcBorders>
            <w:vAlign w:val="center"/>
          </w:tcPr>
          <w:p w14:paraId="25C67B38">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4A71E0D2">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0DCAAB17">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331239D1">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5D40E40F">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1D7A0B30">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6E0BEDF3">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5AB48859">
            <w:pPr>
              <w:jc w:val="center"/>
              <w:rPr>
                <w:sz w:val="24"/>
              </w:rPr>
            </w:pPr>
          </w:p>
        </w:tc>
      </w:tr>
      <w:tr w14:paraId="3AE42AC0">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2477A57">
            <w:pPr>
              <w:jc w:val="center"/>
              <w:rPr>
                <w:sz w:val="24"/>
              </w:rPr>
            </w:pPr>
            <w:r>
              <w:rPr>
                <w:rFonts w:hint="eastAsia"/>
                <w:sz w:val="24"/>
              </w:rPr>
              <w:t>……</w:t>
            </w:r>
          </w:p>
        </w:tc>
        <w:tc>
          <w:tcPr>
            <w:tcW w:w="850" w:type="dxa"/>
            <w:tcBorders>
              <w:top w:val="single" w:color="auto" w:sz="4" w:space="0"/>
              <w:left w:val="single" w:color="auto" w:sz="4" w:space="0"/>
              <w:bottom w:val="single" w:color="auto" w:sz="6" w:space="0"/>
            </w:tcBorders>
            <w:vAlign w:val="center"/>
          </w:tcPr>
          <w:p w14:paraId="1B2D422F">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3250D21A">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6198FECB">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4573994C">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7ECCD37E">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12DA95A4">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66AB7AA2">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5B8C92AF">
            <w:pPr>
              <w:jc w:val="center"/>
              <w:rPr>
                <w:sz w:val="24"/>
              </w:rPr>
            </w:pPr>
          </w:p>
        </w:tc>
      </w:tr>
      <w:tr w14:paraId="0AC5BC5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E48E628">
            <w:pPr>
              <w:jc w:val="center"/>
              <w:rPr>
                <w:sz w:val="24"/>
              </w:rPr>
            </w:pPr>
            <w:r>
              <w:rPr>
                <w:rFonts w:hint="eastAsia"/>
                <w:sz w:val="24"/>
              </w:rPr>
              <w:t>……</w:t>
            </w:r>
          </w:p>
        </w:tc>
        <w:tc>
          <w:tcPr>
            <w:tcW w:w="850" w:type="dxa"/>
            <w:tcBorders>
              <w:top w:val="single" w:color="auto" w:sz="4" w:space="0"/>
              <w:left w:val="single" w:color="auto" w:sz="4" w:space="0"/>
              <w:bottom w:val="single" w:color="auto" w:sz="6" w:space="0"/>
            </w:tcBorders>
            <w:vAlign w:val="center"/>
          </w:tcPr>
          <w:p w14:paraId="2DB287A4">
            <w:pPr>
              <w:jc w:val="center"/>
              <w:rPr>
                <w:b/>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350A62C4">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6A7BB7EA">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274B8D7C">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187FA318">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73A08969">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70C47C19">
            <w:pPr>
              <w:jc w:val="center"/>
              <w:rPr>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3CD9CE22">
            <w:pPr>
              <w:jc w:val="center"/>
              <w:rPr>
                <w:sz w:val="24"/>
              </w:rPr>
            </w:pPr>
          </w:p>
        </w:tc>
      </w:tr>
      <w:tr w14:paraId="53B9EC85">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vAlign w:val="center"/>
          </w:tcPr>
          <w:p w14:paraId="5ED7A5E8">
            <w:pPr>
              <w:jc w:val="center"/>
              <w:rPr>
                <w:sz w:val="24"/>
              </w:rPr>
            </w:pPr>
            <w:r>
              <w:rPr>
                <w:rFonts w:hint="eastAsia"/>
                <w:sz w:val="24"/>
              </w:rPr>
              <w:t>磋商总报价</w:t>
            </w:r>
          </w:p>
        </w:tc>
        <w:tc>
          <w:tcPr>
            <w:tcW w:w="850" w:type="dxa"/>
            <w:gridSpan w:val="7"/>
            <w:tcBorders>
              <w:top w:val="single" w:color="auto" w:sz="4" w:space="0"/>
              <w:left w:val="single" w:color="auto" w:sz="6" w:space="0"/>
              <w:bottom w:val="single" w:color="auto" w:sz="6" w:space="0"/>
              <w:right w:val="single" w:color="auto" w:sz="6" w:space="0"/>
            </w:tcBorders>
            <w:vAlign w:val="center"/>
          </w:tcPr>
          <w:p w14:paraId="12048DA0">
            <w:pPr>
              <w:jc w:val="center"/>
              <w:rPr>
                <w:sz w:val="24"/>
              </w:rPr>
            </w:pPr>
            <w:r>
              <w:rPr>
                <w:sz w:val="24"/>
              </w:rPr>
              <w:t>大写</w:t>
            </w:r>
            <w:r>
              <w:rPr>
                <w:rFonts w:hint="eastAsia"/>
                <w:sz w:val="24"/>
              </w:rPr>
              <w:t>：</w:t>
            </w:r>
            <w:r>
              <w:rPr>
                <w:sz w:val="24"/>
              </w:rPr>
              <w:t xml:space="preserve">   </w:t>
            </w:r>
            <w:r>
              <w:rPr>
                <w:rFonts w:hint="eastAsia"/>
                <w:sz w:val="24"/>
              </w:rPr>
              <w:t xml:space="preserve">                        </w:t>
            </w:r>
            <w:r>
              <w:rPr>
                <w:sz w:val="24"/>
              </w:rPr>
              <w:t>小写</w:t>
            </w:r>
            <w:r>
              <w:rPr>
                <w:rFonts w:hint="eastAsia"/>
                <w:sz w:val="24"/>
              </w:rPr>
              <w:t>：</w:t>
            </w:r>
          </w:p>
        </w:tc>
      </w:tr>
      <w:tr w14:paraId="0271CCA1">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vAlign w:val="center"/>
          </w:tcPr>
          <w:p w14:paraId="1EB38967">
            <w:pPr>
              <w:jc w:val="center"/>
              <w:rPr>
                <w:sz w:val="24"/>
              </w:rPr>
            </w:pPr>
            <w:r>
              <w:rPr>
                <w:rFonts w:hint="eastAsia"/>
                <w:sz w:val="24"/>
              </w:rPr>
              <w:t>备注</w:t>
            </w:r>
          </w:p>
        </w:tc>
        <w:tc>
          <w:tcPr>
            <w:tcW w:w="850" w:type="dxa"/>
            <w:gridSpan w:val="7"/>
            <w:tcBorders>
              <w:top w:val="single" w:color="auto" w:sz="4" w:space="0"/>
              <w:left w:val="single" w:color="auto" w:sz="6" w:space="0"/>
              <w:bottom w:val="single" w:color="auto" w:sz="6" w:space="0"/>
              <w:right w:val="single" w:color="auto" w:sz="6" w:space="0"/>
            </w:tcBorders>
            <w:vAlign w:val="center"/>
          </w:tcPr>
          <w:p w14:paraId="68AAFB26">
            <w:pPr>
              <w:rPr>
                <w:rFonts w:hint="eastAsia" w:hAnsi="宋体"/>
                <w:spacing w:val="-6"/>
                <w:sz w:val="24"/>
              </w:rPr>
            </w:pPr>
            <w:r>
              <w:rPr>
                <w:rFonts w:hint="eastAsia" w:hAnsi="宋体"/>
                <w:spacing w:val="-6"/>
                <w:sz w:val="24"/>
              </w:rPr>
              <w:t>报价保留小数点后两位。</w:t>
            </w:r>
          </w:p>
        </w:tc>
      </w:tr>
    </w:tbl>
    <w:p w14:paraId="62C3FE93">
      <w:pPr>
        <w:spacing w:line="360" w:lineRule="auto"/>
        <w:rPr>
          <w:rFonts w:hint="eastAsia" w:ascii="宋体" w:hAnsi="宋体" w:cs="宋体"/>
          <w:sz w:val="24"/>
        </w:rPr>
      </w:pPr>
      <w:r>
        <w:rPr>
          <w:rFonts w:hint="eastAsia" w:ascii="宋体" w:hAnsi="宋体" w:cs="宋体"/>
          <w:sz w:val="24"/>
        </w:rPr>
        <w:t>说明：</w:t>
      </w:r>
    </w:p>
    <w:p w14:paraId="140A2F30">
      <w:pPr>
        <w:spacing w:line="360" w:lineRule="auto"/>
        <w:ind w:firstLine="480" w:firstLineChars="200"/>
        <w:rPr>
          <w:rFonts w:hint="eastAsia" w:ascii="宋体" w:hAnsi="宋体" w:cs="宋体"/>
          <w:sz w:val="24"/>
        </w:rPr>
      </w:pPr>
      <w:r>
        <w:rPr>
          <w:rFonts w:hint="eastAsia" w:ascii="宋体" w:hAnsi="宋体" w:cs="宋体"/>
          <w:sz w:val="24"/>
        </w:rPr>
        <w:t>1.所有价格均系用人民币表示，单位为元，精确到小数点后两位。</w:t>
      </w:r>
    </w:p>
    <w:p w14:paraId="65C1107D">
      <w:pPr>
        <w:spacing w:line="360" w:lineRule="auto"/>
        <w:ind w:firstLine="480" w:firstLineChars="200"/>
        <w:rPr>
          <w:rFonts w:hint="eastAsia" w:ascii="宋体" w:hAnsi="宋体" w:cs="宋体"/>
          <w:sz w:val="24"/>
        </w:rPr>
      </w:pPr>
      <w:r>
        <w:rPr>
          <w:rFonts w:hint="eastAsia" w:ascii="宋体" w:hAnsi="宋体" w:cs="宋体"/>
          <w:sz w:val="24"/>
        </w:rPr>
        <w:t>2.该表中包含供应商认为完成本项目所需的所有费用，各项费用须列出明细清单，供应商可适当调整该表格式，但不得减少信息内容。</w:t>
      </w:r>
    </w:p>
    <w:p w14:paraId="3AA27343">
      <w:pPr>
        <w:spacing w:line="360" w:lineRule="auto"/>
        <w:ind w:firstLine="480" w:firstLineChars="200"/>
        <w:rPr>
          <w:rFonts w:hint="eastAsia" w:ascii="宋体" w:hAnsi="宋体" w:cs="宋体"/>
          <w:sz w:val="24"/>
        </w:rPr>
      </w:pPr>
      <w:r>
        <w:rPr>
          <w:rFonts w:hint="eastAsia" w:ascii="宋体" w:hAnsi="宋体" w:cs="宋体"/>
          <w:sz w:val="24"/>
        </w:rPr>
        <w:t>3.如果按单价计算的结果与总价不一致，以单价为准修正总价。</w:t>
      </w:r>
    </w:p>
    <w:p w14:paraId="052CA1BE">
      <w:pPr>
        <w:spacing w:line="360" w:lineRule="auto"/>
        <w:ind w:firstLine="480" w:firstLineChars="200"/>
        <w:rPr>
          <w:rFonts w:hint="eastAsia" w:ascii="宋体" w:hAnsi="宋体" w:cs="宋体"/>
          <w:sz w:val="24"/>
        </w:rPr>
      </w:pPr>
      <w:r>
        <w:rPr>
          <w:rFonts w:hint="eastAsia" w:ascii="宋体" w:hAnsi="宋体" w:cs="宋体"/>
          <w:sz w:val="24"/>
        </w:rPr>
        <w:t>4.如果不提供详细分项报价将视为没有实质性响应磋商文件。</w:t>
      </w:r>
    </w:p>
    <w:p w14:paraId="1C45A5AE">
      <w:pPr>
        <w:spacing w:line="360" w:lineRule="auto"/>
        <w:rPr>
          <w:rFonts w:hint="eastAsia" w:ascii="宋体" w:hAnsi="宋体" w:cs="宋体"/>
          <w:bCs/>
          <w:sz w:val="24"/>
        </w:rPr>
      </w:pPr>
    </w:p>
    <w:p w14:paraId="36F1CBC5">
      <w:pPr>
        <w:spacing w:line="360" w:lineRule="auto"/>
        <w:ind w:firstLine="480" w:firstLineChars="200"/>
        <w:jc w:val="right"/>
        <w:rPr>
          <w:rFonts w:hint="eastAsia" w:ascii="宋体" w:hAnsi="宋体" w:cs="宋体"/>
          <w:bCs/>
          <w:sz w:val="24"/>
        </w:rPr>
      </w:pPr>
      <w:r>
        <w:rPr>
          <w:rFonts w:hint="eastAsia" w:ascii="宋体" w:hAnsi="宋体" w:cs="宋体"/>
          <w:bCs/>
          <w:sz w:val="24"/>
        </w:rPr>
        <w:t>供应商名称（公章）：</w:t>
      </w:r>
    </w:p>
    <w:p w14:paraId="752309F2">
      <w:pPr>
        <w:spacing w:line="360" w:lineRule="auto"/>
        <w:ind w:firstLine="480" w:firstLineChars="200"/>
        <w:jc w:val="right"/>
        <w:rPr>
          <w:rFonts w:hint="eastAsia" w:ascii="宋体" w:hAnsi="宋体" w:cs="宋体"/>
          <w:sz w:val="24"/>
        </w:rPr>
      </w:pPr>
      <w:r>
        <w:rPr>
          <w:rFonts w:hint="eastAsia" w:ascii="宋体" w:hAnsi="宋体" w:cs="宋体"/>
          <w:bCs/>
          <w:sz w:val="24"/>
        </w:rPr>
        <w:t xml:space="preserve">                        法定代表人或授权委托人（签字或盖章）：</w:t>
      </w:r>
    </w:p>
    <w:p w14:paraId="7D8844D3">
      <w:pPr>
        <w:pStyle w:val="22"/>
        <w:ind w:left="0" w:firstLine="0" w:firstLineChars="0"/>
        <w:sectPr>
          <w:pgSz w:w="11905" w:h="16838"/>
          <w:pgMar w:top="1440" w:right="1587" w:bottom="1440" w:left="1803" w:header="851" w:footer="992" w:gutter="0"/>
          <w:cols w:space="720" w:num="1"/>
          <w:docGrid w:type="lines" w:linePitch="312" w:charSpace="0"/>
        </w:sectPr>
      </w:pPr>
      <w:r>
        <w:rPr>
          <w:rFonts w:hint="eastAsia" w:ascii="宋体" w:hAnsi="宋体" w:cs="宋体"/>
          <w:sz w:val="24"/>
        </w:rPr>
        <w:t xml:space="preserve">                                                年   月    日</w:t>
      </w:r>
    </w:p>
    <w:p w14:paraId="5A5B4874">
      <w:pPr>
        <w:shd w:val="clear" w:color="auto" w:fill="FFFFFF"/>
        <w:spacing w:line="360" w:lineRule="auto"/>
        <w:jc w:val="center"/>
        <w:outlineLvl w:val="1"/>
        <w:rPr>
          <w:rStyle w:val="35"/>
          <w:rFonts w:hint="eastAsia" w:ascii="宋体" w:hAnsi="宋体" w:cs="宋体"/>
          <w:b/>
          <w:color w:val="000000"/>
          <w:kern w:val="0"/>
          <w:sz w:val="32"/>
          <w:szCs w:val="32"/>
        </w:rPr>
      </w:pPr>
      <w:r>
        <w:rPr>
          <w:rStyle w:val="35"/>
          <w:rFonts w:hint="eastAsia" w:ascii="宋体" w:hAnsi="宋体" w:cs="宋体"/>
          <w:b/>
          <w:color w:val="000000"/>
          <w:kern w:val="0"/>
          <w:sz w:val="32"/>
          <w:szCs w:val="32"/>
        </w:rPr>
        <w:t>第三部分  商务和技术偏差表</w:t>
      </w:r>
    </w:p>
    <w:p w14:paraId="7AF76C25">
      <w:pPr>
        <w:spacing w:line="360" w:lineRule="auto"/>
        <w:rPr>
          <w:rFonts w:hint="eastAsia" w:ascii="宋体" w:hAnsi="宋体" w:eastAsia="宋体" w:cs="宋体"/>
          <w:bCs/>
          <w:sz w:val="24"/>
          <w:lang w:eastAsia="zh-CN"/>
        </w:rPr>
      </w:pPr>
      <w:r>
        <w:rPr>
          <w:rFonts w:hint="eastAsia" w:ascii="宋体" w:hAnsi="宋体" w:cs="宋体"/>
          <w:bCs/>
          <w:sz w:val="24"/>
        </w:rPr>
        <w:t>项目名称：</w:t>
      </w:r>
      <w:r>
        <w:rPr>
          <w:rFonts w:hint="eastAsia" w:ascii="宋体" w:hAnsi="宋体" w:cs="宋体"/>
          <w:bCs/>
          <w:sz w:val="24"/>
          <w:lang w:eastAsia="zh-CN"/>
        </w:rPr>
        <w:t>分诊叫号系统采购项目（二次）</w:t>
      </w:r>
    </w:p>
    <w:p w14:paraId="00FCB7C3">
      <w:pPr>
        <w:spacing w:line="360" w:lineRule="auto"/>
        <w:rPr>
          <w:rFonts w:hint="eastAsia" w:ascii="宋体" w:hAnsi="宋体" w:cs="宋体"/>
          <w:bCs/>
          <w:sz w:val="24"/>
        </w:rPr>
      </w:pPr>
      <w:r>
        <w:rPr>
          <w:rFonts w:hint="eastAsia" w:ascii="宋体" w:hAnsi="宋体" w:cs="宋体"/>
          <w:bCs/>
          <w:sz w:val="24"/>
        </w:rPr>
        <w:t>项目编号：</w:t>
      </w:r>
      <w:r>
        <w:rPr>
          <w:rStyle w:val="35"/>
          <w:rFonts w:hint="eastAsia" w:ascii="宋体" w:hAnsi="宋体" w:cs="宋体"/>
          <w:sz w:val="24"/>
        </w:rPr>
        <w:t>SZRFYZB202409-172</w:t>
      </w:r>
    </w:p>
    <w:tbl>
      <w:tblPr>
        <w:tblStyle w:val="23"/>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647A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tcMar>
              <w:top w:w="57" w:type="dxa"/>
              <w:left w:w="28" w:type="dxa"/>
              <w:bottom w:w="57" w:type="dxa"/>
              <w:right w:w="28" w:type="dxa"/>
            </w:tcMar>
            <w:vAlign w:val="center"/>
          </w:tcPr>
          <w:p w14:paraId="7A22721A">
            <w:pPr>
              <w:widowControl/>
              <w:spacing w:line="360" w:lineRule="auto"/>
              <w:jc w:val="center"/>
              <w:rPr>
                <w:rFonts w:hint="eastAsia" w:ascii="宋体" w:hAnsi="宋体" w:cs="宋体"/>
                <w:sz w:val="24"/>
              </w:rPr>
            </w:pPr>
            <w:r>
              <w:rPr>
                <w:rFonts w:hint="eastAsia" w:ascii="宋体" w:hAnsi="宋体" w:cs="宋体"/>
                <w:sz w:val="24"/>
              </w:rPr>
              <w:t>序号</w:t>
            </w:r>
          </w:p>
        </w:tc>
        <w:tc>
          <w:tcPr>
            <w:tcW w:w="2369" w:type="dxa"/>
            <w:tcMar>
              <w:top w:w="57" w:type="dxa"/>
              <w:left w:w="28" w:type="dxa"/>
              <w:bottom w:w="57" w:type="dxa"/>
              <w:right w:w="28" w:type="dxa"/>
            </w:tcMar>
            <w:vAlign w:val="center"/>
          </w:tcPr>
          <w:p w14:paraId="16804D7B">
            <w:pPr>
              <w:widowControl/>
              <w:spacing w:line="360" w:lineRule="auto"/>
              <w:jc w:val="center"/>
              <w:rPr>
                <w:rFonts w:hint="eastAsia" w:ascii="宋体" w:hAnsi="宋体" w:cs="宋体"/>
                <w:sz w:val="24"/>
              </w:rPr>
            </w:pPr>
            <w:r>
              <w:rPr>
                <w:rFonts w:hint="eastAsia" w:ascii="宋体" w:hAnsi="宋体" w:cs="宋体"/>
                <w:sz w:val="24"/>
              </w:rPr>
              <w:t>磋商文件</w:t>
            </w:r>
          </w:p>
          <w:p w14:paraId="53291444">
            <w:pPr>
              <w:widowControl/>
              <w:spacing w:line="360" w:lineRule="auto"/>
              <w:jc w:val="center"/>
              <w:rPr>
                <w:rFonts w:hint="eastAsia" w:ascii="宋体" w:hAnsi="宋体" w:cs="宋体"/>
                <w:sz w:val="24"/>
              </w:rPr>
            </w:pPr>
            <w:r>
              <w:rPr>
                <w:rFonts w:hint="eastAsia" w:ascii="宋体" w:hAnsi="宋体" w:cs="宋体"/>
                <w:sz w:val="24"/>
              </w:rPr>
              <w:t>采购需求</w:t>
            </w:r>
          </w:p>
        </w:tc>
        <w:tc>
          <w:tcPr>
            <w:tcW w:w="1900" w:type="dxa"/>
            <w:tcMar>
              <w:top w:w="57" w:type="dxa"/>
              <w:left w:w="28" w:type="dxa"/>
              <w:bottom w:w="57" w:type="dxa"/>
              <w:right w:w="28" w:type="dxa"/>
            </w:tcMar>
            <w:vAlign w:val="center"/>
          </w:tcPr>
          <w:p w14:paraId="69FB5176">
            <w:pPr>
              <w:widowControl/>
              <w:spacing w:line="360" w:lineRule="auto"/>
              <w:jc w:val="center"/>
              <w:rPr>
                <w:rFonts w:hint="eastAsia" w:ascii="宋体" w:hAnsi="宋体" w:cs="宋体"/>
                <w:sz w:val="24"/>
              </w:rPr>
            </w:pPr>
            <w:r>
              <w:rPr>
                <w:rFonts w:hint="eastAsia" w:ascii="宋体" w:hAnsi="宋体" w:cs="宋体"/>
                <w:sz w:val="24"/>
              </w:rPr>
              <w:t>响应文件</w:t>
            </w:r>
          </w:p>
          <w:p w14:paraId="6971171F">
            <w:pPr>
              <w:widowControl/>
              <w:spacing w:line="360" w:lineRule="auto"/>
              <w:jc w:val="center"/>
              <w:rPr>
                <w:rFonts w:hint="eastAsia" w:ascii="宋体" w:hAnsi="宋体" w:cs="宋体"/>
                <w:sz w:val="24"/>
              </w:rPr>
            </w:pPr>
            <w:r>
              <w:rPr>
                <w:rFonts w:hint="eastAsia" w:ascii="宋体" w:hAnsi="宋体" w:cs="宋体"/>
                <w:sz w:val="24"/>
              </w:rPr>
              <w:t>相应内容</w:t>
            </w:r>
          </w:p>
        </w:tc>
        <w:tc>
          <w:tcPr>
            <w:tcW w:w="1667" w:type="dxa"/>
            <w:tcMar>
              <w:top w:w="57" w:type="dxa"/>
              <w:left w:w="28" w:type="dxa"/>
              <w:bottom w:w="57" w:type="dxa"/>
              <w:right w:w="28" w:type="dxa"/>
            </w:tcMar>
            <w:vAlign w:val="center"/>
          </w:tcPr>
          <w:p w14:paraId="3290F8BF">
            <w:pPr>
              <w:widowControl/>
              <w:spacing w:line="360" w:lineRule="auto"/>
              <w:jc w:val="center"/>
              <w:rPr>
                <w:rFonts w:hint="eastAsia" w:ascii="宋体" w:hAnsi="宋体" w:cs="宋体"/>
                <w:sz w:val="24"/>
              </w:rPr>
            </w:pPr>
            <w:r>
              <w:rPr>
                <w:rFonts w:hint="eastAsia" w:ascii="宋体" w:hAnsi="宋体" w:cs="宋体"/>
                <w:sz w:val="24"/>
              </w:rPr>
              <w:t>偏离情况</w:t>
            </w:r>
          </w:p>
        </w:tc>
        <w:tc>
          <w:tcPr>
            <w:tcW w:w="2291" w:type="dxa"/>
            <w:tcMar>
              <w:top w:w="57" w:type="dxa"/>
              <w:left w:w="28" w:type="dxa"/>
              <w:bottom w:w="57" w:type="dxa"/>
              <w:right w:w="28" w:type="dxa"/>
            </w:tcMar>
            <w:vAlign w:val="center"/>
          </w:tcPr>
          <w:p w14:paraId="7EA39438">
            <w:pPr>
              <w:widowControl/>
              <w:spacing w:line="360" w:lineRule="auto"/>
              <w:jc w:val="center"/>
              <w:rPr>
                <w:rFonts w:hint="eastAsia" w:ascii="宋体" w:hAnsi="宋体" w:cs="宋体"/>
                <w:sz w:val="24"/>
              </w:rPr>
            </w:pPr>
            <w:r>
              <w:rPr>
                <w:rFonts w:hint="eastAsia" w:ascii="宋体" w:hAnsi="宋体" w:cs="宋体"/>
                <w:sz w:val="24"/>
              </w:rPr>
              <w:t>说 明</w:t>
            </w:r>
          </w:p>
        </w:tc>
      </w:tr>
      <w:tr w14:paraId="696B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tcMar>
              <w:top w:w="57" w:type="dxa"/>
              <w:left w:w="28" w:type="dxa"/>
              <w:bottom w:w="57" w:type="dxa"/>
              <w:right w:w="28" w:type="dxa"/>
            </w:tcMar>
            <w:vAlign w:val="center"/>
          </w:tcPr>
          <w:p w14:paraId="3DBFF131">
            <w:pPr>
              <w:widowControl/>
              <w:spacing w:line="360" w:lineRule="auto"/>
              <w:jc w:val="center"/>
              <w:rPr>
                <w:rFonts w:hint="eastAsia" w:ascii="宋体" w:hAnsi="宋体" w:cs="宋体"/>
                <w:sz w:val="24"/>
              </w:rPr>
            </w:pPr>
            <w:r>
              <w:rPr>
                <w:rFonts w:hint="eastAsia" w:ascii="宋体" w:hAnsi="宋体" w:cs="宋体"/>
                <w:sz w:val="24"/>
              </w:rPr>
              <w:t>1</w:t>
            </w:r>
          </w:p>
        </w:tc>
        <w:tc>
          <w:tcPr>
            <w:tcW w:w="2369" w:type="dxa"/>
            <w:tcMar>
              <w:top w:w="57" w:type="dxa"/>
              <w:left w:w="28" w:type="dxa"/>
              <w:bottom w:w="57" w:type="dxa"/>
              <w:right w:w="28" w:type="dxa"/>
            </w:tcMar>
            <w:vAlign w:val="center"/>
          </w:tcPr>
          <w:p w14:paraId="0794A997">
            <w:pPr>
              <w:widowControl/>
              <w:spacing w:line="360" w:lineRule="auto"/>
              <w:jc w:val="center"/>
              <w:rPr>
                <w:rFonts w:hint="eastAsia" w:ascii="宋体" w:hAnsi="宋体" w:cs="宋体"/>
                <w:sz w:val="24"/>
              </w:rPr>
            </w:pPr>
          </w:p>
        </w:tc>
        <w:tc>
          <w:tcPr>
            <w:tcW w:w="1900" w:type="dxa"/>
            <w:tcMar>
              <w:top w:w="57" w:type="dxa"/>
              <w:left w:w="28" w:type="dxa"/>
              <w:bottom w:w="57" w:type="dxa"/>
              <w:right w:w="28" w:type="dxa"/>
            </w:tcMar>
            <w:vAlign w:val="center"/>
          </w:tcPr>
          <w:p w14:paraId="6D3AAF97">
            <w:pPr>
              <w:widowControl/>
              <w:spacing w:line="360" w:lineRule="auto"/>
              <w:jc w:val="center"/>
              <w:rPr>
                <w:rFonts w:hint="eastAsia" w:ascii="宋体" w:hAnsi="宋体" w:cs="宋体"/>
                <w:sz w:val="24"/>
              </w:rPr>
            </w:pPr>
          </w:p>
        </w:tc>
        <w:tc>
          <w:tcPr>
            <w:tcW w:w="1667" w:type="dxa"/>
            <w:tcMar>
              <w:top w:w="57" w:type="dxa"/>
              <w:left w:w="28" w:type="dxa"/>
              <w:bottom w:w="57" w:type="dxa"/>
              <w:right w:w="28" w:type="dxa"/>
            </w:tcMar>
            <w:vAlign w:val="center"/>
          </w:tcPr>
          <w:p w14:paraId="7F6F145C">
            <w:pPr>
              <w:widowControl/>
              <w:spacing w:line="360" w:lineRule="auto"/>
              <w:jc w:val="center"/>
              <w:rPr>
                <w:rFonts w:hint="eastAsia" w:ascii="宋体" w:hAnsi="宋体" w:cs="宋体"/>
                <w:sz w:val="24"/>
              </w:rPr>
            </w:pPr>
          </w:p>
        </w:tc>
        <w:tc>
          <w:tcPr>
            <w:tcW w:w="2291" w:type="dxa"/>
            <w:tcMar>
              <w:top w:w="57" w:type="dxa"/>
              <w:left w:w="28" w:type="dxa"/>
              <w:bottom w:w="57" w:type="dxa"/>
              <w:right w:w="28" w:type="dxa"/>
            </w:tcMar>
            <w:vAlign w:val="center"/>
          </w:tcPr>
          <w:p w14:paraId="636D0BD3">
            <w:pPr>
              <w:widowControl/>
              <w:spacing w:line="360" w:lineRule="auto"/>
              <w:jc w:val="center"/>
              <w:rPr>
                <w:rFonts w:hint="eastAsia" w:ascii="宋体" w:hAnsi="宋体" w:cs="宋体"/>
                <w:sz w:val="24"/>
              </w:rPr>
            </w:pPr>
          </w:p>
        </w:tc>
      </w:tr>
      <w:tr w14:paraId="0AB3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tcMar>
              <w:top w:w="57" w:type="dxa"/>
              <w:left w:w="28" w:type="dxa"/>
              <w:bottom w:w="57" w:type="dxa"/>
              <w:right w:w="28" w:type="dxa"/>
            </w:tcMar>
            <w:vAlign w:val="center"/>
          </w:tcPr>
          <w:p w14:paraId="5D4C51FE">
            <w:pPr>
              <w:widowControl/>
              <w:spacing w:line="360" w:lineRule="auto"/>
              <w:jc w:val="center"/>
              <w:rPr>
                <w:rFonts w:hint="eastAsia" w:ascii="宋体" w:hAnsi="宋体" w:cs="宋体"/>
                <w:sz w:val="24"/>
              </w:rPr>
            </w:pPr>
            <w:r>
              <w:rPr>
                <w:rFonts w:hint="eastAsia" w:ascii="宋体" w:hAnsi="宋体" w:cs="宋体"/>
                <w:sz w:val="24"/>
              </w:rPr>
              <w:t>2</w:t>
            </w:r>
          </w:p>
        </w:tc>
        <w:tc>
          <w:tcPr>
            <w:tcW w:w="2369" w:type="dxa"/>
            <w:tcMar>
              <w:top w:w="57" w:type="dxa"/>
              <w:left w:w="28" w:type="dxa"/>
              <w:bottom w:w="57" w:type="dxa"/>
              <w:right w:w="28" w:type="dxa"/>
            </w:tcMar>
            <w:vAlign w:val="center"/>
          </w:tcPr>
          <w:p w14:paraId="53F264C0">
            <w:pPr>
              <w:widowControl/>
              <w:spacing w:line="360" w:lineRule="auto"/>
              <w:jc w:val="center"/>
              <w:rPr>
                <w:rFonts w:hint="eastAsia" w:ascii="宋体" w:hAnsi="宋体" w:cs="宋体"/>
                <w:sz w:val="24"/>
              </w:rPr>
            </w:pPr>
          </w:p>
        </w:tc>
        <w:tc>
          <w:tcPr>
            <w:tcW w:w="1900" w:type="dxa"/>
            <w:tcMar>
              <w:top w:w="57" w:type="dxa"/>
              <w:left w:w="28" w:type="dxa"/>
              <w:bottom w:w="57" w:type="dxa"/>
              <w:right w:w="28" w:type="dxa"/>
            </w:tcMar>
            <w:vAlign w:val="center"/>
          </w:tcPr>
          <w:p w14:paraId="150FEDAC">
            <w:pPr>
              <w:widowControl/>
              <w:spacing w:line="360" w:lineRule="auto"/>
              <w:jc w:val="center"/>
              <w:rPr>
                <w:rFonts w:hint="eastAsia" w:ascii="宋体" w:hAnsi="宋体" w:cs="宋体"/>
                <w:sz w:val="24"/>
              </w:rPr>
            </w:pPr>
          </w:p>
        </w:tc>
        <w:tc>
          <w:tcPr>
            <w:tcW w:w="1667" w:type="dxa"/>
            <w:tcMar>
              <w:top w:w="57" w:type="dxa"/>
              <w:left w:w="28" w:type="dxa"/>
              <w:bottom w:w="57" w:type="dxa"/>
              <w:right w:w="28" w:type="dxa"/>
            </w:tcMar>
            <w:vAlign w:val="center"/>
          </w:tcPr>
          <w:p w14:paraId="1F1DA3BF">
            <w:pPr>
              <w:widowControl/>
              <w:spacing w:line="360" w:lineRule="auto"/>
              <w:jc w:val="center"/>
              <w:rPr>
                <w:rFonts w:hint="eastAsia" w:ascii="宋体" w:hAnsi="宋体" w:cs="宋体"/>
                <w:sz w:val="24"/>
              </w:rPr>
            </w:pPr>
          </w:p>
        </w:tc>
        <w:tc>
          <w:tcPr>
            <w:tcW w:w="2291" w:type="dxa"/>
            <w:tcMar>
              <w:top w:w="57" w:type="dxa"/>
              <w:left w:w="28" w:type="dxa"/>
              <w:bottom w:w="57" w:type="dxa"/>
              <w:right w:w="28" w:type="dxa"/>
            </w:tcMar>
            <w:vAlign w:val="center"/>
          </w:tcPr>
          <w:p w14:paraId="4F1F9C12">
            <w:pPr>
              <w:widowControl/>
              <w:spacing w:line="360" w:lineRule="auto"/>
              <w:jc w:val="center"/>
              <w:rPr>
                <w:rFonts w:hint="eastAsia" w:ascii="宋体" w:hAnsi="宋体" w:cs="宋体"/>
                <w:sz w:val="24"/>
              </w:rPr>
            </w:pPr>
          </w:p>
        </w:tc>
      </w:tr>
      <w:tr w14:paraId="2672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tcMar>
              <w:top w:w="57" w:type="dxa"/>
              <w:left w:w="28" w:type="dxa"/>
              <w:bottom w:w="57" w:type="dxa"/>
              <w:right w:w="28" w:type="dxa"/>
            </w:tcMar>
            <w:vAlign w:val="center"/>
          </w:tcPr>
          <w:p w14:paraId="181977D4">
            <w:pPr>
              <w:widowControl/>
              <w:spacing w:line="360" w:lineRule="auto"/>
              <w:jc w:val="center"/>
              <w:rPr>
                <w:rFonts w:hint="eastAsia" w:ascii="宋体" w:hAnsi="宋体" w:cs="宋体"/>
                <w:sz w:val="24"/>
              </w:rPr>
            </w:pPr>
            <w:r>
              <w:rPr>
                <w:rFonts w:hint="eastAsia" w:ascii="宋体" w:hAnsi="宋体" w:cs="宋体"/>
                <w:sz w:val="24"/>
              </w:rPr>
              <w:t>3</w:t>
            </w:r>
          </w:p>
        </w:tc>
        <w:tc>
          <w:tcPr>
            <w:tcW w:w="2369" w:type="dxa"/>
            <w:tcMar>
              <w:top w:w="57" w:type="dxa"/>
              <w:left w:w="28" w:type="dxa"/>
              <w:bottom w:w="57" w:type="dxa"/>
              <w:right w:w="28" w:type="dxa"/>
            </w:tcMar>
            <w:vAlign w:val="center"/>
          </w:tcPr>
          <w:p w14:paraId="2416B631">
            <w:pPr>
              <w:widowControl/>
              <w:spacing w:line="360" w:lineRule="auto"/>
              <w:jc w:val="center"/>
              <w:rPr>
                <w:rFonts w:hint="eastAsia" w:ascii="宋体" w:hAnsi="宋体" w:cs="宋体"/>
                <w:sz w:val="24"/>
              </w:rPr>
            </w:pPr>
          </w:p>
        </w:tc>
        <w:tc>
          <w:tcPr>
            <w:tcW w:w="1900" w:type="dxa"/>
            <w:tcMar>
              <w:top w:w="57" w:type="dxa"/>
              <w:left w:w="28" w:type="dxa"/>
              <w:bottom w:w="57" w:type="dxa"/>
              <w:right w:w="28" w:type="dxa"/>
            </w:tcMar>
            <w:vAlign w:val="center"/>
          </w:tcPr>
          <w:p w14:paraId="165835CB">
            <w:pPr>
              <w:widowControl/>
              <w:spacing w:line="360" w:lineRule="auto"/>
              <w:jc w:val="center"/>
              <w:rPr>
                <w:rFonts w:hint="eastAsia" w:ascii="宋体" w:hAnsi="宋体" w:cs="宋体"/>
                <w:sz w:val="24"/>
              </w:rPr>
            </w:pPr>
          </w:p>
        </w:tc>
        <w:tc>
          <w:tcPr>
            <w:tcW w:w="1667" w:type="dxa"/>
            <w:tcMar>
              <w:top w:w="57" w:type="dxa"/>
              <w:left w:w="28" w:type="dxa"/>
              <w:bottom w:w="57" w:type="dxa"/>
              <w:right w:w="28" w:type="dxa"/>
            </w:tcMar>
            <w:vAlign w:val="center"/>
          </w:tcPr>
          <w:p w14:paraId="511464DE">
            <w:pPr>
              <w:widowControl/>
              <w:spacing w:line="360" w:lineRule="auto"/>
              <w:jc w:val="center"/>
              <w:rPr>
                <w:rFonts w:hint="eastAsia" w:ascii="宋体" w:hAnsi="宋体" w:cs="宋体"/>
                <w:sz w:val="24"/>
              </w:rPr>
            </w:pPr>
          </w:p>
        </w:tc>
        <w:tc>
          <w:tcPr>
            <w:tcW w:w="2291" w:type="dxa"/>
            <w:tcMar>
              <w:top w:w="57" w:type="dxa"/>
              <w:left w:w="28" w:type="dxa"/>
              <w:bottom w:w="57" w:type="dxa"/>
              <w:right w:w="28" w:type="dxa"/>
            </w:tcMar>
            <w:vAlign w:val="center"/>
          </w:tcPr>
          <w:p w14:paraId="166E745D">
            <w:pPr>
              <w:widowControl/>
              <w:spacing w:line="360" w:lineRule="auto"/>
              <w:jc w:val="center"/>
              <w:rPr>
                <w:rFonts w:hint="eastAsia" w:ascii="宋体" w:hAnsi="宋体" w:cs="宋体"/>
                <w:sz w:val="24"/>
              </w:rPr>
            </w:pPr>
          </w:p>
        </w:tc>
      </w:tr>
      <w:tr w14:paraId="5E5C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tcMar>
              <w:top w:w="57" w:type="dxa"/>
              <w:left w:w="28" w:type="dxa"/>
              <w:bottom w:w="57" w:type="dxa"/>
              <w:right w:w="28" w:type="dxa"/>
            </w:tcMar>
            <w:vAlign w:val="center"/>
          </w:tcPr>
          <w:p w14:paraId="1E36114A">
            <w:pPr>
              <w:widowControl/>
              <w:spacing w:line="360" w:lineRule="auto"/>
              <w:jc w:val="center"/>
              <w:rPr>
                <w:rFonts w:hint="eastAsia" w:ascii="宋体" w:hAnsi="宋体" w:cs="宋体"/>
                <w:sz w:val="24"/>
              </w:rPr>
            </w:pPr>
            <w:r>
              <w:rPr>
                <w:rFonts w:hint="eastAsia" w:ascii="宋体" w:hAnsi="宋体" w:cs="宋体"/>
                <w:sz w:val="24"/>
              </w:rPr>
              <w:t>4</w:t>
            </w:r>
          </w:p>
        </w:tc>
        <w:tc>
          <w:tcPr>
            <w:tcW w:w="2369" w:type="dxa"/>
            <w:tcMar>
              <w:top w:w="57" w:type="dxa"/>
              <w:left w:w="28" w:type="dxa"/>
              <w:bottom w:w="57" w:type="dxa"/>
              <w:right w:w="28" w:type="dxa"/>
            </w:tcMar>
            <w:vAlign w:val="center"/>
          </w:tcPr>
          <w:p w14:paraId="1B41F51D">
            <w:pPr>
              <w:widowControl/>
              <w:tabs>
                <w:tab w:val="left" w:pos="950"/>
              </w:tabs>
              <w:spacing w:line="360" w:lineRule="auto"/>
              <w:jc w:val="center"/>
              <w:rPr>
                <w:rFonts w:hint="eastAsia" w:ascii="宋体" w:hAnsi="宋体" w:cs="宋体"/>
                <w:sz w:val="24"/>
              </w:rPr>
            </w:pPr>
          </w:p>
        </w:tc>
        <w:tc>
          <w:tcPr>
            <w:tcW w:w="1900" w:type="dxa"/>
            <w:tcMar>
              <w:top w:w="57" w:type="dxa"/>
              <w:left w:w="28" w:type="dxa"/>
              <w:bottom w:w="57" w:type="dxa"/>
              <w:right w:w="28" w:type="dxa"/>
            </w:tcMar>
            <w:vAlign w:val="center"/>
          </w:tcPr>
          <w:p w14:paraId="4C6519F9">
            <w:pPr>
              <w:widowControl/>
              <w:spacing w:line="360" w:lineRule="auto"/>
              <w:jc w:val="center"/>
              <w:rPr>
                <w:rFonts w:hint="eastAsia" w:ascii="宋体" w:hAnsi="宋体" w:cs="宋体"/>
                <w:sz w:val="24"/>
              </w:rPr>
            </w:pPr>
          </w:p>
        </w:tc>
        <w:tc>
          <w:tcPr>
            <w:tcW w:w="1667" w:type="dxa"/>
            <w:tcMar>
              <w:top w:w="57" w:type="dxa"/>
              <w:left w:w="28" w:type="dxa"/>
              <w:bottom w:w="57" w:type="dxa"/>
              <w:right w:w="28" w:type="dxa"/>
            </w:tcMar>
            <w:vAlign w:val="center"/>
          </w:tcPr>
          <w:p w14:paraId="5DA24763">
            <w:pPr>
              <w:widowControl/>
              <w:spacing w:line="360" w:lineRule="auto"/>
              <w:jc w:val="center"/>
              <w:rPr>
                <w:rFonts w:hint="eastAsia" w:ascii="宋体" w:hAnsi="宋体" w:cs="宋体"/>
                <w:sz w:val="24"/>
              </w:rPr>
            </w:pPr>
          </w:p>
        </w:tc>
        <w:tc>
          <w:tcPr>
            <w:tcW w:w="2291" w:type="dxa"/>
            <w:tcMar>
              <w:top w:w="57" w:type="dxa"/>
              <w:left w:w="28" w:type="dxa"/>
              <w:bottom w:w="57" w:type="dxa"/>
              <w:right w:w="28" w:type="dxa"/>
            </w:tcMar>
            <w:vAlign w:val="center"/>
          </w:tcPr>
          <w:p w14:paraId="35998A51">
            <w:pPr>
              <w:widowControl/>
              <w:spacing w:line="360" w:lineRule="auto"/>
              <w:jc w:val="center"/>
              <w:rPr>
                <w:rFonts w:hint="eastAsia" w:ascii="宋体" w:hAnsi="宋体" w:cs="宋体"/>
                <w:sz w:val="24"/>
              </w:rPr>
            </w:pPr>
          </w:p>
        </w:tc>
      </w:tr>
      <w:tr w14:paraId="3319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tcMar>
              <w:top w:w="57" w:type="dxa"/>
              <w:left w:w="28" w:type="dxa"/>
              <w:bottom w:w="57" w:type="dxa"/>
              <w:right w:w="28" w:type="dxa"/>
            </w:tcMar>
            <w:vAlign w:val="center"/>
          </w:tcPr>
          <w:p w14:paraId="0BA1ADFD">
            <w:pPr>
              <w:widowControl/>
              <w:spacing w:line="360" w:lineRule="auto"/>
              <w:jc w:val="center"/>
              <w:rPr>
                <w:rFonts w:hint="eastAsia" w:ascii="宋体" w:hAnsi="宋体" w:cs="宋体"/>
                <w:sz w:val="24"/>
              </w:rPr>
            </w:pPr>
            <w:r>
              <w:rPr>
                <w:rFonts w:hint="eastAsia" w:ascii="宋体" w:hAnsi="宋体" w:cs="宋体"/>
                <w:sz w:val="24"/>
              </w:rPr>
              <w:t>5</w:t>
            </w:r>
          </w:p>
        </w:tc>
        <w:tc>
          <w:tcPr>
            <w:tcW w:w="2369" w:type="dxa"/>
            <w:tcMar>
              <w:top w:w="57" w:type="dxa"/>
              <w:left w:w="28" w:type="dxa"/>
              <w:bottom w:w="57" w:type="dxa"/>
              <w:right w:w="28" w:type="dxa"/>
            </w:tcMar>
            <w:vAlign w:val="center"/>
          </w:tcPr>
          <w:p w14:paraId="549C6B98">
            <w:pPr>
              <w:widowControl/>
              <w:spacing w:line="360" w:lineRule="auto"/>
              <w:jc w:val="center"/>
              <w:rPr>
                <w:rFonts w:hint="eastAsia" w:ascii="宋体" w:hAnsi="宋体" w:cs="宋体"/>
                <w:sz w:val="24"/>
              </w:rPr>
            </w:pPr>
          </w:p>
        </w:tc>
        <w:tc>
          <w:tcPr>
            <w:tcW w:w="1900" w:type="dxa"/>
            <w:tcMar>
              <w:top w:w="57" w:type="dxa"/>
              <w:left w:w="28" w:type="dxa"/>
              <w:bottom w:w="57" w:type="dxa"/>
              <w:right w:w="28" w:type="dxa"/>
            </w:tcMar>
            <w:vAlign w:val="center"/>
          </w:tcPr>
          <w:p w14:paraId="0FD89843">
            <w:pPr>
              <w:widowControl/>
              <w:spacing w:line="360" w:lineRule="auto"/>
              <w:jc w:val="center"/>
              <w:rPr>
                <w:rFonts w:hint="eastAsia" w:ascii="宋体" w:hAnsi="宋体" w:cs="宋体"/>
                <w:sz w:val="24"/>
              </w:rPr>
            </w:pPr>
          </w:p>
        </w:tc>
        <w:tc>
          <w:tcPr>
            <w:tcW w:w="1667" w:type="dxa"/>
            <w:tcMar>
              <w:top w:w="57" w:type="dxa"/>
              <w:left w:w="28" w:type="dxa"/>
              <w:bottom w:w="57" w:type="dxa"/>
              <w:right w:w="28" w:type="dxa"/>
            </w:tcMar>
            <w:vAlign w:val="center"/>
          </w:tcPr>
          <w:p w14:paraId="0356075A">
            <w:pPr>
              <w:widowControl/>
              <w:spacing w:line="360" w:lineRule="auto"/>
              <w:jc w:val="center"/>
              <w:rPr>
                <w:rFonts w:hint="eastAsia" w:ascii="宋体" w:hAnsi="宋体" w:cs="宋体"/>
                <w:sz w:val="24"/>
              </w:rPr>
            </w:pPr>
          </w:p>
        </w:tc>
        <w:tc>
          <w:tcPr>
            <w:tcW w:w="2291" w:type="dxa"/>
            <w:tcMar>
              <w:top w:w="57" w:type="dxa"/>
              <w:left w:w="28" w:type="dxa"/>
              <w:bottom w:w="57" w:type="dxa"/>
              <w:right w:w="28" w:type="dxa"/>
            </w:tcMar>
            <w:vAlign w:val="center"/>
          </w:tcPr>
          <w:p w14:paraId="1664C657">
            <w:pPr>
              <w:widowControl/>
              <w:spacing w:line="360" w:lineRule="auto"/>
              <w:jc w:val="center"/>
              <w:rPr>
                <w:rFonts w:hint="eastAsia" w:ascii="宋体" w:hAnsi="宋体" w:cs="宋体"/>
                <w:sz w:val="24"/>
              </w:rPr>
            </w:pPr>
          </w:p>
        </w:tc>
      </w:tr>
      <w:tr w14:paraId="1B62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tcMar>
              <w:top w:w="57" w:type="dxa"/>
              <w:left w:w="28" w:type="dxa"/>
              <w:bottom w:w="57" w:type="dxa"/>
              <w:right w:w="28" w:type="dxa"/>
            </w:tcMar>
            <w:vAlign w:val="center"/>
          </w:tcPr>
          <w:p w14:paraId="79EAA020">
            <w:pPr>
              <w:widowControl/>
              <w:spacing w:line="360" w:lineRule="auto"/>
              <w:jc w:val="center"/>
              <w:rPr>
                <w:rFonts w:hint="eastAsia" w:ascii="宋体" w:hAnsi="宋体" w:cs="宋体"/>
                <w:sz w:val="24"/>
              </w:rPr>
            </w:pPr>
            <w:r>
              <w:rPr>
                <w:rFonts w:hint="eastAsia" w:ascii="宋体" w:hAnsi="宋体" w:cs="宋体"/>
                <w:sz w:val="24"/>
              </w:rPr>
              <w:t>6</w:t>
            </w:r>
          </w:p>
        </w:tc>
        <w:tc>
          <w:tcPr>
            <w:tcW w:w="2369" w:type="dxa"/>
            <w:tcMar>
              <w:top w:w="57" w:type="dxa"/>
              <w:left w:w="28" w:type="dxa"/>
              <w:bottom w:w="57" w:type="dxa"/>
              <w:right w:w="28" w:type="dxa"/>
            </w:tcMar>
            <w:vAlign w:val="center"/>
          </w:tcPr>
          <w:p w14:paraId="390DF1AC">
            <w:pPr>
              <w:widowControl/>
              <w:spacing w:line="360" w:lineRule="auto"/>
              <w:jc w:val="center"/>
              <w:rPr>
                <w:rFonts w:hint="eastAsia" w:ascii="宋体" w:hAnsi="宋体" w:cs="宋体"/>
                <w:sz w:val="24"/>
              </w:rPr>
            </w:pPr>
          </w:p>
        </w:tc>
        <w:tc>
          <w:tcPr>
            <w:tcW w:w="1900" w:type="dxa"/>
            <w:tcMar>
              <w:top w:w="57" w:type="dxa"/>
              <w:left w:w="28" w:type="dxa"/>
              <w:bottom w:w="57" w:type="dxa"/>
              <w:right w:w="28" w:type="dxa"/>
            </w:tcMar>
            <w:vAlign w:val="center"/>
          </w:tcPr>
          <w:p w14:paraId="66FD2BAC">
            <w:pPr>
              <w:widowControl/>
              <w:spacing w:line="360" w:lineRule="auto"/>
              <w:jc w:val="center"/>
              <w:rPr>
                <w:rFonts w:hint="eastAsia" w:ascii="宋体" w:hAnsi="宋体" w:cs="宋体"/>
                <w:sz w:val="24"/>
              </w:rPr>
            </w:pPr>
          </w:p>
        </w:tc>
        <w:tc>
          <w:tcPr>
            <w:tcW w:w="1667" w:type="dxa"/>
            <w:tcMar>
              <w:top w:w="57" w:type="dxa"/>
              <w:left w:w="28" w:type="dxa"/>
              <w:bottom w:w="57" w:type="dxa"/>
              <w:right w:w="28" w:type="dxa"/>
            </w:tcMar>
            <w:vAlign w:val="center"/>
          </w:tcPr>
          <w:p w14:paraId="19815DAC">
            <w:pPr>
              <w:widowControl/>
              <w:spacing w:line="360" w:lineRule="auto"/>
              <w:jc w:val="center"/>
              <w:rPr>
                <w:rFonts w:hint="eastAsia" w:ascii="宋体" w:hAnsi="宋体" w:cs="宋体"/>
                <w:sz w:val="24"/>
              </w:rPr>
            </w:pPr>
          </w:p>
        </w:tc>
        <w:tc>
          <w:tcPr>
            <w:tcW w:w="2291" w:type="dxa"/>
            <w:tcMar>
              <w:top w:w="57" w:type="dxa"/>
              <w:left w:w="28" w:type="dxa"/>
              <w:bottom w:w="57" w:type="dxa"/>
              <w:right w:w="28" w:type="dxa"/>
            </w:tcMar>
            <w:vAlign w:val="center"/>
          </w:tcPr>
          <w:p w14:paraId="12F35073">
            <w:pPr>
              <w:widowControl/>
              <w:spacing w:line="360" w:lineRule="auto"/>
              <w:jc w:val="center"/>
              <w:rPr>
                <w:rFonts w:hint="eastAsia" w:ascii="宋体" w:hAnsi="宋体" w:cs="宋体"/>
                <w:sz w:val="24"/>
              </w:rPr>
            </w:pPr>
          </w:p>
        </w:tc>
      </w:tr>
      <w:tr w14:paraId="2194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tcMar>
              <w:top w:w="57" w:type="dxa"/>
              <w:left w:w="28" w:type="dxa"/>
              <w:bottom w:w="57" w:type="dxa"/>
              <w:right w:w="28" w:type="dxa"/>
            </w:tcMar>
            <w:vAlign w:val="center"/>
          </w:tcPr>
          <w:p w14:paraId="1C503258">
            <w:pPr>
              <w:widowControl/>
              <w:spacing w:line="360" w:lineRule="auto"/>
              <w:jc w:val="center"/>
              <w:rPr>
                <w:rFonts w:hint="eastAsia" w:ascii="宋体" w:hAnsi="宋体" w:cs="宋体"/>
                <w:sz w:val="24"/>
              </w:rPr>
            </w:pPr>
            <w:r>
              <w:rPr>
                <w:rFonts w:hint="eastAsia" w:ascii="宋体" w:hAnsi="宋体" w:cs="宋体"/>
                <w:sz w:val="24"/>
              </w:rPr>
              <w:t>7</w:t>
            </w:r>
          </w:p>
        </w:tc>
        <w:tc>
          <w:tcPr>
            <w:tcW w:w="2369" w:type="dxa"/>
            <w:tcMar>
              <w:top w:w="57" w:type="dxa"/>
              <w:left w:w="28" w:type="dxa"/>
              <w:bottom w:w="57" w:type="dxa"/>
              <w:right w:w="28" w:type="dxa"/>
            </w:tcMar>
            <w:vAlign w:val="center"/>
          </w:tcPr>
          <w:p w14:paraId="4BA81EE7">
            <w:pPr>
              <w:widowControl/>
              <w:spacing w:line="360" w:lineRule="auto"/>
              <w:jc w:val="center"/>
              <w:rPr>
                <w:rFonts w:hint="eastAsia" w:ascii="宋体" w:hAnsi="宋体" w:cs="宋体"/>
                <w:sz w:val="24"/>
              </w:rPr>
            </w:pPr>
          </w:p>
        </w:tc>
        <w:tc>
          <w:tcPr>
            <w:tcW w:w="1900" w:type="dxa"/>
            <w:tcMar>
              <w:top w:w="57" w:type="dxa"/>
              <w:left w:w="28" w:type="dxa"/>
              <w:bottom w:w="57" w:type="dxa"/>
              <w:right w:w="28" w:type="dxa"/>
            </w:tcMar>
            <w:vAlign w:val="center"/>
          </w:tcPr>
          <w:p w14:paraId="0BB661F5">
            <w:pPr>
              <w:widowControl/>
              <w:spacing w:line="360" w:lineRule="auto"/>
              <w:jc w:val="center"/>
              <w:rPr>
                <w:rFonts w:hint="eastAsia" w:ascii="宋体" w:hAnsi="宋体" w:cs="宋体"/>
                <w:sz w:val="24"/>
              </w:rPr>
            </w:pPr>
          </w:p>
        </w:tc>
        <w:tc>
          <w:tcPr>
            <w:tcW w:w="1667" w:type="dxa"/>
            <w:tcMar>
              <w:top w:w="57" w:type="dxa"/>
              <w:left w:w="28" w:type="dxa"/>
              <w:bottom w:w="57" w:type="dxa"/>
              <w:right w:w="28" w:type="dxa"/>
            </w:tcMar>
            <w:vAlign w:val="center"/>
          </w:tcPr>
          <w:p w14:paraId="6ED8A5E7">
            <w:pPr>
              <w:widowControl/>
              <w:spacing w:line="360" w:lineRule="auto"/>
              <w:jc w:val="center"/>
              <w:rPr>
                <w:rFonts w:hint="eastAsia" w:ascii="宋体" w:hAnsi="宋体" w:cs="宋体"/>
                <w:sz w:val="24"/>
              </w:rPr>
            </w:pPr>
          </w:p>
        </w:tc>
        <w:tc>
          <w:tcPr>
            <w:tcW w:w="2291" w:type="dxa"/>
            <w:tcMar>
              <w:top w:w="57" w:type="dxa"/>
              <w:left w:w="28" w:type="dxa"/>
              <w:bottom w:w="57" w:type="dxa"/>
              <w:right w:w="28" w:type="dxa"/>
            </w:tcMar>
            <w:vAlign w:val="center"/>
          </w:tcPr>
          <w:p w14:paraId="08618E13">
            <w:pPr>
              <w:widowControl/>
              <w:spacing w:line="360" w:lineRule="auto"/>
              <w:jc w:val="center"/>
              <w:rPr>
                <w:rFonts w:hint="eastAsia" w:ascii="宋体" w:hAnsi="宋体" w:cs="宋体"/>
                <w:sz w:val="24"/>
              </w:rPr>
            </w:pPr>
          </w:p>
        </w:tc>
      </w:tr>
      <w:tr w14:paraId="0BD4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tcMar>
              <w:top w:w="57" w:type="dxa"/>
              <w:left w:w="28" w:type="dxa"/>
              <w:bottom w:w="57" w:type="dxa"/>
              <w:right w:w="28" w:type="dxa"/>
            </w:tcMar>
            <w:vAlign w:val="center"/>
          </w:tcPr>
          <w:p w14:paraId="4C61E49D">
            <w:pPr>
              <w:widowControl/>
              <w:spacing w:line="360" w:lineRule="auto"/>
              <w:jc w:val="center"/>
              <w:rPr>
                <w:rFonts w:hint="eastAsia" w:ascii="宋体" w:hAnsi="宋体" w:cs="宋体"/>
                <w:sz w:val="24"/>
              </w:rPr>
            </w:pPr>
            <w:r>
              <w:rPr>
                <w:rFonts w:hint="eastAsia" w:ascii="宋体" w:hAnsi="宋体" w:cs="宋体"/>
                <w:sz w:val="24"/>
              </w:rPr>
              <w:t>8</w:t>
            </w:r>
          </w:p>
        </w:tc>
        <w:tc>
          <w:tcPr>
            <w:tcW w:w="2369" w:type="dxa"/>
            <w:tcMar>
              <w:top w:w="57" w:type="dxa"/>
              <w:left w:w="28" w:type="dxa"/>
              <w:bottom w:w="57" w:type="dxa"/>
              <w:right w:w="28" w:type="dxa"/>
            </w:tcMar>
            <w:vAlign w:val="center"/>
          </w:tcPr>
          <w:p w14:paraId="628C4641">
            <w:pPr>
              <w:widowControl/>
              <w:spacing w:line="360" w:lineRule="auto"/>
              <w:jc w:val="center"/>
              <w:rPr>
                <w:rFonts w:hint="eastAsia" w:ascii="宋体" w:hAnsi="宋体" w:cs="宋体"/>
                <w:sz w:val="24"/>
              </w:rPr>
            </w:pPr>
          </w:p>
        </w:tc>
        <w:tc>
          <w:tcPr>
            <w:tcW w:w="1900" w:type="dxa"/>
            <w:tcMar>
              <w:top w:w="57" w:type="dxa"/>
              <w:left w:w="28" w:type="dxa"/>
              <w:bottom w:w="57" w:type="dxa"/>
              <w:right w:w="28" w:type="dxa"/>
            </w:tcMar>
            <w:vAlign w:val="center"/>
          </w:tcPr>
          <w:p w14:paraId="3A70290B">
            <w:pPr>
              <w:widowControl/>
              <w:spacing w:line="360" w:lineRule="auto"/>
              <w:jc w:val="center"/>
              <w:rPr>
                <w:rFonts w:hint="eastAsia" w:ascii="宋体" w:hAnsi="宋体" w:cs="宋体"/>
                <w:sz w:val="24"/>
              </w:rPr>
            </w:pPr>
          </w:p>
        </w:tc>
        <w:tc>
          <w:tcPr>
            <w:tcW w:w="1667" w:type="dxa"/>
            <w:tcMar>
              <w:top w:w="57" w:type="dxa"/>
              <w:left w:w="28" w:type="dxa"/>
              <w:bottom w:w="57" w:type="dxa"/>
              <w:right w:w="28" w:type="dxa"/>
            </w:tcMar>
            <w:vAlign w:val="center"/>
          </w:tcPr>
          <w:p w14:paraId="7BE36761">
            <w:pPr>
              <w:widowControl/>
              <w:spacing w:line="360" w:lineRule="auto"/>
              <w:jc w:val="center"/>
              <w:rPr>
                <w:rFonts w:hint="eastAsia" w:ascii="宋体" w:hAnsi="宋体" w:cs="宋体"/>
                <w:sz w:val="24"/>
              </w:rPr>
            </w:pPr>
          </w:p>
        </w:tc>
        <w:tc>
          <w:tcPr>
            <w:tcW w:w="2291" w:type="dxa"/>
            <w:tcMar>
              <w:top w:w="57" w:type="dxa"/>
              <w:left w:w="28" w:type="dxa"/>
              <w:bottom w:w="57" w:type="dxa"/>
              <w:right w:w="28" w:type="dxa"/>
            </w:tcMar>
            <w:vAlign w:val="center"/>
          </w:tcPr>
          <w:p w14:paraId="5E01F304">
            <w:pPr>
              <w:widowControl/>
              <w:spacing w:line="360" w:lineRule="auto"/>
              <w:jc w:val="center"/>
              <w:rPr>
                <w:rFonts w:hint="eastAsia" w:ascii="宋体" w:hAnsi="宋体" w:cs="宋体"/>
                <w:sz w:val="24"/>
              </w:rPr>
            </w:pPr>
          </w:p>
        </w:tc>
      </w:tr>
      <w:tr w14:paraId="6D2A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tcMar>
              <w:top w:w="57" w:type="dxa"/>
              <w:left w:w="28" w:type="dxa"/>
              <w:bottom w:w="57" w:type="dxa"/>
              <w:right w:w="28" w:type="dxa"/>
            </w:tcMar>
            <w:vAlign w:val="center"/>
          </w:tcPr>
          <w:p w14:paraId="7CEA0AAC">
            <w:pPr>
              <w:widowControl/>
              <w:spacing w:line="360" w:lineRule="auto"/>
              <w:jc w:val="center"/>
              <w:rPr>
                <w:rFonts w:hint="eastAsia" w:ascii="宋体" w:hAnsi="宋体" w:cs="宋体"/>
                <w:sz w:val="24"/>
              </w:rPr>
            </w:pPr>
            <w:r>
              <w:rPr>
                <w:rFonts w:hint="eastAsia" w:ascii="宋体" w:hAnsi="宋体" w:cs="宋体"/>
                <w:sz w:val="24"/>
              </w:rPr>
              <w:t>…</w:t>
            </w:r>
          </w:p>
        </w:tc>
        <w:tc>
          <w:tcPr>
            <w:tcW w:w="2369" w:type="dxa"/>
            <w:tcMar>
              <w:top w:w="57" w:type="dxa"/>
              <w:left w:w="28" w:type="dxa"/>
              <w:bottom w:w="57" w:type="dxa"/>
              <w:right w:w="28" w:type="dxa"/>
            </w:tcMar>
            <w:vAlign w:val="center"/>
          </w:tcPr>
          <w:p w14:paraId="39A855F5">
            <w:pPr>
              <w:widowControl/>
              <w:spacing w:line="360" w:lineRule="auto"/>
              <w:jc w:val="center"/>
              <w:rPr>
                <w:rFonts w:hint="eastAsia" w:ascii="宋体" w:hAnsi="宋体" w:cs="宋体"/>
                <w:sz w:val="24"/>
              </w:rPr>
            </w:pPr>
          </w:p>
        </w:tc>
        <w:tc>
          <w:tcPr>
            <w:tcW w:w="1900" w:type="dxa"/>
            <w:tcMar>
              <w:top w:w="57" w:type="dxa"/>
              <w:left w:w="28" w:type="dxa"/>
              <w:bottom w:w="57" w:type="dxa"/>
              <w:right w:w="28" w:type="dxa"/>
            </w:tcMar>
            <w:vAlign w:val="center"/>
          </w:tcPr>
          <w:p w14:paraId="09F65A05">
            <w:pPr>
              <w:widowControl/>
              <w:spacing w:line="360" w:lineRule="auto"/>
              <w:jc w:val="center"/>
              <w:rPr>
                <w:rFonts w:hint="eastAsia" w:ascii="宋体" w:hAnsi="宋体" w:cs="宋体"/>
                <w:sz w:val="24"/>
              </w:rPr>
            </w:pPr>
          </w:p>
        </w:tc>
        <w:tc>
          <w:tcPr>
            <w:tcW w:w="1667" w:type="dxa"/>
            <w:tcMar>
              <w:top w:w="57" w:type="dxa"/>
              <w:left w:w="28" w:type="dxa"/>
              <w:bottom w:w="57" w:type="dxa"/>
              <w:right w:w="28" w:type="dxa"/>
            </w:tcMar>
            <w:vAlign w:val="center"/>
          </w:tcPr>
          <w:p w14:paraId="4AE82644">
            <w:pPr>
              <w:widowControl/>
              <w:spacing w:line="360" w:lineRule="auto"/>
              <w:jc w:val="center"/>
              <w:rPr>
                <w:rFonts w:hint="eastAsia" w:ascii="宋体" w:hAnsi="宋体" w:cs="宋体"/>
                <w:sz w:val="24"/>
              </w:rPr>
            </w:pPr>
          </w:p>
        </w:tc>
        <w:tc>
          <w:tcPr>
            <w:tcW w:w="2291" w:type="dxa"/>
            <w:tcMar>
              <w:top w:w="57" w:type="dxa"/>
              <w:left w:w="28" w:type="dxa"/>
              <w:bottom w:w="57" w:type="dxa"/>
              <w:right w:w="28" w:type="dxa"/>
            </w:tcMar>
            <w:vAlign w:val="center"/>
          </w:tcPr>
          <w:p w14:paraId="4710DE3D">
            <w:pPr>
              <w:widowControl/>
              <w:spacing w:line="360" w:lineRule="auto"/>
              <w:jc w:val="center"/>
              <w:rPr>
                <w:rFonts w:hint="eastAsia" w:ascii="宋体" w:hAnsi="宋体" w:cs="宋体"/>
                <w:sz w:val="24"/>
              </w:rPr>
            </w:pPr>
          </w:p>
        </w:tc>
      </w:tr>
    </w:tbl>
    <w:p w14:paraId="1589A0B4">
      <w:pPr>
        <w:spacing w:line="360" w:lineRule="auto"/>
        <w:ind w:firstLine="480" w:firstLineChars="200"/>
        <w:rPr>
          <w:rFonts w:hint="eastAsia" w:ascii="宋体" w:hAnsi="宋体" w:cs="宋体"/>
          <w:sz w:val="24"/>
        </w:rPr>
      </w:pPr>
    </w:p>
    <w:p w14:paraId="5BE6DDCC">
      <w:pPr>
        <w:rPr>
          <w:rFonts w:hint="eastAsia" w:ascii="宋体" w:hAnsi="宋体"/>
          <w:b/>
          <w:sz w:val="24"/>
        </w:rPr>
      </w:pPr>
      <w:r>
        <w:rPr>
          <w:rFonts w:hint="eastAsia" w:ascii="宋体" w:hAnsi="宋体"/>
          <w:b/>
          <w:sz w:val="24"/>
        </w:rPr>
        <w:t>注：供应商应按照采购需求内容进行逐条响应，如有偏离，请在此表中清楚地列明，并加以说明，并在此表之后提供能够证明其参数响应的相关证明材料。</w:t>
      </w:r>
    </w:p>
    <w:p w14:paraId="42D7D518">
      <w:pPr>
        <w:pStyle w:val="2"/>
        <w:spacing w:line="360" w:lineRule="auto"/>
        <w:ind w:firstLine="482" w:firstLineChars="200"/>
        <w:rPr>
          <w:rFonts w:hint="eastAsia" w:ascii="宋体" w:hAnsi="宋体" w:cs="宋体"/>
          <w:sz w:val="24"/>
        </w:rPr>
      </w:pPr>
    </w:p>
    <w:p w14:paraId="6D16C877">
      <w:pPr>
        <w:spacing w:line="360" w:lineRule="auto"/>
        <w:ind w:firstLine="480" w:firstLineChars="200"/>
        <w:jc w:val="right"/>
        <w:rPr>
          <w:rFonts w:hint="eastAsia" w:ascii="宋体" w:hAnsi="宋体" w:cs="宋体"/>
          <w:bCs/>
          <w:sz w:val="24"/>
        </w:rPr>
      </w:pPr>
      <w:bookmarkStart w:id="14" w:name="_Toc193126887"/>
      <w:bookmarkStart w:id="15" w:name="_Toc188808838"/>
      <w:bookmarkStart w:id="16" w:name="_Toc194663924"/>
      <w:bookmarkStart w:id="17" w:name="_Toc193187103"/>
      <w:r>
        <w:rPr>
          <w:rFonts w:hint="eastAsia" w:ascii="宋体" w:hAnsi="宋体" w:cs="宋体"/>
          <w:bCs/>
          <w:sz w:val="24"/>
        </w:rPr>
        <w:t>供应商名称（盖章）：</w:t>
      </w:r>
    </w:p>
    <w:p w14:paraId="1E1579C4">
      <w:pPr>
        <w:spacing w:line="360" w:lineRule="auto"/>
        <w:ind w:firstLine="480" w:firstLineChars="200"/>
        <w:jc w:val="right"/>
        <w:rPr>
          <w:rFonts w:hint="eastAsia" w:ascii="宋体" w:hAnsi="宋体" w:cs="宋体"/>
          <w:bCs/>
          <w:sz w:val="24"/>
        </w:rPr>
      </w:pPr>
      <w:r>
        <w:rPr>
          <w:rFonts w:hint="eastAsia" w:ascii="宋体" w:hAnsi="宋体" w:cs="宋体"/>
          <w:bCs/>
          <w:sz w:val="24"/>
        </w:rPr>
        <w:t>法定代表人或授权委托人（签字或盖章）：</w:t>
      </w:r>
    </w:p>
    <w:p w14:paraId="52D1431C">
      <w:pPr>
        <w:spacing w:line="360" w:lineRule="auto"/>
        <w:ind w:firstLine="480" w:firstLineChars="200"/>
        <w:jc w:val="right"/>
        <w:rPr>
          <w:rFonts w:hint="eastAsia" w:ascii="宋体" w:hAnsi="宋体" w:cs="宋体"/>
          <w:sz w:val="24"/>
        </w:rPr>
        <w:sectPr>
          <w:pgSz w:w="11905" w:h="16838"/>
          <w:pgMar w:top="1440" w:right="1587" w:bottom="1440" w:left="1803" w:header="851" w:footer="992" w:gutter="0"/>
          <w:cols w:space="720" w:num="1"/>
          <w:docGrid w:type="lines" w:linePitch="312" w:charSpace="0"/>
        </w:sectPr>
      </w:pPr>
      <w:r>
        <w:rPr>
          <w:rFonts w:hint="eastAsia" w:ascii="宋体" w:hAnsi="宋体" w:cs="宋体"/>
          <w:sz w:val="24"/>
        </w:rPr>
        <w:t>年   月   日</w:t>
      </w:r>
      <w:bookmarkEnd w:id="14"/>
      <w:bookmarkEnd w:id="15"/>
      <w:bookmarkEnd w:id="16"/>
      <w:bookmarkEnd w:id="17"/>
      <w:bookmarkStart w:id="18" w:name="_Toc48995851"/>
      <w:bookmarkStart w:id="19" w:name="_Toc47418731"/>
      <w:bookmarkStart w:id="20" w:name="_Toc48791235"/>
      <w:bookmarkStart w:id="21" w:name="_Toc49019497"/>
      <w:bookmarkStart w:id="22" w:name="_Toc194663925"/>
      <w:bookmarkStart w:id="23" w:name="_Toc193187104"/>
      <w:bookmarkStart w:id="24" w:name="_Toc193126888"/>
      <w:bookmarkStart w:id="25" w:name="_Toc47262069"/>
      <w:bookmarkStart w:id="26" w:name="_Toc188808839"/>
      <w:bookmarkStart w:id="27" w:name="_Toc47261885"/>
      <w:bookmarkStart w:id="28" w:name="_Toc47418255"/>
      <w:bookmarkStart w:id="29" w:name="_Toc47261690"/>
      <w:bookmarkStart w:id="30" w:name="_Toc49019236"/>
      <w:bookmarkStart w:id="31" w:name="_Toc47418938"/>
    </w:p>
    <w:bookmarkEnd w:id="10"/>
    <w:bookmarkEnd w:id="11"/>
    <w:bookmarkEnd w:id="12"/>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p w14:paraId="77AB771F">
      <w:pPr>
        <w:shd w:val="clear" w:color="auto" w:fill="FFFFFF"/>
        <w:spacing w:line="360" w:lineRule="auto"/>
        <w:jc w:val="center"/>
        <w:outlineLvl w:val="1"/>
        <w:rPr>
          <w:rStyle w:val="35"/>
          <w:rFonts w:hint="eastAsia" w:ascii="宋体" w:hAnsi="宋体" w:cs="宋体"/>
          <w:b/>
          <w:color w:val="000000"/>
          <w:kern w:val="0"/>
          <w:sz w:val="32"/>
          <w:szCs w:val="32"/>
        </w:rPr>
      </w:pPr>
      <w:r>
        <w:rPr>
          <w:rFonts w:hint="eastAsia" w:ascii="宋体" w:hAnsi="宋体" w:cs="宋体"/>
          <w:b/>
          <w:color w:val="000000"/>
          <w:kern w:val="0"/>
          <w:sz w:val="32"/>
          <w:szCs w:val="32"/>
        </w:rPr>
        <w:t xml:space="preserve">第四部分 </w:t>
      </w:r>
      <w:r>
        <w:rPr>
          <w:rStyle w:val="35"/>
          <w:rFonts w:hint="eastAsia" w:ascii="宋体" w:hAnsi="宋体" w:cs="宋体"/>
          <w:b/>
          <w:color w:val="000000"/>
          <w:kern w:val="0"/>
          <w:sz w:val="32"/>
          <w:szCs w:val="32"/>
        </w:rPr>
        <w:t xml:space="preserve"> 合同条款响应</w:t>
      </w:r>
    </w:p>
    <w:p w14:paraId="0805E09E">
      <w:pPr>
        <w:spacing w:line="360" w:lineRule="auto"/>
      </w:pPr>
    </w:p>
    <w:p w14:paraId="6486C6B7">
      <w:pPr>
        <w:ind w:firstLine="480" w:firstLineChars="200"/>
        <w:rPr>
          <w:rFonts w:hint="eastAsia" w:ascii="宋体" w:hAnsi="宋体" w:cs="宋体"/>
          <w:sz w:val="24"/>
        </w:rPr>
      </w:pPr>
      <w:r>
        <w:rPr>
          <w:rFonts w:hint="eastAsia" w:ascii="宋体" w:hAnsi="宋体" w:cs="宋体"/>
          <w:sz w:val="24"/>
        </w:rPr>
        <w:t>完全理解并接受磋商文件中“合同基本条款”要求。</w:t>
      </w:r>
    </w:p>
    <w:p w14:paraId="218258F6">
      <w:pPr>
        <w:spacing w:line="360" w:lineRule="auto"/>
      </w:pPr>
    </w:p>
    <w:p w14:paraId="209BA039">
      <w:pPr>
        <w:spacing w:line="360" w:lineRule="auto"/>
      </w:pPr>
    </w:p>
    <w:p w14:paraId="0D5E6FCB">
      <w:pPr>
        <w:spacing w:line="360" w:lineRule="auto"/>
      </w:pPr>
    </w:p>
    <w:p w14:paraId="7AF3845A">
      <w:pPr>
        <w:pStyle w:val="2"/>
      </w:pPr>
    </w:p>
    <w:p w14:paraId="6B296714">
      <w:pPr>
        <w:spacing w:line="360" w:lineRule="auto"/>
        <w:ind w:firstLine="480" w:firstLineChars="200"/>
        <w:jc w:val="right"/>
        <w:rPr>
          <w:rFonts w:hint="eastAsia" w:ascii="宋体" w:hAnsi="宋体" w:cs="宋体"/>
          <w:bCs/>
          <w:sz w:val="24"/>
        </w:rPr>
      </w:pPr>
      <w:r>
        <w:rPr>
          <w:rFonts w:hint="eastAsia" w:ascii="宋体" w:hAnsi="宋体" w:cs="宋体"/>
          <w:bCs/>
          <w:sz w:val="24"/>
        </w:rPr>
        <w:t>供应商名称（盖章）：</w:t>
      </w:r>
    </w:p>
    <w:p w14:paraId="2E646A2B">
      <w:pPr>
        <w:spacing w:line="360" w:lineRule="auto"/>
        <w:ind w:firstLine="480" w:firstLineChars="200"/>
        <w:jc w:val="right"/>
        <w:rPr>
          <w:rFonts w:hint="eastAsia" w:ascii="宋体" w:hAnsi="宋体" w:cs="宋体"/>
          <w:bCs/>
          <w:sz w:val="24"/>
        </w:rPr>
      </w:pPr>
      <w:r>
        <w:rPr>
          <w:rFonts w:hint="eastAsia" w:ascii="宋体" w:hAnsi="宋体" w:cs="宋体"/>
          <w:bCs/>
          <w:sz w:val="24"/>
        </w:rPr>
        <w:t>法定代表人或授权委托人（签字或盖章）：</w:t>
      </w:r>
    </w:p>
    <w:p w14:paraId="03FB4AE7">
      <w:pPr>
        <w:jc w:val="right"/>
        <w:sectPr>
          <w:pgSz w:w="11905" w:h="16838"/>
          <w:pgMar w:top="1440" w:right="1587" w:bottom="1440" w:left="1803" w:header="851" w:footer="992" w:gutter="0"/>
          <w:cols w:space="720" w:num="1"/>
          <w:docGrid w:type="lines" w:linePitch="312" w:charSpace="0"/>
        </w:sectPr>
      </w:pPr>
      <w:r>
        <w:rPr>
          <w:rFonts w:hint="eastAsia" w:ascii="宋体" w:hAnsi="宋体" w:cs="宋体"/>
          <w:sz w:val="24"/>
        </w:rPr>
        <w:t>年   月   日</w:t>
      </w:r>
    </w:p>
    <w:p w14:paraId="73B7F566">
      <w:pPr>
        <w:shd w:val="clear" w:color="auto" w:fill="FFFFFF"/>
        <w:spacing w:line="360" w:lineRule="auto"/>
        <w:jc w:val="center"/>
        <w:outlineLvl w:val="1"/>
        <w:rPr>
          <w:rStyle w:val="35"/>
          <w:rFonts w:hint="eastAsia" w:ascii="宋体" w:hAnsi="宋体" w:cs="宋体"/>
          <w:b/>
          <w:color w:val="000000"/>
          <w:kern w:val="0"/>
          <w:sz w:val="32"/>
          <w:szCs w:val="32"/>
        </w:rPr>
      </w:pPr>
      <w:r>
        <w:rPr>
          <w:rStyle w:val="35"/>
          <w:rFonts w:hint="eastAsia" w:ascii="宋体" w:hAnsi="宋体" w:cs="宋体"/>
          <w:b/>
          <w:color w:val="000000"/>
          <w:kern w:val="0"/>
          <w:sz w:val="32"/>
          <w:szCs w:val="32"/>
        </w:rPr>
        <w:t>第五部分  供应商拒绝商业贿赂承诺书</w:t>
      </w:r>
    </w:p>
    <w:p w14:paraId="734E3905">
      <w:pPr>
        <w:spacing w:line="360" w:lineRule="auto"/>
        <w:ind w:firstLine="480" w:firstLineChars="200"/>
        <w:rPr>
          <w:rFonts w:hint="eastAsia" w:ascii="宋体" w:hAnsi="宋体" w:cs="宋体"/>
          <w:sz w:val="24"/>
        </w:rPr>
      </w:pPr>
      <w:r>
        <w:rPr>
          <w:rFonts w:hint="eastAsia" w:ascii="宋体" w:hAnsi="宋体" w:cs="宋体"/>
          <w:sz w:val="24"/>
        </w:rPr>
        <w:t>为响应党中央、国务院关于治理招标采购领域商业贿赂行为的号召，我单位在此庄严承诺：</w:t>
      </w:r>
    </w:p>
    <w:p w14:paraId="1AEE7579">
      <w:pPr>
        <w:widowControl/>
        <w:spacing w:line="360" w:lineRule="auto"/>
        <w:ind w:firstLine="480" w:firstLineChars="200"/>
        <w:rPr>
          <w:rFonts w:hint="eastAsia" w:ascii="宋体" w:hAnsi="宋体" w:cs="宋体"/>
          <w:sz w:val="24"/>
        </w:rPr>
      </w:pPr>
      <w:r>
        <w:rPr>
          <w:rFonts w:hint="eastAsia" w:ascii="宋体" w:hAnsi="宋体" w:cs="宋体"/>
          <w:sz w:val="24"/>
        </w:rPr>
        <w:t>1、在参与贵院院内招标活动中遵纪守法、诚信经营、公平竞标。</w:t>
      </w:r>
    </w:p>
    <w:p w14:paraId="491D51C9">
      <w:pPr>
        <w:widowControl/>
        <w:spacing w:line="360" w:lineRule="auto"/>
        <w:ind w:firstLine="480" w:firstLineChars="200"/>
        <w:rPr>
          <w:rFonts w:hint="eastAsia" w:ascii="宋体" w:hAnsi="宋体" w:cs="宋体"/>
          <w:sz w:val="24"/>
        </w:rPr>
      </w:pPr>
      <w:r>
        <w:rPr>
          <w:rFonts w:hint="eastAsia" w:ascii="宋体" w:hAnsi="宋体" w:cs="宋体"/>
          <w:sz w:val="24"/>
        </w:rPr>
        <w:t>2、不向招标采购单位和评标专家进行任何形式的商业贿赂以谋取交易机会。</w:t>
      </w:r>
    </w:p>
    <w:p w14:paraId="04D77A05">
      <w:pPr>
        <w:widowControl/>
        <w:spacing w:line="360" w:lineRule="auto"/>
        <w:ind w:firstLine="480" w:firstLineChars="200"/>
        <w:rPr>
          <w:rFonts w:hint="eastAsia" w:ascii="宋体" w:hAnsi="宋体" w:cs="宋体"/>
          <w:sz w:val="24"/>
        </w:rPr>
      </w:pPr>
      <w:r>
        <w:rPr>
          <w:rFonts w:hint="eastAsia" w:ascii="宋体" w:hAnsi="宋体" w:cs="宋体"/>
          <w:sz w:val="24"/>
        </w:rPr>
        <w:t>3、不向招标采购单位提供虚假资质文件或采用虚假应标方式参与竞争并谋取中标。</w:t>
      </w:r>
    </w:p>
    <w:p w14:paraId="5970B7CE">
      <w:pPr>
        <w:widowControl/>
        <w:spacing w:line="360" w:lineRule="auto"/>
        <w:ind w:firstLine="480" w:firstLineChars="200"/>
        <w:rPr>
          <w:rFonts w:hint="eastAsia" w:ascii="宋体" w:hAnsi="宋体" w:cs="宋体"/>
          <w:sz w:val="24"/>
        </w:rPr>
      </w:pPr>
      <w:r>
        <w:rPr>
          <w:rFonts w:hint="eastAsia" w:ascii="宋体" w:hAnsi="宋体" w:cs="宋体"/>
          <w:sz w:val="24"/>
        </w:rPr>
        <w:t>4、不采取“围标、陪标”等商业欺诈手段获得中标。</w:t>
      </w:r>
    </w:p>
    <w:p w14:paraId="54483732">
      <w:pPr>
        <w:widowControl/>
        <w:spacing w:line="360" w:lineRule="auto"/>
        <w:ind w:firstLine="480" w:firstLineChars="200"/>
        <w:rPr>
          <w:rFonts w:hint="eastAsia" w:ascii="宋体" w:hAnsi="宋体" w:cs="宋体"/>
          <w:sz w:val="24"/>
        </w:rPr>
      </w:pPr>
      <w:r>
        <w:rPr>
          <w:rFonts w:hint="eastAsia" w:ascii="宋体" w:hAnsi="宋体" w:cs="宋体"/>
          <w:sz w:val="24"/>
        </w:rPr>
        <w:t>5、不采取不正当手段诋毁、排挤其他投标供应商。</w:t>
      </w:r>
    </w:p>
    <w:p w14:paraId="717A5F70">
      <w:pPr>
        <w:widowControl/>
        <w:spacing w:line="360" w:lineRule="auto"/>
        <w:ind w:firstLine="480" w:firstLineChars="200"/>
        <w:rPr>
          <w:rFonts w:hint="eastAsia" w:ascii="宋体" w:hAnsi="宋体" w:cs="宋体"/>
          <w:sz w:val="24"/>
        </w:rPr>
      </w:pPr>
      <w:r>
        <w:rPr>
          <w:rFonts w:hint="eastAsia" w:ascii="宋体" w:hAnsi="宋体" w:cs="宋体"/>
          <w:sz w:val="24"/>
        </w:rPr>
        <w:t>6、不在提供货物和服务时“偷梁换柱、以次充好”损害招标采购单位的合法权益。</w:t>
      </w:r>
    </w:p>
    <w:p w14:paraId="7EAC4990">
      <w:pPr>
        <w:widowControl/>
        <w:spacing w:line="360" w:lineRule="auto"/>
        <w:ind w:firstLine="480" w:firstLineChars="200"/>
        <w:rPr>
          <w:rFonts w:hint="eastAsia" w:ascii="宋体" w:hAnsi="宋体" w:cs="宋体"/>
          <w:sz w:val="24"/>
        </w:rPr>
      </w:pPr>
      <w:r>
        <w:rPr>
          <w:rFonts w:hint="eastAsia" w:ascii="宋体" w:hAnsi="宋体" w:cs="宋体"/>
          <w:sz w:val="24"/>
        </w:rPr>
        <w:t>7、不与招标采购单位和评标专家或其他投标供应商恶意串通，进行质疑和投诉，维护院内招标秩序。</w:t>
      </w:r>
    </w:p>
    <w:p w14:paraId="328F1F83">
      <w:pPr>
        <w:widowControl/>
        <w:spacing w:line="360" w:lineRule="auto"/>
        <w:ind w:firstLine="480" w:firstLineChars="200"/>
        <w:rPr>
          <w:rFonts w:hint="eastAsia" w:ascii="宋体" w:hAnsi="宋体" w:cs="宋体"/>
          <w:sz w:val="24"/>
        </w:rPr>
      </w:pPr>
      <w:r>
        <w:rPr>
          <w:rFonts w:hint="eastAsia" w:ascii="宋体" w:hAnsi="宋体" w:cs="宋体"/>
          <w:sz w:val="24"/>
        </w:rPr>
        <w:t>8、尊重和接受监督管理部门的监督和招标采购要求，承担因违约行为给招标采购单位造成的损失。</w:t>
      </w:r>
    </w:p>
    <w:p w14:paraId="37B8A45B">
      <w:pPr>
        <w:widowControl/>
        <w:spacing w:line="360" w:lineRule="auto"/>
        <w:ind w:firstLine="480" w:firstLineChars="200"/>
        <w:rPr>
          <w:rFonts w:hint="eastAsia" w:ascii="宋体" w:hAnsi="宋体" w:cs="宋体"/>
          <w:sz w:val="24"/>
        </w:rPr>
      </w:pPr>
      <w:r>
        <w:rPr>
          <w:rFonts w:hint="eastAsia" w:ascii="宋体" w:hAnsi="宋体" w:cs="宋体"/>
          <w:sz w:val="24"/>
        </w:rPr>
        <w:t>9、不发生其他有悖于招标采购公开、公平、公正和诚信原则的行为。</w:t>
      </w:r>
    </w:p>
    <w:p w14:paraId="418600A3">
      <w:pPr>
        <w:widowControl/>
        <w:spacing w:line="360" w:lineRule="auto"/>
        <w:ind w:firstLine="480" w:firstLineChars="200"/>
        <w:rPr>
          <w:rFonts w:hint="eastAsia" w:ascii="宋体" w:hAnsi="宋体" w:cs="宋体"/>
          <w:sz w:val="24"/>
        </w:rPr>
      </w:pPr>
      <w:r>
        <w:rPr>
          <w:rFonts w:hint="eastAsia" w:ascii="宋体" w:hAnsi="宋体" w:cs="宋体"/>
          <w:sz w:val="24"/>
        </w:rPr>
        <w:t>承诺单位：  （盖章）</w:t>
      </w:r>
    </w:p>
    <w:p w14:paraId="4CD3554A">
      <w:pPr>
        <w:widowControl/>
        <w:spacing w:line="360" w:lineRule="auto"/>
        <w:ind w:firstLine="480" w:firstLineChars="200"/>
        <w:rPr>
          <w:rFonts w:hint="eastAsia" w:ascii="宋体" w:hAnsi="宋体" w:cs="宋体"/>
          <w:sz w:val="24"/>
        </w:rPr>
      </w:pPr>
      <w:r>
        <w:rPr>
          <w:rFonts w:hint="eastAsia" w:ascii="宋体" w:hAnsi="宋体" w:cs="宋体"/>
          <w:sz w:val="24"/>
        </w:rPr>
        <w:t>全权代表：  （签字）</w:t>
      </w:r>
    </w:p>
    <w:p w14:paraId="627BDD2F">
      <w:pPr>
        <w:widowControl/>
        <w:spacing w:line="360" w:lineRule="auto"/>
        <w:ind w:firstLine="480" w:firstLineChars="200"/>
        <w:rPr>
          <w:rFonts w:hint="eastAsia" w:ascii="宋体" w:hAnsi="宋体" w:cs="宋体"/>
          <w:sz w:val="24"/>
        </w:rPr>
      </w:pPr>
      <w:r>
        <w:rPr>
          <w:rFonts w:hint="eastAsia" w:ascii="宋体" w:hAnsi="宋体" w:cs="宋体"/>
          <w:sz w:val="24"/>
        </w:rPr>
        <w:t xml:space="preserve">地  址：  </w:t>
      </w:r>
    </w:p>
    <w:p w14:paraId="44E14418">
      <w:pPr>
        <w:widowControl/>
        <w:spacing w:line="360" w:lineRule="auto"/>
        <w:ind w:firstLine="480" w:firstLineChars="200"/>
        <w:rPr>
          <w:rFonts w:hint="eastAsia" w:ascii="宋体" w:hAnsi="宋体" w:cs="宋体"/>
          <w:sz w:val="24"/>
        </w:rPr>
      </w:pPr>
      <w:r>
        <w:rPr>
          <w:rFonts w:hint="eastAsia" w:ascii="宋体" w:hAnsi="宋体" w:cs="宋体"/>
          <w:sz w:val="24"/>
        </w:rPr>
        <w:t xml:space="preserve">电  话：  </w:t>
      </w:r>
    </w:p>
    <w:p w14:paraId="10FE1567">
      <w:pPr>
        <w:spacing w:line="360" w:lineRule="auto"/>
        <w:rPr>
          <w:rFonts w:hint="eastAsia" w:ascii="宋体" w:hAnsi="宋体" w:cs="宋体"/>
          <w:b/>
          <w:bCs/>
          <w:sz w:val="24"/>
        </w:rPr>
      </w:pPr>
    </w:p>
    <w:p w14:paraId="5E626C92">
      <w:pPr>
        <w:shd w:val="clear" w:color="auto" w:fill="FFFFFF"/>
        <w:spacing w:line="360" w:lineRule="auto"/>
        <w:jc w:val="right"/>
        <w:rPr>
          <w:rStyle w:val="35"/>
          <w:rFonts w:hint="eastAsia" w:ascii="宋体" w:hAnsi="宋体" w:cs="宋体"/>
          <w:sz w:val="24"/>
        </w:rPr>
        <w:sectPr>
          <w:pgSz w:w="11905" w:h="16838"/>
          <w:pgMar w:top="1440" w:right="1587" w:bottom="1440" w:left="1803" w:header="851" w:footer="992" w:gutter="0"/>
          <w:cols w:space="720" w:num="1"/>
          <w:docGrid w:type="lines" w:linePitch="312" w:charSpace="0"/>
        </w:sectPr>
      </w:pPr>
      <w:r>
        <w:rPr>
          <w:rStyle w:val="35"/>
          <w:rFonts w:hint="eastAsia" w:ascii="宋体" w:hAnsi="宋体" w:cs="宋体"/>
          <w:sz w:val="24"/>
        </w:rPr>
        <w:t>年  月  日</w:t>
      </w:r>
    </w:p>
    <w:p w14:paraId="3A8CAD31">
      <w:pPr>
        <w:shd w:val="clear" w:color="auto" w:fill="FFFFFF"/>
        <w:spacing w:line="360" w:lineRule="auto"/>
        <w:jc w:val="center"/>
        <w:outlineLvl w:val="1"/>
        <w:rPr>
          <w:rStyle w:val="35"/>
          <w:rFonts w:hint="eastAsia" w:ascii="宋体" w:hAnsi="宋体" w:cs="宋体"/>
          <w:b/>
          <w:color w:val="000000"/>
          <w:kern w:val="0"/>
          <w:sz w:val="32"/>
          <w:szCs w:val="32"/>
        </w:rPr>
      </w:pPr>
      <w:r>
        <w:rPr>
          <w:rStyle w:val="35"/>
          <w:rFonts w:hint="eastAsia" w:ascii="宋体" w:hAnsi="宋体" w:cs="宋体"/>
          <w:b/>
          <w:color w:val="000000"/>
          <w:kern w:val="0"/>
          <w:sz w:val="32"/>
          <w:szCs w:val="32"/>
        </w:rPr>
        <w:t>第六部分  资格证明文件</w:t>
      </w:r>
    </w:p>
    <w:p w14:paraId="41DCF5F6">
      <w:pPr>
        <w:spacing w:line="360" w:lineRule="auto"/>
        <w:ind w:firstLine="480" w:firstLineChars="200"/>
        <w:rPr>
          <w:rStyle w:val="35"/>
          <w:rFonts w:hint="eastAsia" w:ascii="宋体" w:hAnsi="宋体" w:cs="宋体"/>
          <w:color w:val="000000"/>
          <w:kern w:val="0"/>
          <w:sz w:val="24"/>
        </w:rPr>
      </w:pPr>
      <w:r>
        <w:rPr>
          <w:rStyle w:val="35"/>
          <w:rFonts w:hint="eastAsia" w:ascii="宋体" w:hAnsi="宋体" w:cs="宋体"/>
          <w:color w:val="000000"/>
          <w:kern w:val="0"/>
          <w:sz w:val="24"/>
        </w:rPr>
        <w:t>（一）营业执照等主体资格证明文件及其他资格条件（如有要求）</w:t>
      </w:r>
    </w:p>
    <w:p w14:paraId="54D4AAF1">
      <w:pPr>
        <w:spacing w:line="360" w:lineRule="auto"/>
        <w:jc w:val="left"/>
        <w:rPr>
          <w:rFonts w:hint="eastAsia" w:ascii="宋体" w:hAnsi="宋体" w:cs="宋体"/>
          <w:b/>
          <w:bCs/>
          <w:color w:val="000000"/>
          <w:sz w:val="24"/>
        </w:rPr>
      </w:pPr>
    </w:p>
    <w:p w14:paraId="7DAED1D0">
      <w:pPr>
        <w:spacing w:line="360" w:lineRule="auto"/>
        <w:jc w:val="left"/>
        <w:rPr>
          <w:rFonts w:hint="eastAsia" w:ascii="宋体" w:hAnsi="宋体" w:cs="宋体"/>
          <w:b/>
          <w:bCs/>
          <w:color w:val="000000"/>
          <w:sz w:val="24"/>
        </w:rPr>
      </w:pPr>
    </w:p>
    <w:p w14:paraId="36B418D7">
      <w:pPr>
        <w:spacing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备注：资质资料务必清晰</w:t>
      </w:r>
    </w:p>
    <w:p w14:paraId="3629C8BF"/>
    <w:p w14:paraId="7C071CA7">
      <w:pPr>
        <w:spacing w:line="360" w:lineRule="auto"/>
        <w:ind w:firstLine="480" w:firstLineChars="200"/>
        <w:jc w:val="right"/>
        <w:rPr>
          <w:rFonts w:hint="eastAsia" w:ascii="宋体" w:hAnsi="宋体" w:cs="宋体"/>
          <w:bCs/>
          <w:sz w:val="24"/>
        </w:rPr>
      </w:pPr>
      <w:r>
        <w:rPr>
          <w:rFonts w:hint="eastAsia" w:ascii="宋体" w:hAnsi="宋体" w:cs="宋体"/>
          <w:bCs/>
          <w:sz w:val="24"/>
        </w:rPr>
        <w:t>供应商名称（盖章）：</w:t>
      </w:r>
    </w:p>
    <w:p w14:paraId="37E327A2">
      <w:pPr>
        <w:spacing w:line="360" w:lineRule="auto"/>
        <w:ind w:firstLine="480" w:firstLineChars="200"/>
        <w:jc w:val="right"/>
        <w:rPr>
          <w:rFonts w:hint="eastAsia" w:ascii="宋体" w:hAnsi="宋体" w:cs="宋体"/>
          <w:bCs/>
          <w:sz w:val="24"/>
        </w:rPr>
      </w:pPr>
      <w:r>
        <w:rPr>
          <w:rFonts w:hint="eastAsia" w:ascii="宋体" w:hAnsi="宋体" w:cs="宋体"/>
          <w:bCs/>
          <w:sz w:val="24"/>
        </w:rPr>
        <w:t>法定代表人或授权委托人（签字或盖章）：</w:t>
      </w:r>
    </w:p>
    <w:p w14:paraId="20743A29">
      <w:pPr>
        <w:jc w:val="right"/>
        <w:rPr>
          <w:rFonts w:hint="eastAsia" w:ascii="宋体" w:hAnsi="宋体" w:cs="宋体"/>
          <w:color w:val="000000"/>
          <w:sz w:val="24"/>
        </w:rPr>
      </w:pPr>
      <w:r>
        <w:rPr>
          <w:rFonts w:hint="eastAsia" w:ascii="宋体" w:hAnsi="宋体" w:cs="宋体"/>
          <w:sz w:val="24"/>
        </w:rPr>
        <w:t>年   月   日</w:t>
      </w:r>
    </w:p>
    <w:p w14:paraId="25E7F53D">
      <w:pPr>
        <w:shd w:val="clear" w:color="auto" w:fill="FFFFFF"/>
        <w:spacing w:line="360" w:lineRule="auto"/>
        <w:ind w:firstLine="480" w:firstLineChars="200"/>
        <w:rPr>
          <w:rStyle w:val="35"/>
          <w:rFonts w:hint="eastAsia" w:ascii="宋体" w:hAnsi="宋体" w:cs="宋体"/>
          <w:color w:val="000000"/>
          <w:kern w:val="0"/>
          <w:sz w:val="24"/>
        </w:rPr>
      </w:pPr>
    </w:p>
    <w:p w14:paraId="4EB7DD6E"/>
    <w:p w14:paraId="0999EA35">
      <w:pPr>
        <w:sectPr>
          <w:pgSz w:w="11905" w:h="16838"/>
          <w:pgMar w:top="1440" w:right="1587" w:bottom="1440" w:left="1803" w:header="851" w:footer="992" w:gutter="0"/>
          <w:cols w:space="720" w:num="1"/>
          <w:docGrid w:type="lines" w:linePitch="312" w:charSpace="0"/>
        </w:sectPr>
      </w:pPr>
    </w:p>
    <w:p w14:paraId="415574DB">
      <w:pPr>
        <w:pStyle w:val="45"/>
        <w:jc w:val="both"/>
        <w:outlineLvl w:val="9"/>
        <w:rPr>
          <w:color w:val="000000"/>
        </w:rPr>
      </w:pPr>
      <w:r>
        <w:rPr>
          <w:rStyle w:val="35"/>
          <w:rFonts w:hint="eastAsia" w:ascii="宋体" w:hAnsi="宋体" w:cs="宋体"/>
          <w:color w:val="000000"/>
          <w:kern w:val="0"/>
          <w:sz w:val="24"/>
        </w:rPr>
        <w:t>（二）法定代表人授权委托书</w:t>
      </w:r>
    </w:p>
    <w:p w14:paraId="0670DBD7">
      <w:pPr>
        <w:pStyle w:val="45"/>
        <w:spacing w:line="500" w:lineRule="atLeast"/>
        <w:ind w:firstLine="607"/>
        <w:jc w:val="center"/>
        <w:outlineLvl w:val="9"/>
        <w:rPr>
          <w:rFonts w:hint="eastAsia" w:ascii="宋体" w:hAnsi="宋体" w:cs="宋体"/>
          <w:color w:val="000000"/>
          <w:sz w:val="24"/>
        </w:rPr>
      </w:pPr>
      <w:bookmarkStart w:id="32" w:name="_Toc12408"/>
      <w:bookmarkStart w:id="33" w:name="_Toc15591"/>
      <w:bookmarkStart w:id="34" w:name="_Toc13312"/>
      <w:bookmarkStart w:id="35" w:name="_Toc18044"/>
      <w:bookmarkStart w:id="36" w:name="_Toc19326"/>
      <w:bookmarkStart w:id="37" w:name="_Toc17482"/>
      <w:bookmarkStart w:id="38" w:name="_Toc29822"/>
      <w:r>
        <w:rPr>
          <w:rFonts w:hint="eastAsia" w:ascii="宋体" w:hAnsi="宋体" w:cs="宋体"/>
          <w:color w:val="000000"/>
          <w:sz w:val="24"/>
        </w:rPr>
        <w:t>法定代表人授权委托书</w:t>
      </w:r>
      <w:bookmarkEnd w:id="32"/>
      <w:bookmarkEnd w:id="33"/>
      <w:bookmarkEnd w:id="34"/>
      <w:bookmarkEnd w:id="35"/>
      <w:bookmarkEnd w:id="36"/>
      <w:bookmarkEnd w:id="37"/>
      <w:r>
        <w:rPr>
          <w:rFonts w:hint="eastAsia" w:ascii="宋体" w:hAnsi="宋体" w:cs="宋体"/>
          <w:color w:val="000000"/>
          <w:sz w:val="24"/>
        </w:rPr>
        <w:t>（格式）</w:t>
      </w:r>
      <w:bookmarkEnd w:id="38"/>
    </w:p>
    <w:p w14:paraId="32AE7842">
      <w:pPr>
        <w:snapToGrid w:val="0"/>
        <w:spacing w:after="156" w:afterLines="50" w:line="500" w:lineRule="exact"/>
        <w:rPr>
          <w:rFonts w:hint="eastAsia" w:ascii="宋体" w:hAnsi="宋体" w:cs="宋体"/>
          <w:color w:val="000000"/>
          <w:sz w:val="24"/>
        </w:rPr>
      </w:pPr>
      <w:bookmarkStart w:id="39" w:name="_Toc4050"/>
      <w:bookmarkStart w:id="40" w:name="_Toc26876"/>
      <w:bookmarkStart w:id="41" w:name="_Toc724"/>
      <w:bookmarkStart w:id="42" w:name="_Toc5624"/>
      <w:bookmarkStart w:id="43" w:name="_Toc15794"/>
      <w:bookmarkStart w:id="44" w:name="_Toc2556"/>
      <w:bookmarkStart w:id="45" w:name="_Toc7264"/>
      <w:r>
        <w:rPr>
          <w:rFonts w:hint="eastAsia" w:ascii="宋体" w:hAnsi="宋体" w:cs="宋体"/>
          <w:color w:val="000000"/>
          <w:sz w:val="24"/>
        </w:rPr>
        <w:t>陕西中医药大学第二附属医院：</w:t>
      </w:r>
    </w:p>
    <w:p w14:paraId="6A485BCF">
      <w:pPr>
        <w:spacing w:line="460" w:lineRule="exact"/>
        <w:ind w:right="11" w:firstLine="480" w:firstLineChars="200"/>
        <w:rPr>
          <w:rFonts w:hint="eastAsia" w:ascii="宋体" w:hAnsi="宋体" w:cs="宋体"/>
          <w:color w:val="000000"/>
          <w:sz w:val="24"/>
        </w:rPr>
      </w:pPr>
      <w:r>
        <w:rPr>
          <w:rFonts w:hint="eastAsia" w:ascii="宋体" w:hAnsi="宋体" w:cs="宋体"/>
          <w:color w:val="000000"/>
          <w:sz w:val="24"/>
        </w:rPr>
        <w:t>现委派被授权代表</w:t>
      </w:r>
      <w:r>
        <w:rPr>
          <w:rFonts w:hint="eastAsia" w:ascii="宋体" w:hAnsi="宋体" w:cs="宋体"/>
          <w:color w:val="000000"/>
          <w:sz w:val="24"/>
          <w:u w:val="single"/>
        </w:rPr>
        <w:t xml:space="preserve">姓名 </w:t>
      </w:r>
      <w:r>
        <w:rPr>
          <w:rFonts w:hint="eastAsia" w:ascii="宋体" w:hAnsi="宋体" w:cs="宋体"/>
          <w:color w:val="000000"/>
          <w:sz w:val="24"/>
        </w:rPr>
        <w:t>（身份证号：</w:t>
      </w:r>
      <w:r>
        <w:rPr>
          <w:rFonts w:hint="eastAsia" w:ascii="宋体" w:hAnsi="宋体" w:cs="宋体"/>
          <w:color w:val="000000"/>
          <w:sz w:val="24"/>
          <w:u w:val="single"/>
        </w:rPr>
        <w:t xml:space="preserve">        </w:t>
      </w:r>
      <w:r>
        <w:rPr>
          <w:rFonts w:hint="eastAsia" w:ascii="宋体" w:hAnsi="宋体" w:cs="宋体"/>
          <w:color w:val="000000"/>
          <w:sz w:val="24"/>
        </w:rPr>
        <w:t>）为本公司的被授权代表，参加贵单位组织的</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分诊叫号系统采购项目（二次）</w:t>
      </w:r>
      <w:r>
        <w:rPr>
          <w:rFonts w:hint="eastAsia" w:ascii="宋体" w:hAnsi="宋体" w:cs="宋体"/>
          <w:color w:val="000000"/>
          <w:sz w:val="24"/>
        </w:rPr>
        <w:t>（项目编号：</w:t>
      </w:r>
      <w:r>
        <w:rPr>
          <w:rStyle w:val="35"/>
          <w:rFonts w:hint="eastAsia" w:ascii="宋体" w:hAnsi="宋体" w:cs="宋体"/>
          <w:sz w:val="24"/>
        </w:rPr>
        <w:t>SZRFYZB202409-172</w:t>
      </w:r>
      <w:r>
        <w:rPr>
          <w:rFonts w:hint="eastAsia" w:ascii="宋体" w:hAnsi="宋体" w:cs="宋体"/>
          <w:color w:val="000000"/>
          <w:sz w:val="24"/>
        </w:rPr>
        <w:t>）</w:t>
      </w:r>
      <w:r>
        <w:rPr>
          <w:rFonts w:hint="eastAsia"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6F351087">
                            <w:pPr>
                              <w:pStyle w:val="17"/>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6F351087">
                      <w:pPr>
                        <w:pStyle w:val="17"/>
                      </w:pPr>
                    </w:p>
                  </w:txbxContent>
                </v:textbox>
              </v:shape>
            </w:pict>
          </mc:Fallback>
        </mc:AlternateContent>
      </w:r>
      <w:r>
        <w:rPr>
          <w:rFonts w:hint="eastAsia" w:ascii="宋体" w:hAnsi="宋体" w:cs="宋体"/>
          <w:color w:val="000000"/>
          <w:sz w:val="24"/>
        </w:rPr>
        <w:t>采购活动，就该项目的投标及合同的执行和完成，以本公司的名义处理一切与之有关的事宜。本授权自开标之日起生效，有效期与响应文件有效期一致。</w:t>
      </w:r>
    </w:p>
    <w:p w14:paraId="74F6FA40">
      <w:pPr>
        <w:tabs>
          <w:tab w:val="left" w:pos="5245"/>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被授权代表职务：___________   性别：______</w:t>
      </w:r>
    </w:p>
    <w:p w14:paraId="41EB523A">
      <w:pPr>
        <w:tabs>
          <w:tab w:val="left" w:pos="5245"/>
        </w:tabs>
        <w:snapToGrid w:val="0"/>
        <w:spacing w:line="500" w:lineRule="exact"/>
        <w:ind w:firstLine="480" w:firstLineChars="200"/>
        <w:rPr>
          <w:rFonts w:hint="eastAsia" w:ascii="宋体" w:hAnsi="宋体" w:cs="宋体"/>
          <w:strike/>
          <w:color w:val="000000"/>
          <w:sz w:val="24"/>
        </w:rPr>
      </w:pPr>
      <w:r>
        <w:rPr>
          <w:rFonts w:hint="eastAsia" w:ascii="宋体" w:hAnsi="宋体" w:cs="宋体"/>
          <w:color w:val="000000"/>
          <w:sz w:val="24"/>
        </w:rPr>
        <w:t>联系方式：________________    通讯地址：__________</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4161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BBE40FA">
            <w:pPr>
              <w:ind w:firstLine="7" w:firstLineChars="3"/>
              <w:jc w:val="center"/>
              <w:rPr>
                <w:rFonts w:hint="eastAsia" w:ascii="宋体" w:hAnsi="宋体" w:cs="宋体"/>
                <w:color w:val="000000"/>
                <w:sz w:val="24"/>
              </w:rPr>
            </w:pPr>
            <w:r>
              <w:rPr>
                <w:rFonts w:hint="eastAsia" w:ascii="宋体" w:hAnsi="宋体" w:cs="宋体"/>
                <w:color w:val="000000"/>
                <w:sz w:val="24"/>
              </w:rPr>
              <w:t>法定代表人身份证复印件</w:t>
            </w:r>
          </w:p>
          <w:p w14:paraId="4CCFA2B7">
            <w:pPr>
              <w:ind w:firstLine="7" w:firstLineChars="3"/>
              <w:jc w:val="center"/>
              <w:rPr>
                <w:rFonts w:hint="eastAsia" w:ascii="宋体" w:hAnsi="宋体" w:cs="宋体"/>
                <w:color w:val="000000"/>
                <w:sz w:val="24"/>
              </w:rPr>
            </w:pPr>
            <w:r>
              <w:rPr>
                <w:rFonts w:hint="eastAsia" w:ascii="宋体" w:hAnsi="宋体" w:cs="宋体"/>
                <w:color w:val="000000"/>
                <w:sz w:val="24"/>
              </w:rPr>
              <w:t>（有人像面，</w:t>
            </w:r>
            <w:r>
              <w:rPr>
                <w:rFonts w:hint="eastAsia" w:ascii="宋体" w:hAnsi="宋体" w:cs="宋体"/>
                <w:b/>
                <w:bCs/>
                <w:color w:val="000000"/>
                <w:sz w:val="24"/>
              </w:rPr>
              <w:t>务必清晰</w:t>
            </w:r>
            <w:r>
              <w:rPr>
                <w:rFonts w:hint="eastAsia" w:ascii="宋体" w:hAnsi="宋体" w:cs="宋体"/>
                <w:color w:val="000000"/>
                <w:sz w:val="24"/>
              </w:rPr>
              <w:t>）</w:t>
            </w:r>
          </w:p>
        </w:tc>
        <w:tc>
          <w:tcPr>
            <w:tcW w:w="4098" w:type="dxa"/>
            <w:vAlign w:val="center"/>
          </w:tcPr>
          <w:p w14:paraId="54A235E6">
            <w:pPr>
              <w:jc w:val="center"/>
              <w:rPr>
                <w:rFonts w:hint="eastAsia" w:ascii="宋体" w:hAnsi="宋体" w:cs="宋体"/>
                <w:color w:val="000000"/>
                <w:sz w:val="24"/>
              </w:rPr>
            </w:pPr>
            <w:r>
              <w:rPr>
                <w:rFonts w:hint="eastAsia" w:ascii="宋体" w:hAnsi="宋体" w:cs="宋体"/>
                <w:color w:val="000000"/>
                <w:sz w:val="24"/>
              </w:rPr>
              <w:t>被授权代表身份证复印件</w:t>
            </w:r>
          </w:p>
          <w:p w14:paraId="6DFA9636">
            <w:pPr>
              <w:jc w:val="center"/>
              <w:rPr>
                <w:rFonts w:hint="eastAsia" w:ascii="宋体" w:hAnsi="宋体" w:cs="宋体"/>
                <w:color w:val="000000"/>
                <w:sz w:val="24"/>
              </w:rPr>
            </w:pPr>
            <w:r>
              <w:rPr>
                <w:rFonts w:hint="eastAsia" w:ascii="宋体" w:hAnsi="宋体" w:cs="宋体"/>
                <w:color w:val="000000"/>
                <w:sz w:val="24"/>
              </w:rPr>
              <w:t>（有人像面，</w:t>
            </w:r>
            <w:r>
              <w:rPr>
                <w:rFonts w:hint="eastAsia" w:ascii="宋体" w:hAnsi="宋体" w:cs="宋体"/>
                <w:b/>
                <w:bCs/>
                <w:color w:val="000000"/>
                <w:sz w:val="24"/>
              </w:rPr>
              <w:t>务必清晰</w:t>
            </w:r>
            <w:r>
              <w:rPr>
                <w:rFonts w:hint="eastAsia" w:ascii="宋体" w:hAnsi="宋体" w:cs="宋体"/>
                <w:color w:val="000000"/>
                <w:sz w:val="24"/>
              </w:rPr>
              <w:t>）</w:t>
            </w:r>
          </w:p>
        </w:tc>
      </w:tr>
      <w:tr w14:paraId="1679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80827AC">
            <w:pPr>
              <w:jc w:val="center"/>
              <w:rPr>
                <w:rFonts w:hint="eastAsia" w:ascii="宋体" w:hAnsi="宋体" w:cs="宋体"/>
                <w:color w:val="000000"/>
                <w:sz w:val="24"/>
              </w:rPr>
            </w:pPr>
            <w:r>
              <w:rPr>
                <w:rFonts w:hint="eastAsia" w:ascii="宋体" w:hAnsi="宋体" w:cs="宋体"/>
                <w:color w:val="000000"/>
                <w:sz w:val="24"/>
              </w:rPr>
              <w:t>法定代表人身份证复印件</w:t>
            </w:r>
          </w:p>
          <w:p w14:paraId="4BE6D9C9">
            <w:pPr>
              <w:jc w:val="center"/>
              <w:rPr>
                <w:rFonts w:hint="eastAsia" w:ascii="宋体" w:hAnsi="宋体" w:cs="宋体"/>
                <w:color w:val="000000"/>
                <w:sz w:val="24"/>
              </w:rPr>
            </w:pPr>
            <w:r>
              <w:rPr>
                <w:rFonts w:hint="eastAsia" w:ascii="宋体" w:hAnsi="宋体" w:cs="宋体"/>
                <w:color w:val="000000"/>
                <w:sz w:val="24"/>
              </w:rPr>
              <w:t>（有国徽面，</w:t>
            </w:r>
            <w:r>
              <w:rPr>
                <w:rFonts w:hint="eastAsia" w:ascii="宋体" w:hAnsi="宋体" w:cs="宋体"/>
                <w:b/>
                <w:bCs/>
                <w:color w:val="000000"/>
                <w:sz w:val="24"/>
              </w:rPr>
              <w:t>务必清晰</w:t>
            </w:r>
            <w:r>
              <w:rPr>
                <w:rFonts w:hint="eastAsia" w:ascii="宋体" w:hAnsi="宋体" w:cs="宋体"/>
                <w:color w:val="000000"/>
                <w:sz w:val="24"/>
              </w:rPr>
              <w:t>）</w:t>
            </w:r>
          </w:p>
        </w:tc>
        <w:tc>
          <w:tcPr>
            <w:tcW w:w="4098" w:type="dxa"/>
            <w:vAlign w:val="center"/>
          </w:tcPr>
          <w:p w14:paraId="723DC7DD">
            <w:pPr>
              <w:jc w:val="center"/>
              <w:rPr>
                <w:rFonts w:hint="eastAsia" w:ascii="宋体" w:hAnsi="宋体" w:cs="宋体"/>
                <w:color w:val="000000"/>
                <w:sz w:val="24"/>
              </w:rPr>
            </w:pPr>
            <w:r>
              <w:rPr>
                <w:rFonts w:hint="eastAsia" w:ascii="宋体" w:hAnsi="宋体" w:cs="宋体"/>
                <w:color w:val="000000"/>
                <w:sz w:val="24"/>
              </w:rPr>
              <w:t>被授权代表身份证复印件</w:t>
            </w:r>
          </w:p>
          <w:p w14:paraId="47294CF1">
            <w:pPr>
              <w:jc w:val="center"/>
              <w:rPr>
                <w:rFonts w:hint="eastAsia" w:ascii="宋体" w:hAnsi="宋体" w:cs="宋体"/>
                <w:color w:val="000000"/>
                <w:sz w:val="24"/>
              </w:rPr>
            </w:pPr>
            <w:r>
              <w:rPr>
                <w:rFonts w:hint="eastAsia" w:ascii="宋体" w:hAnsi="宋体" w:cs="宋体"/>
                <w:color w:val="000000"/>
                <w:sz w:val="24"/>
              </w:rPr>
              <w:t>（有国徽面，</w:t>
            </w:r>
            <w:r>
              <w:rPr>
                <w:rFonts w:hint="eastAsia" w:ascii="宋体" w:hAnsi="宋体" w:cs="宋体"/>
                <w:b/>
                <w:bCs/>
                <w:color w:val="000000"/>
                <w:sz w:val="24"/>
              </w:rPr>
              <w:t>务必清晰</w:t>
            </w:r>
            <w:r>
              <w:rPr>
                <w:rFonts w:hint="eastAsia" w:ascii="宋体" w:hAnsi="宋体" w:cs="宋体"/>
                <w:color w:val="000000"/>
                <w:sz w:val="24"/>
              </w:rPr>
              <w:t>）</w:t>
            </w:r>
          </w:p>
        </w:tc>
      </w:tr>
    </w:tbl>
    <w:p w14:paraId="4EB6D06B">
      <w:pPr>
        <w:spacing w:line="360" w:lineRule="auto"/>
        <w:ind w:firstLine="480" w:firstLineChars="200"/>
        <w:jc w:val="right"/>
        <w:rPr>
          <w:rFonts w:hint="eastAsia" w:ascii="宋体" w:hAnsi="宋体" w:cs="宋体"/>
          <w:bCs/>
          <w:sz w:val="24"/>
        </w:rPr>
      </w:pPr>
      <w:r>
        <w:rPr>
          <w:rFonts w:hint="eastAsia" w:ascii="宋体" w:hAnsi="宋体" w:cs="宋体"/>
          <w:bCs/>
          <w:sz w:val="24"/>
        </w:rPr>
        <w:t>供应商名称（盖章）：</w:t>
      </w:r>
    </w:p>
    <w:p w14:paraId="56666991">
      <w:pPr>
        <w:spacing w:line="360" w:lineRule="auto"/>
        <w:ind w:firstLine="480" w:firstLineChars="200"/>
        <w:jc w:val="right"/>
        <w:rPr>
          <w:rFonts w:hint="eastAsia" w:ascii="宋体" w:hAnsi="宋体" w:cs="宋体"/>
          <w:bCs/>
          <w:sz w:val="24"/>
        </w:rPr>
      </w:pPr>
      <w:r>
        <w:rPr>
          <w:rFonts w:hint="eastAsia" w:ascii="宋体" w:hAnsi="宋体" w:cs="宋体"/>
          <w:bCs/>
          <w:sz w:val="24"/>
        </w:rPr>
        <w:t>法定代表人或授权委托人（签字或盖章）：</w:t>
      </w:r>
    </w:p>
    <w:p w14:paraId="31ECD191">
      <w:pPr>
        <w:jc w:val="right"/>
        <w:rPr>
          <w:rFonts w:hint="eastAsia" w:ascii="宋体" w:hAnsi="宋体" w:cs="宋体"/>
          <w:color w:val="000000"/>
          <w:sz w:val="24"/>
        </w:rPr>
      </w:pPr>
      <w:r>
        <w:rPr>
          <w:rFonts w:hint="eastAsia" w:ascii="宋体" w:hAnsi="宋体" w:cs="宋体"/>
          <w:sz w:val="24"/>
        </w:rPr>
        <w:t>年   月   日</w:t>
      </w:r>
    </w:p>
    <w:p w14:paraId="6530851C">
      <w:pPr>
        <w:pStyle w:val="21"/>
        <w:ind w:firstLine="241"/>
        <w:rPr>
          <w:rFonts w:hint="eastAsia" w:ascii="宋体" w:hAnsi="宋体" w:cs="宋体"/>
          <w:color w:val="000000"/>
          <w:sz w:val="24"/>
          <w:szCs w:val="24"/>
        </w:rPr>
      </w:pPr>
      <w:r>
        <w:rPr>
          <w:rFonts w:hint="eastAsia" w:ascii="宋体" w:hAnsi="宋体" w:cs="宋体"/>
          <w:color w:val="000000"/>
          <w:sz w:val="24"/>
          <w:szCs w:val="24"/>
          <w:u w:val="none"/>
        </w:rPr>
        <w:t>备注：</w:t>
      </w:r>
      <w:r>
        <w:rPr>
          <w:rFonts w:hint="eastAsia" w:ascii="宋体" w:hAnsi="宋体" w:cs="宋体"/>
          <w:color w:val="000000"/>
          <w:sz w:val="24"/>
          <w:szCs w:val="24"/>
        </w:rPr>
        <w:t>1、</w:t>
      </w:r>
      <w:r>
        <w:rPr>
          <w:rFonts w:hint="eastAsia" w:ascii="宋体" w:hAnsi="宋体" w:cs="宋体"/>
          <w:bCs/>
          <w:color w:val="000000"/>
          <w:sz w:val="24"/>
          <w:szCs w:val="24"/>
        </w:rPr>
        <w:t>法定代表人亲自参加投标的，无需提供该委托授权书，但须提供法定代表人本人身份证（正反面）复印件，并在复印件中注明联系方式。</w:t>
      </w:r>
    </w:p>
    <w:p w14:paraId="116F706C">
      <w:pPr>
        <w:pStyle w:val="21"/>
        <w:ind w:left="420" w:leftChars="200" w:firstLine="482" w:firstLineChars="200"/>
        <w:rPr>
          <w:rFonts w:hint="eastAsia" w:ascii="宋体" w:hAnsi="宋体" w:cs="宋体"/>
          <w:color w:val="000000"/>
          <w:sz w:val="24"/>
          <w:szCs w:val="24"/>
        </w:rPr>
      </w:pPr>
      <w:r>
        <w:rPr>
          <w:rFonts w:hint="eastAsia" w:ascii="宋体" w:hAnsi="宋体" w:cs="宋体"/>
          <w:color w:val="000000"/>
          <w:sz w:val="24"/>
          <w:szCs w:val="24"/>
        </w:rPr>
        <w:t>2、法人的分支机构参与投标时，除提供《法定代表人授权委托书》外，还须同时提供法人给分支机构出具的授权书。</w:t>
      </w:r>
    </w:p>
    <w:p w14:paraId="7B388C43">
      <w:pPr>
        <w:pStyle w:val="21"/>
        <w:ind w:left="420" w:leftChars="200" w:firstLine="482" w:firstLineChars="200"/>
        <w:rPr>
          <w:rFonts w:hint="eastAsia" w:ascii="宋体" w:hAnsi="宋体" w:cs="宋体"/>
          <w:color w:val="000000"/>
          <w:sz w:val="24"/>
          <w:szCs w:val="24"/>
        </w:rPr>
      </w:pPr>
      <w:r>
        <w:rPr>
          <w:rFonts w:hint="eastAsia" w:ascii="宋体" w:hAnsi="宋体" w:cs="宋体"/>
          <w:color w:val="000000"/>
          <w:sz w:val="24"/>
          <w:szCs w:val="24"/>
          <w:highlight w:val="yellow"/>
        </w:rPr>
        <w:t>3、</w:t>
      </w:r>
      <w:r>
        <w:rPr>
          <w:rFonts w:hint="eastAsia" w:ascii="宋体" w:hAnsi="宋体" w:cs="宋体"/>
          <w:sz w:val="24"/>
          <w:szCs w:val="24"/>
          <w:highlight w:val="yellow"/>
        </w:rPr>
        <w:t>供应商代表须与响应文件中被授权人一致，供应商代表身份证原件现场核查。</w:t>
      </w:r>
    </w:p>
    <w:bookmarkEnd w:id="39"/>
    <w:bookmarkEnd w:id="40"/>
    <w:bookmarkEnd w:id="41"/>
    <w:bookmarkEnd w:id="42"/>
    <w:bookmarkEnd w:id="43"/>
    <w:bookmarkEnd w:id="44"/>
    <w:bookmarkEnd w:id="45"/>
    <w:p w14:paraId="4369ECE9">
      <w:pPr>
        <w:shd w:val="clear" w:color="auto" w:fill="FFFFFF"/>
        <w:spacing w:line="360" w:lineRule="auto"/>
        <w:rPr>
          <w:rStyle w:val="35"/>
          <w:rFonts w:hint="eastAsia" w:ascii="宋体" w:hAnsi="宋体" w:cs="宋体"/>
          <w:color w:val="000000"/>
          <w:kern w:val="0"/>
          <w:sz w:val="24"/>
        </w:rPr>
      </w:pPr>
    </w:p>
    <w:p w14:paraId="51B2892D">
      <w:pPr>
        <w:shd w:val="clear" w:color="auto" w:fill="FFFFFF"/>
        <w:spacing w:line="360" w:lineRule="auto"/>
        <w:rPr>
          <w:rStyle w:val="35"/>
          <w:rFonts w:hint="eastAsia" w:ascii="宋体" w:hAnsi="宋体" w:cs="宋体"/>
          <w:color w:val="000000"/>
          <w:kern w:val="0"/>
          <w:sz w:val="24"/>
        </w:rPr>
      </w:pPr>
      <w:r>
        <w:rPr>
          <w:rStyle w:val="35"/>
          <w:rFonts w:hint="eastAsia" w:ascii="宋体" w:hAnsi="宋体" w:cs="宋体"/>
          <w:color w:val="000000"/>
          <w:kern w:val="0"/>
          <w:sz w:val="24"/>
        </w:rPr>
        <w:t>（三）信用记录</w:t>
      </w:r>
    </w:p>
    <w:p w14:paraId="494557B7">
      <w:pPr>
        <w:pStyle w:val="45"/>
        <w:ind w:firstLine="607"/>
        <w:jc w:val="center"/>
        <w:outlineLvl w:val="9"/>
        <w:rPr>
          <w:rFonts w:hint="eastAsia" w:ascii="宋体" w:hAnsi="宋体" w:cs="宋体"/>
          <w:color w:val="000000"/>
          <w:sz w:val="24"/>
        </w:rPr>
      </w:pPr>
      <w:bookmarkStart w:id="46" w:name="_Toc6456"/>
      <w:bookmarkStart w:id="47" w:name="_Toc3854"/>
      <w:bookmarkStart w:id="48" w:name="_Toc23408"/>
      <w:r>
        <w:rPr>
          <w:rFonts w:hint="eastAsia" w:ascii="宋体" w:hAnsi="宋体" w:cs="宋体"/>
          <w:color w:val="000000"/>
          <w:sz w:val="24"/>
        </w:rPr>
        <w:t>供应商信用记录书面声明函（格式）</w:t>
      </w:r>
      <w:bookmarkEnd w:id="46"/>
      <w:bookmarkEnd w:id="47"/>
      <w:bookmarkEnd w:id="48"/>
    </w:p>
    <w:p w14:paraId="0442F58E">
      <w:pPr>
        <w:spacing w:line="500" w:lineRule="exact"/>
        <w:rPr>
          <w:rFonts w:hint="eastAsia" w:ascii="宋体" w:hAnsi="宋体" w:cs="宋体"/>
          <w:color w:val="000000"/>
          <w:sz w:val="24"/>
        </w:rPr>
      </w:pPr>
      <w:r>
        <w:rPr>
          <w:rFonts w:hint="eastAsia" w:ascii="宋体" w:hAnsi="宋体" w:cs="宋体"/>
          <w:color w:val="000000"/>
          <w:sz w:val="24"/>
        </w:rPr>
        <w:t>陕西中医药大学第二附属医院：</w:t>
      </w:r>
    </w:p>
    <w:p w14:paraId="17D2F58C">
      <w:pPr>
        <w:spacing w:line="520" w:lineRule="exact"/>
        <w:ind w:right="11" w:firstLine="480" w:firstLineChars="200"/>
        <w:rPr>
          <w:rFonts w:hint="eastAsia" w:ascii="宋体" w:hAnsi="宋体" w:cs="宋体"/>
          <w:color w:val="000000"/>
          <w:sz w:val="24"/>
        </w:rPr>
      </w:pPr>
      <w:r>
        <w:rPr>
          <w:rFonts w:hint="eastAsia" w:ascii="宋体" w:hAnsi="宋体" w:cs="宋体"/>
          <w:color w:val="000000"/>
          <w:sz w:val="24"/>
        </w:rPr>
        <w:t>我方作为</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分诊叫号系统采购项目（二次）</w:t>
      </w:r>
      <w:r>
        <w:rPr>
          <w:rFonts w:hint="eastAsia" w:ascii="宋体" w:hAnsi="宋体" w:cs="宋体"/>
          <w:color w:val="000000"/>
          <w:sz w:val="24"/>
        </w:rPr>
        <w:t>（项目编号：</w:t>
      </w:r>
      <w:r>
        <w:rPr>
          <w:rStyle w:val="35"/>
          <w:rFonts w:hint="eastAsia" w:ascii="宋体" w:hAnsi="宋体" w:cs="宋体"/>
          <w:sz w:val="24"/>
        </w:rPr>
        <w:t>SZRFYZB202409-172</w:t>
      </w:r>
      <w:r>
        <w:rPr>
          <w:rFonts w:hint="eastAsia" w:ascii="宋体" w:hAnsi="宋体" w:cs="宋体"/>
          <w:color w:val="000000"/>
          <w:sz w:val="24"/>
        </w:rPr>
        <w:t>）的供应商，在此郑重声明：</w:t>
      </w:r>
    </w:p>
    <w:p w14:paraId="1322AEBD">
      <w:pPr>
        <w:spacing w:line="520" w:lineRule="exact"/>
        <w:ind w:firstLine="480" w:firstLineChars="200"/>
        <w:rPr>
          <w:rFonts w:hint="eastAsia" w:ascii="宋体" w:hAnsi="宋体" w:cs="宋体"/>
          <w:color w:val="000000"/>
          <w:sz w:val="24"/>
        </w:rPr>
      </w:pPr>
      <w:r>
        <w:rPr>
          <w:rFonts w:hint="eastAsia" w:ascii="宋体" w:hAnsi="宋体" w:cs="宋体"/>
          <w:color w:val="000000"/>
          <w:sz w:val="24"/>
        </w:rPr>
        <w:t>1、在参加本次采购活动前3年内的经营活动中____（填“没有”或“有”）重大违法记录。</w:t>
      </w:r>
    </w:p>
    <w:p w14:paraId="349648F3">
      <w:pPr>
        <w:spacing w:line="520" w:lineRule="exact"/>
        <w:ind w:firstLine="480" w:firstLineChars="200"/>
        <w:rPr>
          <w:rFonts w:hint="eastAsia" w:ascii="宋体" w:hAnsi="宋体" w:cs="宋体"/>
          <w:color w:val="000000"/>
          <w:sz w:val="24"/>
        </w:rPr>
      </w:pPr>
      <w:r>
        <w:rPr>
          <w:rFonts w:hint="eastAsia" w:ascii="宋体" w:hAnsi="宋体" w:cs="宋体"/>
          <w:color w:val="000000"/>
          <w:sz w:val="24"/>
        </w:rPr>
        <w:t>2、我方______（填“未被列入”或“被列入”）失信被执行人名单。</w:t>
      </w:r>
    </w:p>
    <w:p w14:paraId="04796647">
      <w:pPr>
        <w:spacing w:line="520" w:lineRule="exact"/>
        <w:ind w:firstLine="480" w:firstLineChars="200"/>
        <w:rPr>
          <w:rFonts w:hint="eastAsia" w:ascii="宋体" w:hAnsi="宋体" w:cs="宋体"/>
          <w:color w:val="000000"/>
          <w:sz w:val="24"/>
        </w:rPr>
      </w:pPr>
      <w:r>
        <w:rPr>
          <w:rFonts w:hint="eastAsia" w:ascii="宋体" w:hAnsi="宋体" w:cs="宋体"/>
          <w:color w:val="000000"/>
          <w:sz w:val="24"/>
        </w:rPr>
        <w:t>3、我方______（填“未被列入”或“被列入”）重大税收违法案件当事人名单。</w:t>
      </w:r>
    </w:p>
    <w:p w14:paraId="405556A8">
      <w:pPr>
        <w:spacing w:line="520" w:lineRule="exact"/>
        <w:ind w:firstLine="480" w:firstLineChars="200"/>
        <w:rPr>
          <w:rFonts w:hint="eastAsia" w:ascii="宋体" w:hAnsi="宋体" w:cs="宋体"/>
          <w:color w:val="000000"/>
          <w:sz w:val="24"/>
        </w:rPr>
      </w:pPr>
      <w:r>
        <w:rPr>
          <w:rFonts w:hint="eastAsia" w:ascii="宋体" w:hAnsi="宋体" w:cs="宋体"/>
          <w:color w:val="000000"/>
          <w:sz w:val="24"/>
        </w:rPr>
        <w:t>4、我方______（填“未被列入”或“被列入”）政府采购严重违法失信行为记录名单。</w:t>
      </w:r>
    </w:p>
    <w:p w14:paraId="24EA52F5">
      <w:pPr>
        <w:spacing w:line="520" w:lineRule="exact"/>
        <w:ind w:firstLine="480" w:firstLineChars="200"/>
        <w:rPr>
          <w:rFonts w:hint="eastAsia" w:ascii="宋体" w:hAnsi="宋体" w:cs="宋体"/>
          <w:color w:val="000000"/>
          <w:sz w:val="24"/>
        </w:rPr>
      </w:pPr>
      <w:r>
        <w:rPr>
          <w:rFonts w:hint="eastAsia" w:ascii="宋体" w:hAnsi="宋体" w:cs="宋体"/>
          <w:color w:val="000000"/>
          <w:sz w:val="24"/>
        </w:rPr>
        <w:t>如有不实，我方将无条件地退出本项目的采购活动，按照有关“提供虚假材料的规定”接受处罚。</w:t>
      </w:r>
    </w:p>
    <w:p w14:paraId="4C7D585F">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特此声明。</w:t>
      </w:r>
    </w:p>
    <w:p w14:paraId="7FB40668">
      <w:pPr>
        <w:spacing w:line="360" w:lineRule="auto"/>
      </w:pPr>
    </w:p>
    <w:p w14:paraId="3866B214">
      <w:pPr>
        <w:spacing w:line="360" w:lineRule="auto"/>
      </w:pPr>
    </w:p>
    <w:p w14:paraId="56CA6B20">
      <w:pPr>
        <w:spacing w:line="360" w:lineRule="auto"/>
      </w:pPr>
    </w:p>
    <w:p w14:paraId="2E7C9DDE"/>
    <w:p w14:paraId="7DC10F0F">
      <w:pPr>
        <w:spacing w:line="360" w:lineRule="auto"/>
        <w:ind w:firstLine="480" w:firstLineChars="200"/>
        <w:jc w:val="right"/>
        <w:rPr>
          <w:rFonts w:hint="eastAsia" w:ascii="宋体" w:hAnsi="宋体" w:cs="宋体"/>
          <w:bCs/>
          <w:sz w:val="24"/>
        </w:rPr>
      </w:pPr>
      <w:r>
        <w:rPr>
          <w:rFonts w:hint="eastAsia" w:ascii="宋体" w:hAnsi="宋体" w:cs="宋体"/>
          <w:bCs/>
          <w:sz w:val="24"/>
        </w:rPr>
        <w:t>供应商名称（盖章）：</w:t>
      </w:r>
    </w:p>
    <w:p w14:paraId="726BA23D">
      <w:pPr>
        <w:spacing w:line="360" w:lineRule="auto"/>
        <w:ind w:firstLine="480" w:firstLineChars="200"/>
        <w:jc w:val="right"/>
        <w:rPr>
          <w:rFonts w:hint="eastAsia" w:ascii="宋体" w:hAnsi="宋体" w:cs="宋体"/>
          <w:bCs/>
          <w:sz w:val="24"/>
        </w:rPr>
      </w:pPr>
      <w:r>
        <w:rPr>
          <w:rFonts w:hint="eastAsia" w:ascii="宋体" w:hAnsi="宋体" w:cs="宋体"/>
          <w:bCs/>
          <w:sz w:val="24"/>
        </w:rPr>
        <w:t>法定代表人或授权委托人（签字或盖章）：</w:t>
      </w:r>
    </w:p>
    <w:p w14:paraId="263BFEAA">
      <w:pPr>
        <w:jc w:val="right"/>
        <w:rPr>
          <w:rFonts w:hint="eastAsia" w:ascii="宋体" w:hAnsi="宋体" w:cs="宋体"/>
          <w:color w:val="000000"/>
          <w:sz w:val="24"/>
        </w:rPr>
      </w:pPr>
      <w:r>
        <w:rPr>
          <w:rFonts w:hint="eastAsia" w:ascii="宋体" w:hAnsi="宋体" w:cs="宋体"/>
          <w:sz w:val="24"/>
        </w:rPr>
        <w:t>年   月   日</w:t>
      </w:r>
    </w:p>
    <w:p w14:paraId="66A58703">
      <w:pPr>
        <w:pStyle w:val="21"/>
        <w:ind w:firstLine="241"/>
        <w:rPr>
          <w:rFonts w:hint="eastAsia" w:ascii="宋体" w:hAnsi="宋体" w:cs="宋体"/>
          <w:color w:val="000000"/>
          <w:sz w:val="24"/>
          <w:szCs w:val="24"/>
        </w:rPr>
      </w:pPr>
    </w:p>
    <w:p w14:paraId="77397453">
      <w:pPr>
        <w:pStyle w:val="21"/>
        <w:ind w:firstLine="241"/>
        <w:rPr>
          <w:rFonts w:hint="eastAsia" w:ascii="宋体" w:hAnsi="宋体" w:cs="宋体"/>
          <w:color w:val="000000"/>
          <w:sz w:val="24"/>
          <w:szCs w:val="24"/>
        </w:rPr>
      </w:pPr>
    </w:p>
    <w:p w14:paraId="12CE719F">
      <w:pPr>
        <w:spacing w:line="360" w:lineRule="auto"/>
        <w:sectPr>
          <w:pgSz w:w="11905" w:h="16838"/>
          <w:pgMar w:top="1440" w:right="1587" w:bottom="1440" w:left="1803" w:header="851" w:footer="992" w:gutter="0"/>
          <w:cols w:space="720" w:num="1"/>
          <w:docGrid w:type="lines" w:linePitch="312" w:charSpace="0"/>
        </w:sectPr>
      </w:pPr>
      <w:r>
        <w:rPr>
          <w:rFonts w:hint="eastAsia"/>
        </w:rPr>
        <w:br w:type="page"/>
      </w:r>
    </w:p>
    <w:p w14:paraId="4A961161">
      <w:pPr>
        <w:shd w:val="clear" w:color="auto" w:fill="FFFFFF"/>
        <w:spacing w:line="360" w:lineRule="auto"/>
        <w:ind w:firstLine="480" w:firstLineChars="200"/>
        <w:rPr>
          <w:rStyle w:val="35"/>
          <w:rFonts w:hint="eastAsia" w:ascii="宋体" w:hAnsi="宋体" w:cs="宋体"/>
          <w:color w:val="000000"/>
          <w:kern w:val="0"/>
          <w:sz w:val="24"/>
        </w:rPr>
      </w:pPr>
      <w:r>
        <w:rPr>
          <w:rStyle w:val="35"/>
          <w:rFonts w:hint="eastAsia" w:ascii="宋体" w:hAnsi="宋体" w:cs="宋体"/>
          <w:color w:val="000000"/>
          <w:kern w:val="0"/>
          <w:sz w:val="24"/>
        </w:rPr>
        <w:t>（四）控股管理关系</w:t>
      </w:r>
    </w:p>
    <w:p w14:paraId="7A25800A">
      <w:pPr>
        <w:pStyle w:val="21"/>
        <w:spacing w:line="500" w:lineRule="exact"/>
        <w:ind w:firstLine="482" w:firstLineChars="200"/>
        <w:rPr>
          <w:rFonts w:hint="eastAsia" w:ascii="宋体" w:hAnsi="宋体" w:cs="宋体"/>
          <w:bCs/>
          <w:color w:val="000000"/>
          <w:sz w:val="24"/>
          <w:szCs w:val="24"/>
        </w:rPr>
      </w:pPr>
      <w:bookmarkStart w:id="49" w:name="_Toc23076"/>
      <w:bookmarkStart w:id="50" w:name="_Toc15773"/>
      <w:bookmarkStart w:id="51" w:name="_Toc12007"/>
      <w:bookmarkStart w:id="52" w:name="_Toc12264"/>
      <w:bookmarkStart w:id="53" w:name="_Toc13090"/>
      <w:bookmarkStart w:id="54" w:name="_Toc14564"/>
      <w:bookmarkStart w:id="55" w:name="_Toc25983"/>
      <w:r>
        <w:rPr>
          <w:rFonts w:hint="eastAsia" w:ascii="宋体" w:hAnsi="宋体" w:cs="宋体"/>
          <w:bCs/>
          <w:color w:val="000000"/>
          <w:sz w:val="24"/>
          <w:szCs w:val="24"/>
        </w:rPr>
        <w:t>供应商提供直接控股和管理关系清单，格式不限。</w:t>
      </w:r>
      <w:bookmarkEnd w:id="49"/>
      <w:bookmarkEnd w:id="50"/>
      <w:bookmarkEnd w:id="51"/>
      <w:bookmarkEnd w:id="52"/>
      <w:bookmarkEnd w:id="53"/>
      <w:bookmarkEnd w:id="54"/>
      <w:bookmarkEnd w:id="55"/>
    </w:p>
    <w:p w14:paraId="0BADFC9E">
      <w:pPr>
        <w:pStyle w:val="22"/>
        <w:tabs>
          <w:tab w:val="left" w:pos="0"/>
        </w:tabs>
        <w:ind w:left="567" w:firstLine="480"/>
        <w:rPr>
          <w:rFonts w:hint="eastAsia" w:ascii="宋体" w:hAnsi="宋体" w:cs="宋体"/>
          <w:color w:val="000000"/>
          <w:sz w:val="24"/>
        </w:rPr>
      </w:pPr>
    </w:p>
    <w:p w14:paraId="2CC0EBFA">
      <w:pPr>
        <w:pStyle w:val="21"/>
        <w:spacing w:line="500" w:lineRule="exact"/>
        <w:ind w:firstLine="241"/>
        <w:jc w:val="center"/>
        <w:rPr>
          <w:rFonts w:hint="eastAsia" w:ascii="宋体" w:hAnsi="宋体" w:cs="宋体"/>
          <w:bCs/>
          <w:color w:val="000000"/>
          <w:sz w:val="24"/>
          <w:szCs w:val="24"/>
          <w:u w:val="none"/>
        </w:rPr>
      </w:pPr>
      <w:bookmarkStart w:id="56" w:name="_Toc22023"/>
      <w:bookmarkStart w:id="57" w:name="_Toc21260"/>
      <w:bookmarkStart w:id="58" w:name="_Toc26760"/>
      <w:bookmarkStart w:id="59" w:name="_Toc15131"/>
      <w:bookmarkStart w:id="60" w:name="_Toc11275"/>
      <w:bookmarkStart w:id="61" w:name="_Toc10651"/>
      <w:bookmarkStart w:id="62" w:name="_Toc952"/>
      <w:r>
        <w:rPr>
          <w:rFonts w:hint="eastAsia" w:ascii="宋体" w:hAnsi="宋体" w:cs="宋体"/>
          <w:bCs/>
          <w:color w:val="000000"/>
          <w:sz w:val="24"/>
          <w:szCs w:val="24"/>
          <w:u w:val="none"/>
        </w:rPr>
        <w:t>控股管理关系（样表）</w:t>
      </w:r>
      <w:bookmarkEnd w:id="56"/>
      <w:bookmarkEnd w:id="57"/>
      <w:bookmarkEnd w:id="58"/>
      <w:bookmarkEnd w:id="59"/>
      <w:bookmarkEnd w:id="60"/>
      <w:bookmarkEnd w:id="61"/>
      <w:bookmarkEnd w:id="62"/>
    </w:p>
    <w:p w14:paraId="0029A09A">
      <w:pPr>
        <w:spacing w:line="500" w:lineRule="exact"/>
        <w:rPr>
          <w:rFonts w:hint="eastAsia" w:ascii="宋体" w:hAnsi="宋体" w:cs="宋体"/>
          <w:color w:val="000000"/>
          <w:sz w:val="24"/>
        </w:rPr>
      </w:pPr>
      <w:r>
        <w:rPr>
          <w:rFonts w:hint="eastAsia" w:ascii="宋体" w:hAnsi="宋体" w:cs="宋体"/>
          <w:color w:val="000000"/>
          <w:sz w:val="24"/>
        </w:rPr>
        <w:t>陕西中医药大学第二附属医院：</w:t>
      </w:r>
    </w:p>
    <w:p w14:paraId="5802F20F">
      <w:pPr>
        <w:spacing w:line="500" w:lineRule="exact"/>
        <w:ind w:firstLine="480" w:firstLineChars="200"/>
        <w:rPr>
          <w:rFonts w:hint="eastAsia" w:ascii="宋体" w:hAnsi="宋体" w:cs="宋体"/>
          <w:b/>
          <w:bCs/>
          <w:color w:val="000000"/>
          <w:sz w:val="24"/>
        </w:rPr>
      </w:pPr>
      <w:r>
        <w:rPr>
          <w:rFonts w:hint="eastAsia" w:ascii="宋体" w:hAnsi="宋体" w:cs="宋体"/>
          <w:color w:val="000000"/>
          <w:sz w:val="24"/>
        </w:rPr>
        <w:t>我方与以下供应商存在直接控股、管理关系：</w:t>
      </w:r>
    </w:p>
    <w:tbl>
      <w:tblPr>
        <w:tblStyle w:val="2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599C7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040D198C">
            <w:pPr>
              <w:autoSpaceDE w:val="0"/>
              <w:autoSpaceDN w:val="0"/>
              <w:adjustRightInd w:val="0"/>
              <w:spacing w:line="320" w:lineRule="exact"/>
              <w:jc w:val="center"/>
              <w:rPr>
                <w:rFonts w:hint="eastAsia" w:ascii="宋体" w:hAnsi="宋体" w:cs="宋体"/>
                <w:color w:val="000000"/>
                <w:kern w:val="0"/>
                <w:sz w:val="24"/>
              </w:rPr>
            </w:pPr>
            <w:r>
              <w:rPr>
                <w:rFonts w:hint="eastAsia" w:ascii="宋体" w:hAnsi="宋体" w:cs="宋体"/>
                <w:color w:val="000000"/>
                <w:kern w:val="0"/>
                <w:sz w:val="24"/>
              </w:rPr>
              <w:t>存在直接控股、管理关系的相关供应商</w:t>
            </w:r>
          </w:p>
        </w:tc>
      </w:tr>
      <w:tr w14:paraId="574200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78884AB">
            <w:pPr>
              <w:autoSpaceDE w:val="0"/>
              <w:autoSpaceDN w:val="0"/>
              <w:adjustRightInd w:val="0"/>
              <w:spacing w:line="320" w:lineRule="exact"/>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3432" w:type="dxa"/>
            <w:tcBorders>
              <w:right w:val="single" w:color="auto" w:sz="4" w:space="0"/>
            </w:tcBorders>
            <w:noWrap/>
            <w:vAlign w:val="center"/>
          </w:tcPr>
          <w:p w14:paraId="4B569346">
            <w:pPr>
              <w:autoSpaceDE w:val="0"/>
              <w:autoSpaceDN w:val="0"/>
              <w:adjustRightInd w:val="0"/>
              <w:spacing w:line="320" w:lineRule="exact"/>
              <w:jc w:val="center"/>
              <w:rPr>
                <w:rFonts w:hint="eastAsia" w:ascii="宋体" w:hAnsi="宋体" w:cs="宋体"/>
                <w:b/>
                <w:color w:val="000000"/>
                <w:kern w:val="0"/>
                <w:sz w:val="24"/>
              </w:rPr>
            </w:pPr>
            <w:r>
              <w:rPr>
                <w:rFonts w:hint="eastAsia" w:ascii="宋体" w:hAnsi="宋体" w:cs="宋体"/>
                <w:b/>
                <w:color w:val="000000"/>
                <w:kern w:val="0"/>
                <w:sz w:val="24"/>
              </w:rPr>
              <w:t>直接控股股东名称及出资比例</w:t>
            </w:r>
          </w:p>
        </w:tc>
        <w:tc>
          <w:tcPr>
            <w:tcW w:w="3228" w:type="dxa"/>
            <w:tcBorders>
              <w:left w:val="single" w:color="auto" w:sz="4" w:space="0"/>
              <w:right w:val="single" w:color="auto" w:sz="4" w:space="0"/>
            </w:tcBorders>
            <w:noWrap/>
            <w:vAlign w:val="center"/>
          </w:tcPr>
          <w:p w14:paraId="535CC7B5">
            <w:pPr>
              <w:autoSpaceDE w:val="0"/>
              <w:autoSpaceDN w:val="0"/>
              <w:adjustRightInd w:val="0"/>
              <w:spacing w:line="320" w:lineRule="exact"/>
              <w:jc w:val="center"/>
              <w:rPr>
                <w:rFonts w:hint="eastAsia" w:ascii="宋体" w:hAnsi="宋体" w:cs="宋体"/>
                <w:b/>
                <w:color w:val="000000"/>
                <w:kern w:val="0"/>
                <w:sz w:val="24"/>
              </w:rPr>
            </w:pPr>
            <w:r>
              <w:rPr>
                <w:rFonts w:hint="eastAsia" w:ascii="宋体" w:hAnsi="宋体" w:cs="宋体"/>
                <w:b/>
                <w:color w:val="000000"/>
                <w:kern w:val="0"/>
                <w:sz w:val="24"/>
              </w:rPr>
              <w:t>直接管理关系单位名称</w:t>
            </w:r>
          </w:p>
        </w:tc>
        <w:tc>
          <w:tcPr>
            <w:tcW w:w="1215" w:type="dxa"/>
            <w:tcBorders>
              <w:left w:val="single" w:color="auto" w:sz="4" w:space="0"/>
              <w:right w:val="single" w:color="auto" w:sz="12" w:space="0"/>
            </w:tcBorders>
            <w:noWrap/>
            <w:vAlign w:val="center"/>
          </w:tcPr>
          <w:p w14:paraId="29665E72">
            <w:pPr>
              <w:autoSpaceDE w:val="0"/>
              <w:autoSpaceDN w:val="0"/>
              <w:adjustRightInd w:val="0"/>
              <w:spacing w:line="320" w:lineRule="exact"/>
              <w:jc w:val="center"/>
              <w:rPr>
                <w:rFonts w:hint="eastAsia" w:ascii="宋体" w:hAnsi="宋体" w:cs="宋体"/>
                <w:b/>
                <w:color w:val="000000"/>
                <w:kern w:val="0"/>
                <w:sz w:val="24"/>
              </w:rPr>
            </w:pPr>
            <w:r>
              <w:rPr>
                <w:rFonts w:hint="eastAsia" w:ascii="宋体" w:hAnsi="宋体" w:cs="宋体"/>
                <w:b/>
                <w:color w:val="000000"/>
                <w:kern w:val="0"/>
                <w:sz w:val="24"/>
              </w:rPr>
              <w:t>备注</w:t>
            </w:r>
          </w:p>
        </w:tc>
      </w:tr>
      <w:tr w14:paraId="707A3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1A115480">
            <w:pPr>
              <w:autoSpaceDE w:val="0"/>
              <w:autoSpaceDN w:val="0"/>
              <w:adjustRightInd w:val="0"/>
              <w:spacing w:line="320" w:lineRule="exact"/>
              <w:jc w:val="center"/>
              <w:rPr>
                <w:rFonts w:hint="eastAsia" w:ascii="宋体" w:hAnsi="宋体" w:cs="宋体"/>
                <w:color w:val="000000"/>
                <w:kern w:val="0"/>
                <w:sz w:val="24"/>
              </w:rPr>
            </w:pPr>
            <w:r>
              <w:rPr>
                <w:rFonts w:hint="eastAsia" w:ascii="宋体" w:hAnsi="宋体" w:cs="宋体"/>
                <w:color w:val="000000"/>
                <w:kern w:val="0"/>
                <w:sz w:val="24"/>
              </w:rPr>
              <w:t>1</w:t>
            </w:r>
          </w:p>
        </w:tc>
        <w:tc>
          <w:tcPr>
            <w:tcW w:w="3432" w:type="dxa"/>
            <w:tcBorders>
              <w:right w:val="single" w:color="auto" w:sz="4" w:space="0"/>
            </w:tcBorders>
            <w:noWrap/>
            <w:vAlign w:val="center"/>
          </w:tcPr>
          <w:p w14:paraId="25E36886">
            <w:pPr>
              <w:autoSpaceDE w:val="0"/>
              <w:autoSpaceDN w:val="0"/>
              <w:adjustRightInd w:val="0"/>
              <w:spacing w:line="320" w:lineRule="exact"/>
              <w:rPr>
                <w:rFonts w:hint="eastAsia" w:ascii="宋体" w:hAnsi="宋体" w:cs="宋体"/>
                <w:bCs/>
                <w:color w:val="000000"/>
                <w:kern w:val="0"/>
                <w:sz w:val="24"/>
              </w:rPr>
            </w:pPr>
          </w:p>
        </w:tc>
        <w:tc>
          <w:tcPr>
            <w:tcW w:w="3228" w:type="dxa"/>
            <w:tcBorders>
              <w:left w:val="single" w:color="auto" w:sz="4" w:space="0"/>
              <w:right w:val="single" w:color="auto" w:sz="4" w:space="0"/>
            </w:tcBorders>
            <w:noWrap/>
            <w:vAlign w:val="center"/>
          </w:tcPr>
          <w:p w14:paraId="202DB519">
            <w:pPr>
              <w:autoSpaceDE w:val="0"/>
              <w:autoSpaceDN w:val="0"/>
              <w:adjustRightInd w:val="0"/>
              <w:spacing w:line="320" w:lineRule="exact"/>
              <w:rPr>
                <w:rFonts w:hint="eastAsia" w:ascii="宋体" w:hAnsi="宋体" w:cs="宋体"/>
                <w:bCs/>
                <w:color w:val="000000"/>
                <w:kern w:val="0"/>
                <w:sz w:val="24"/>
              </w:rPr>
            </w:pPr>
          </w:p>
        </w:tc>
        <w:tc>
          <w:tcPr>
            <w:tcW w:w="1215" w:type="dxa"/>
            <w:tcBorders>
              <w:left w:val="single" w:color="auto" w:sz="4" w:space="0"/>
              <w:right w:val="single" w:color="auto" w:sz="12" w:space="0"/>
            </w:tcBorders>
            <w:noWrap/>
            <w:vAlign w:val="center"/>
          </w:tcPr>
          <w:p w14:paraId="14894073">
            <w:pPr>
              <w:autoSpaceDE w:val="0"/>
              <w:autoSpaceDN w:val="0"/>
              <w:adjustRightInd w:val="0"/>
              <w:spacing w:line="320" w:lineRule="exact"/>
              <w:rPr>
                <w:rFonts w:hint="eastAsia" w:ascii="宋体" w:hAnsi="宋体" w:cs="宋体"/>
                <w:bCs/>
                <w:color w:val="000000"/>
                <w:kern w:val="0"/>
                <w:sz w:val="24"/>
              </w:rPr>
            </w:pPr>
          </w:p>
        </w:tc>
      </w:tr>
      <w:tr w14:paraId="19A5A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1A9EC059">
            <w:pPr>
              <w:autoSpaceDE w:val="0"/>
              <w:autoSpaceDN w:val="0"/>
              <w:adjustRightInd w:val="0"/>
              <w:spacing w:line="320" w:lineRule="exact"/>
              <w:jc w:val="center"/>
              <w:rPr>
                <w:rFonts w:hint="eastAsia" w:ascii="宋体" w:hAnsi="宋体" w:cs="宋体"/>
                <w:color w:val="000000"/>
                <w:kern w:val="0"/>
                <w:sz w:val="24"/>
              </w:rPr>
            </w:pPr>
            <w:r>
              <w:rPr>
                <w:rFonts w:hint="eastAsia" w:ascii="宋体" w:hAnsi="宋体" w:cs="宋体"/>
                <w:color w:val="000000"/>
                <w:kern w:val="0"/>
                <w:sz w:val="24"/>
              </w:rPr>
              <w:t>2</w:t>
            </w:r>
          </w:p>
        </w:tc>
        <w:tc>
          <w:tcPr>
            <w:tcW w:w="3432" w:type="dxa"/>
            <w:tcBorders>
              <w:right w:val="single" w:color="auto" w:sz="4" w:space="0"/>
            </w:tcBorders>
            <w:noWrap/>
            <w:vAlign w:val="center"/>
          </w:tcPr>
          <w:p w14:paraId="5745D858">
            <w:pPr>
              <w:autoSpaceDE w:val="0"/>
              <w:autoSpaceDN w:val="0"/>
              <w:adjustRightInd w:val="0"/>
              <w:spacing w:line="320" w:lineRule="exact"/>
              <w:rPr>
                <w:rFonts w:hint="eastAsia" w:ascii="宋体" w:hAnsi="宋体" w:cs="宋体"/>
                <w:bCs/>
                <w:color w:val="000000"/>
                <w:kern w:val="0"/>
                <w:sz w:val="24"/>
              </w:rPr>
            </w:pPr>
          </w:p>
        </w:tc>
        <w:tc>
          <w:tcPr>
            <w:tcW w:w="3228" w:type="dxa"/>
            <w:tcBorders>
              <w:left w:val="single" w:color="auto" w:sz="4" w:space="0"/>
              <w:right w:val="single" w:color="auto" w:sz="4" w:space="0"/>
            </w:tcBorders>
            <w:noWrap/>
            <w:vAlign w:val="center"/>
          </w:tcPr>
          <w:p w14:paraId="2D8982C9">
            <w:pPr>
              <w:autoSpaceDE w:val="0"/>
              <w:autoSpaceDN w:val="0"/>
              <w:adjustRightInd w:val="0"/>
              <w:spacing w:line="320" w:lineRule="exact"/>
              <w:rPr>
                <w:rFonts w:hint="eastAsia" w:ascii="宋体" w:hAnsi="宋体" w:cs="宋体"/>
                <w:bCs/>
                <w:color w:val="000000"/>
                <w:kern w:val="0"/>
                <w:sz w:val="24"/>
              </w:rPr>
            </w:pPr>
          </w:p>
        </w:tc>
        <w:tc>
          <w:tcPr>
            <w:tcW w:w="1215" w:type="dxa"/>
            <w:tcBorders>
              <w:left w:val="single" w:color="auto" w:sz="4" w:space="0"/>
              <w:right w:val="single" w:color="auto" w:sz="12" w:space="0"/>
            </w:tcBorders>
            <w:noWrap/>
            <w:vAlign w:val="center"/>
          </w:tcPr>
          <w:p w14:paraId="0F6B1231">
            <w:pPr>
              <w:autoSpaceDE w:val="0"/>
              <w:autoSpaceDN w:val="0"/>
              <w:adjustRightInd w:val="0"/>
              <w:spacing w:line="320" w:lineRule="exact"/>
              <w:rPr>
                <w:rFonts w:hint="eastAsia" w:ascii="宋体" w:hAnsi="宋体" w:cs="宋体"/>
                <w:bCs/>
                <w:color w:val="000000"/>
                <w:kern w:val="0"/>
                <w:sz w:val="24"/>
              </w:rPr>
            </w:pPr>
          </w:p>
        </w:tc>
      </w:tr>
      <w:tr w14:paraId="63928A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3C38F48">
            <w:pPr>
              <w:autoSpaceDE w:val="0"/>
              <w:autoSpaceDN w:val="0"/>
              <w:adjustRightInd w:val="0"/>
              <w:spacing w:line="320" w:lineRule="exact"/>
              <w:jc w:val="center"/>
              <w:rPr>
                <w:rFonts w:hint="eastAsia" w:ascii="宋体" w:hAnsi="宋体" w:cs="宋体"/>
                <w:color w:val="000000"/>
                <w:kern w:val="0"/>
                <w:sz w:val="24"/>
              </w:rPr>
            </w:pPr>
            <w:r>
              <w:rPr>
                <w:rFonts w:hint="eastAsia" w:ascii="宋体" w:hAnsi="宋体" w:cs="宋体"/>
                <w:color w:val="000000"/>
                <w:kern w:val="0"/>
                <w:sz w:val="24"/>
              </w:rPr>
              <w:t>3</w:t>
            </w:r>
          </w:p>
        </w:tc>
        <w:tc>
          <w:tcPr>
            <w:tcW w:w="3432" w:type="dxa"/>
            <w:tcBorders>
              <w:right w:val="single" w:color="auto" w:sz="4" w:space="0"/>
            </w:tcBorders>
            <w:noWrap/>
            <w:vAlign w:val="center"/>
          </w:tcPr>
          <w:p w14:paraId="005C817F">
            <w:pPr>
              <w:autoSpaceDE w:val="0"/>
              <w:autoSpaceDN w:val="0"/>
              <w:adjustRightInd w:val="0"/>
              <w:spacing w:line="320" w:lineRule="exact"/>
              <w:rPr>
                <w:rFonts w:hint="eastAsia" w:ascii="宋体" w:hAnsi="宋体" w:cs="宋体"/>
                <w:bCs/>
                <w:color w:val="000000"/>
                <w:kern w:val="0"/>
                <w:sz w:val="24"/>
              </w:rPr>
            </w:pPr>
          </w:p>
        </w:tc>
        <w:tc>
          <w:tcPr>
            <w:tcW w:w="3228" w:type="dxa"/>
            <w:tcBorders>
              <w:left w:val="single" w:color="auto" w:sz="4" w:space="0"/>
              <w:right w:val="single" w:color="auto" w:sz="4" w:space="0"/>
            </w:tcBorders>
            <w:noWrap/>
            <w:vAlign w:val="center"/>
          </w:tcPr>
          <w:p w14:paraId="77E08B6C">
            <w:pPr>
              <w:autoSpaceDE w:val="0"/>
              <w:autoSpaceDN w:val="0"/>
              <w:adjustRightInd w:val="0"/>
              <w:spacing w:line="320" w:lineRule="exact"/>
              <w:rPr>
                <w:rFonts w:hint="eastAsia" w:ascii="宋体" w:hAnsi="宋体" w:cs="宋体"/>
                <w:bCs/>
                <w:color w:val="000000"/>
                <w:kern w:val="0"/>
                <w:sz w:val="24"/>
              </w:rPr>
            </w:pPr>
          </w:p>
        </w:tc>
        <w:tc>
          <w:tcPr>
            <w:tcW w:w="1215" w:type="dxa"/>
            <w:tcBorders>
              <w:left w:val="single" w:color="auto" w:sz="4" w:space="0"/>
              <w:right w:val="single" w:color="auto" w:sz="12" w:space="0"/>
            </w:tcBorders>
            <w:noWrap/>
            <w:vAlign w:val="center"/>
          </w:tcPr>
          <w:p w14:paraId="7C51A777">
            <w:pPr>
              <w:autoSpaceDE w:val="0"/>
              <w:autoSpaceDN w:val="0"/>
              <w:adjustRightInd w:val="0"/>
              <w:spacing w:line="320" w:lineRule="exact"/>
              <w:rPr>
                <w:rFonts w:hint="eastAsia" w:ascii="宋体" w:hAnsi="宋体" w:cs="宋体"/>
                <w:bCs/>
                <w:color w:val="000000"/>
                <w:kern w:val="0"/>
                <w:sz w:val="24"/>
              </w:rPr>
            </w:pPr>
          </w:p>
        </w:tc>
      </w:tr>
      <w:tr w14:paraId="2A814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7E2A23A">
            <w:pPr>
              <w:autoSpaceDE w:val="0"/>
              <w:autoSpaceDN w:val="0"/>
              <w:adjustRightInd w:val="0"/>
              <w:spacing w:line="320" w:lineRule="exact"/>
              <w:jc w:val="center"/>
              <w:rPr>
                <w:rFonts w:hint="eastAsia" w:ascii="宋体" w:hAnsi="宋体" w:cs="宋体"/>
                <w:color w:val="000000"/>
                <w:kern w:val="0"/>
                <w:sz w:val="24"/>
              </w:rPr>
            </w:pPr>
            <w:r>
              <w:rPr>
                <w:rFonts w:hint="eastAsia" w:ascii="宋体" w:hAnsi="宋体" w:cs="宋体"/>
                <w:color w:val="000000"/>
                <w:kern w:val="0"/>
                <w:sz w:val="24"/>
              </w:rPr>
              <w:t>……</w:t>
            </w:r>
          </w:p>
        </w:tc>
        <w:tc>
          <w:tcPr>
            <w:tcW w:w="3432" w:type="dxa"/>
            <w:tcBorders>
              <w:right w:val="single" w:color="auto" w:sz="4" w:space="0"/>
            </w:tcBorders>
            <w:noWrap/>
            <w:vAlign w:val="center"/>
          </w:tcPr>
          <w:p w14:paraId="1C764BD0">
            <w:pPr>
              <w:autoSpaceDE w:val="0"/>
              <w:autoSpaceDN w:val="0"/>
              <w:adjustRightInd w:val="0"/>
              <w:spacing w:line="320" w:lineRule="exact"/>
              <w:rPr>
                <w:rFonts w:hint="eastAsia" w:ascii="宋体" w:hAnsi="宋体" w:cs="宋体"/>
                <w:bCs/>
                <w:color w:val="000000"/>
                <w:kern w:val="0"/>
                <w:sz w:val="24"/>
              </w:rPr>
            </w:pPr>
          </w:p>
        </w:tc>
        <w:tc>
          <w:tcPr>
            <w:tcW w:w="3228" w:type="dxa"/>
            <w:tcBorders>
              <w:left w:val="single" w:color="auto" w:sz="4" w:space="0"/>
              <w:right w:val="single" w:color="auto" w:sz="4" w:space="0"/>
            </w:tcBorders>
            <w:noWrap/>
            <w:vAlign w:val="center"/>
          </w:tcPr>
          <w:p w14:paraId="01471BA5">
            <w:pPr>
              <w:autoSpaceDE w:val="0"/>
              <w:autoSpaceDN w:val="0"/>
              <w:adjustRightInd w:val="0"/>
              <w:spacing w:line="320" w:lineRule="exact"/>
              <w:rPr>
                <w:rFonts w:hint="eastAsia" w:ascii="宋体" w:hAnsi="宋体" w:cs="宋体"/>
                <w:bCs/>
                <w:color w:val="000000"/>
                <w:kern w:val="0"/>
                <w:sz w:val="24"/>
              </w:rPr>
            </w:pPr>
          </w:p>
        </w:tc>
        <w:tc>
          <w:tcPr>
            <w:tcW w:w="1215" w:type="dxa"/>
            <w:tcBorders>
              <w:left w:val="single" w:color="auto" w:sz="4" w:space="0"/>
              <w:right w:val="single" w:color="auto" w:sz="12" w:space="0"/>
            </w:tcBorders>
            <w:noWrap/>
            <w:vAlign w:val="center"/>
          </w:tcPr>
          <w:p w14:paraId="1FFC3B72">
            <w:pPr>
              <w:autoSpaceDE w:val="0"/>
              <w:autoSpaceDN w:val="0"/>
              <w:adjustRightInd w:val="0"/>
              <w:spacing w:line="320" w:lineRule="exact"/>
              <w:rPr>
                <w:rFonts w:hint="eastAsia" w:ascii="宋体" w:hAnsi="宋体" w:cs="宋体"/>
                <w:bCs/>
                <w:color w:val="000000"/>
                <w:kern w:val="0"/>
                <w:sz w:val="24"/>
              </w:rPr>
            </w:pPr>
          </w:p>
        </w:tc>
      </w:tr>
    </w:tbl>
    <w:p w14:paraId="3CBCA6CF">
      <w:pPr>
        <w:spacing w:line="500" w:lineRule="exact"/>
        <w:ind w:firstLine="3840" w:firstLineChars="1600"/>
        <w:rPr>
          <w:rFonts w:hint="eastAsia" w:ascii="宋体" w:hAnsi="宋体" w:cs="宋体"/>
          <w:color w:val="000000"/>
          <w:sz w:val="24"/>
        </w:rPr>
      </w:pPr>
    </w:p>
    <w:p w14:paraId="2C582B34">
      <w:pPr>
        <w:spacing w:line="360" w:lineRule="auto"/>
        <w:ind w:firstLine="480" w:firstLineChars="200"/>
        <w:jc w:val="right"/>
        <w:rPr>
          <w:rFonts w:hint="eastAsia" w:ascii="宋体" w:hAnsi="宋体" w:cs="宋体"/>
          <w:bCs/>
          <w:sz w:val="24"/>
        </w:rPr>
      </w:pPr>
      <w:r>
        <w:rPr>
          <w:rFonts w:hint="eastAsia" w:ascii="宋体" w:hAnsi="宋体" w:cs="宋体"/>
          <w:bCs/>
          <w:sz w:val="24"/>
        </w:rPr>
        <w:t>供应商名称（盖章）：</w:t>
      </w:r>
    </w:p>
    <w:p w14:paraId="4D7E3D83">
      <w:pPr>
        <w:spacing w:line="360" w:lineRule="auto"/>
        <w:ind w:firstLine="480" w:firstLineChars="200"/>
        <w:jc w:val="right"/>
        <w:rPr>
          <w:rFonts w:hint="eastAsia" w:ascii="宋体" w:hAnsi="宋体" w:cs="宋体"/>
          <w:bCs/>
          <w:sz w:val="24"/>
        </w:rPr>
      </w:pPr>
      <w:r>
        <w:rPr>
          <w:rFonts w:hint="eastAsia" w:ascii="宋体" w:hAnsi="宋体" w:cs="宋体"/>
          <w:bCs/>
          <w:sz w:val="24"/>
        </w:rPr>
        <w:t>法定代表人或授权委托人（签字或盖章）：</w:t>
      </w:r>
    </w:p>
    <w:p w14:paraId="7F0A9956">
      <w:pPr>
        <w:jc w:val="right"/>
        <w:rPr>
          <w:rFonts w:hint="eastAsia" w:ascii="宋体" w:hAnsi="宋体" w:cs="宋体"/>
          <w:color w:val="000000"/>
          <w:sz w:val="24"/>
        </w:rPr>
      </w:pPr>
      <w:r>
        <w:rPr>
          <w:rFonts w:hint="eastAsia" w:ascii="宋体" w:hAnsi="宋体" w:cs="宋体"/>
          <w:sz w:val="24"/>
        </w:rPr>
        <w:t>年   月   日</w:t>
      </w:r>
    </w:p>
    <w:p w14:paraId="54A974C6">
      <w:pPr>
        <w:pStyle w:val="7"/>
        <w:ind w:firstLine="480"/>
        <w:rPr>
          <w:rFonts w:hint="eastAsia" w:ascii="宋体" w:hAnsi="宋体" w:cs="宋体"/>
          <w:color w:val="000000"/>
          <w:sz w:val="24"/>
        </w:rPr>
      </w:pPr>
    </w:p>
    <w:p w14:paraId="03F1A594">
      <w:pPr>
        <w:pStyle w:val="7"/>
        <w:ind w:firstLine="480"/>
        <w:rPr>
          <w:rFonts w:hint="eastAsia" w:ascii="宋体" w:hAnsi="宋体" w:cs="宋体"/>
          <w:color w:val="000000"/>
          <w:sz w:val="24"/>
        </w:rPr>
      </w:pPr>
    </w:p>
    <w:p w14:paraId="6869C37A">
      <w:pPr>
        <w:pStyle w:val="7"/>
        <w:ind w:firstLine="480"/>
        <w:rPr>
          <w:rFonts w:hint="eastAsia" w:ascii="宋体" w:hAnsi="宋体" w:cs="宋体"/>
          <w:color w:val="000000"/>
          <w:sz w:val="24"/>
        </w:rPr>
      </w:pPr>
    </w:p>
    <w:p w14:paraId="3C7D1FAC">
      <w:pPr>
        <w:pStyle w:val="21"/>
        <w:wordWrap w:val="0"/>
        <w:spacing w:line="400" w:lineRule="exact"/>
        <w:ind w:firstLine="422" w:firstLineChars="200"/>
        <w:rPr>
          <w:rFonts w:hint="eastAsia" w:ascii="宋体" w:hAnsi="宋体" w:cs="宋体"/>
          <w:color w:val="000000"/>
          <w:sz w:val="21"/>
          <w:szCs w:val="21"/>
        </w:rPr>
      </w:pPr>
      <w:r>
        <w:rPr>
          <w:rFonts w:hint="eastAsia" w:ascii="宋体" w:hAnsi="宋体" w:cs="宋体"/>
          <w:color w:val="000000"/>
          <w:sz w:val="21"/>
          <w:szCs w:val="21"/>
        </w:rPr>
        <w:t>备注：</w:t>
      </w:r>
    </w:p>
    <w:p w14:paraId="2734E918">
      <w:pPr>
        <w:pStyle w:val="21"/>
        <w:wordWrap w:val="0"/>
        <w:spacing w:line="400" w:lineRule="exact"/>
        <w:ind w:firstLine="422" w:firstLineChars="200"/>
        <w:rPr>
          <w:rFonts w:hint="eastAsia" w:ascii="宋体" w:hAnsi="宋体" w:cs="宋体"/>
          <w:color w:val="000000"/>
          <w:sz w:val="21"/>
          <w:szCs w:val="21"/>
        </w:rPr>
      </w:pPr>
      <w:r>
        <w:rPr>
          <w:rFonts w:hint="eastAsia" w:ascii="宋体" w:hAnsi="宋体" w:cs="宋体"/>
          <w:color w:val="000000"/>
          <w:sz w:val="2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3DF0EDE">
      <w:pPr>
        <w:pStyle w:val="21"/>
        <w:wordWrap w:val="0"/>
        <w:spacing w:line="400" w:lineRule="exact"/>
        <w:ind w:firstLine="422" w:firstLineChars="200"/>
        <w:rPr>
          <w:rFonts w:hint="eastAsia" w:ascii="宋体" w:hAnsi="宋体" w:cs="宋体"/>
          <w:color w:val="000000"/>
          <w:sz w:val="21"/>
          <w:szCs w:val="21"/>
        </w:rPr>
      </w:pPr>
      <w:r>
        <w:rPr>
          <w:rFonts w:hint="eastAsia" w:ascii="宋体" w:hAnsi="宋体" w:cs="宋体"/>
          <w:color w:val="000000"/>
          <w:sz w:val="21"/>
          <w:szCs w:val="21"/>
        </w:rPr>
        <w:t>2.管理关系：是指不具有出资持股关系的其他单位之间存在的管理与被管理关系，如一些上下级关系的事业单位和团体组织。</w:t>
      </w:r>
    </w:p>
    <w:p w14:paraId="0F4A29A0">
      <w:pPr>
        <w:pStyle w:val="21"/>
        <w:wordWrap w:val="0"/>
        <w:spacing w:line="400" w:lineRule="exact"/>
        <w:ind w:firstLine="422" w:firstLineChars="200"/>
        <w:rPr>
          <w:rFonts w:hint="eastAsia" w:ascii="宋体" w:hAnsi="宋体" w:cs="宋体"/>
          <w:color w:val="000000"/>
          <w:sz w:val="21"/>
          <w:szCs w:val="21"/>
        </w:rPr>
      </w:pPr>
      <w:r>
        <w:rPr>
          <w:rFonts w:hint="eastAsia" w:ascii="宋体" w:hAnsi="宋体" w:cs="宋体"/>
          <w:color w:val="000000"/>
          <w:sz w:val="21"/>
          <w:szCs w:val="21"/>
        </w:rPr>
        <w:t>3.本表所指的控股、管理关系仅限于直接控股、直接管理关系，不包括间接的控股或管理关系。公司实际控制人与公司之间的关系不属于本表所指的直接控股关系。</w:t>
      </w:r>
    </w:p>
    <w:p w14:paraId="2B2BA3D6">
      <w:pPr>
        <w:pStyle w:val="21"/>
        <w:wordWrap w:val="0"/>
        <w:spacing w:line="400" w:lineRule="exact"/>
        <w:ind w:firstLine="422" w:firstLineChars="200"/>
        <w:rPr>
          <w:rFonts w:hint="eastAsia" w:ascii="宋体" w:hAnsi="宋体" w:cs="宋体"/>
          <w:bCs/>
          <w:color w:val="000000"/>
          <w:sz w:val="21"/>
          <w:szCs w:val="21"/>
        </w:rPr>
      </w:pPr>
      <w:r>
        <w:rPr>
          <w:rFonts w:hint="eastAsia" w:ascii="宋体" w:hAnsi="宋体" w:cs="宋体"/>
          <w:color w:val="000000"/>
          <w:sz w:val="21"/>
          <w:szCs w:val="21"/>
        </w:rPr>
        <w:t>4.供应商如不存在直接控股股东的，则在“直接控股股东名称及出资比例”处填写“无”或“/”。供应商不存在直接管理关系的，则在“直接管理关系单位名称”中填“无”或“/”。</w:t>
      </w:r>
    </w:p>
    <w:p w14:paraId="443911DF">
      <w:pPr>
        <w:pStyle w:val="7"/>
        <w:ind w:firstLine="400"/>
        <w:rPr>
          <w:rFonts w:hint="eastAsia" w:ascii="仿宋" w:hAnsi="仿宋" w:eastAsia="仿宋" w:cs="仿宋"/>
          <w:color w:val="000000"/>
        </w:rPr>
      </w:pPr>
    </w:p>
    <w:p w14:paraId="0787ACAA">
      <w:pPr>
        <w:sectPr>
          <w:pgSz w:w="11905" w:h="16838"/>
          <w:pgMar w:top="1440" w:right="1587" w:bottom="1440" w:left="1803" w:header="851" w:footer="992" w:gutter="0"/>
          <w:cols w:space="720" w:num="1"/>
          <w:docGrid w:type="lines" w:linePitch="312" w:charSpace="0"/>
        </w:sectPr>
      </w:pPr>
    </w:p>
    <w:p w14:paraId="3C0D773F">
      <w:pPr>
        <w:pStyle w:val="22"/>
        <w:ind w:left="0" w:firstLine="480"/>
        <w:rPr>
          <w:rStyle w:val="35"/>
          <w:rFonts w:hint="eastAsia" w:ascii="宋体" w:hAnsi="宋体" w:cs="宋体"/>
          <w:color w:val="000000"/>
          <w:kern w:val="0"/>
          <w:sz w:val="24"/>
        </w:rPr>
      </w:pPr>
      <w:r>
        <w:rPr>
          <w:rFonts w:hint="eastAsia" w:ascii="宋体" w:hAnsi="宋体" w:cs="宋体"/>
          <w:color w:val="000000"/>
          <w:kern w:val="0"/>
          <w:sz w:val="24"/>
        </w:rPr>
        <w:t>（五）</w:t>
      </w:r>
      <w:r>
        <w:rPr>
          <w:rStyle w:val="35"/>
          <w:rFonts w:hint="eastAsia" w:ascii="宋体" w:hAnsi="宋体" w:cs="宋体"/>
          <w:color w:val="000000"/>
          <w:kern w:val="0"/>
          <w:sz w:val="24"/>
        </w:rPr>
        <w:t>本项目不接受联合体投标，不允许分包</w:t>
      </w:r>
    </w:p>
    <w:p w14:paraId="6BA4734B">
      <w:pPr>
        <w:rPr>
          <w:rFonts w:hint="eastAsia" w:ascii="宋体" w:hAnsi="宋体" w:cs="宋体"/>
          <w:color w:val="000000"/>
          <w:sz w:val="24"/>
        </w:rPr>
      </w:pPr>
    </w:p>
    <w:p w14:paraId="1EE7E20F">
      <w:pPr>
        <w:pStyle w:val="7"/>
        <w:ind w:firstLine="0" w:firstLineChars="0"/>
        <w:jc w:val="center"/>
        <w:rPr>
          <w:rFonts w:hint="eastAsia" w:ascii="宋体" w:hAnsi="宋体" w:cs="宋体"/>
          <w:b/>
          <w:bCs/>
          <w:color w:val="000000"/>
          <w:sz w:val="24"/>
        </w:rPr>
      </w:pPr>
      <w:r>
        <w:rPr>
          <w:rFonts w:hint="eastAsia" w:ascii="宋体" w:hAnsi="宋体" w:cs="宋体"/>
          <w:b/>
          <w:bCs/>
          <w:color w:val="000000"/>
          <w:sz w:val="24"/>
        </w:rPr>
        <w:t>非联合体不分包投标声明（格式）</w:t>
      </w:r>
    </w:p>
    <w:p w14:paraId="40D81CCF">
      <w:pPr>
        <w:spacing w:line="500" w:lineRule="exact"/>
        <w:ind w:firstLine="480" w:firstLineChars="200"/>
        <w:rPr>
          <w:rFonts w:hint="eastAsia" w:ascii="宋体" w:hAnsi="宋体" w:cs="宋体"/>
          <w:color w:val="000000"/>
          <w:sz w:val="24"/>
        </w:rPr>
      </w:pPr>
    </w:p>
    <w:p w14:paraId="3DD6165A">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本单位郑重声明，参加</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分诊叫号系统采购项目（二次）</w:t>
      </w:r>
      <w:r>
        <w:rPr>
          <w:rFonts w:hint="eastAsia" w:ascii="宋体" w:hAnsi="宋体" w:cs="宋体"/>
          <w:color w:val="000000"/>
          <w:sz w:val="24"/>
        </w:rPr>
        <w:t>（项目编号：</w:t>
      </w:r>
      <w:r>
        <w:rPr>
          <w:rStyle w:val="35"/>
          <w:rFonts w:hint="eastAsia" w:ascii="宋体" w:hAnsi="宋体" w:cs="宋体"/>
          <w:sz w:val="24"/>
        </w:rPr>
        <w:t>SZRFYZB202409-172</w:t>
      </w:r>
      <w:r>
        <w:rPr>
          <w:rFonts w:hint="eastAsia" w:ascii="宋体" w:hAnsi="宋体" w:cs="宋体"/>
          <w:color w:val="000000"/>
          <w:sz w:val="24"/>
        </w:rPr>
        <w:t>）采购活动，为非联合体投标，本项目实施过程由本单位独立承担。</w:t>
      </w:r>
    </w:p>
    <w:p w14:paraId="59245CC6">
      <w:pPr>
        <w:spacing w:line="500" w:lineRule="exact"/>
        <w:ind w:firstLine="480" w:firstLineChars="200"/>
        <w:jc w:val="left"/>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14:paraId="63080F37">
      <w:pPr>
        <w:spacing w:line="500" w:lineRule="exact"/>
        <w:ind w:firstLine="480" w:firstLineChars="200"/>
        <w:jc w:val="left"/>
        <w:rPr>
          <w:rFonts w:hint="eastAsia" w:ascii="宋体" w:hAnsi="宋体" w:cs="宋体"/>
          <w:color w:val="000000"/>
          <w:sz w:val="24"/>
        </w:rPr>
      </w:pPr>
    </w:p>
    <w:p w14:paraId="473C916A">
      <w:pPr>
        <w:spacing w:line="360" w:lineRule="auto"/>
      </w:pPr>
    </w:p>
    <w:p w14:paraId="79A36094">
      <w:pPr>
        <w:spacing w:line="360" w:lineRule="auto"/>
      </w:pPr>
    </w:p>
    <w:p w14:paraId="0BBCFC23">
      <w:pPr>
        <w:spacing w:line="360" w:lineRule="auto"/>
      </w:pPr>
    </w:p>
    <w:p w14:paraId="6C21939E">
      <w:pPr>
        <w:pStyle w:val="7"/>
        <w:ind w:firstLine="480"/>
        <w:rPr>
          <w:rFonts w:hint="eastAsia" w:ascii="宋体" w:hAnsi="宋体" w:cs="宋体"/>
          <w:color w:val="000000"/>
          <w:sz w:val="24"/>
        </w:rPr>
      </w:pPr>
    </w:p>
    <w:p w14:paraId="5F290A7C">
      <w:pPr>
        <w:spacing w:line="360" w:lineRule="auto"/>
        <w:ind w:firstLine="480" w:firstLineChars="200"/>
        <w:jc w:val="right"/>
        <w:rPr>
          <w:rFonts w:hint="eastAsia" w:ascii="宋体" w:hAnsi="宋体" w:cs="宋体"/>
          <w:bCs/>
          <w:sz w:val="24"/>
        </w:rPr>
      </w:pPr>
      <w:r>
        <w:rPr>
          <w:rFonts w:hint="eastAsia" w:ascii="宋体" w:hAnsi="宋体" w:cs="宋体"/>
          <w:bCs/>
          <w:sz w:val="24"/>
        </w:rPr>
        <w:t>供应商名称（盖章）：</w:t>
      </w:r>
    </w:p>
    <w:p w14:paraId="44841B14">
      <w:pPr>
        <w:spacing w:line="360" w:lineRule="auto"/>
        <w:ind w:firstLine="480" w:firstLineChars="200"/>
        <w:jc w:val="right"/>
        <w:rPr>
          <w:rFonts w:hint="eastAsia" w:ascii="宋体" w:hAnsi="宋体" w:cs="宋体"/>
          <w:bCs/>
          <w:sz w:val="24"/>
        </w:rPr>
      </w:pPr>
      <w:r>
        <w:rPr>
          <w:rFonts w:hint="eastAsia" w:ascii="宋体" w:hAnsi="宋体" w:cs="宋体"/>
          <w:bCs/>
          <w:sz w:val="24"/>
        </w:rPr>
        <w:t>法定代表人或授权委托人（签字或盖章）：</w:t>
      </w:r>
    </w:p>
    <w:p w14:paraId="1B0F948D">
      <w:pPr>
        <w:jc w:val="right"/>
        <w:rPr>
          <w:rFonts w:hint="eastAsia" w:ascii="宋体" w:hAnsi="宋体" w:cs="宋体"/>
          <w:color w:val="000000"/>
          <w:sz w:val="24"/>
        </w:rPr>
      </w:pPr>
      <w:r>
        <w:rPr>
          <w:rFonts w:hint="eastAsia" w:ascii="宋体" w:hAnsi="宋体" w:cs="宋体"/>
          <w:sz w:val="24"/>
        </w:rPr>
        <w:t>年   月   日</w:t>
      </w:r>
    </w:p>
    <w:p w14:paraId="3FC2A73C">
      <w:pPr>
        <w:pStyle w:val="21"/>
        <w:ind w:firstLine="241"/>
        <w:rPr>
          <w:rFonts w:hint="eastAsia" w:ascii="宋体" w:hAnsi="宋体" w:cs="宋体"/>
          <w:color w:val="000000"/>
          <w:sz w:val="24"/>
          <w:szCs w:val="24"/>
        </w:rPr>
      </w:pPr>
    </w:p>
    <w:p w14:paraId="2996839D">
      <w:pPr>
        <w:pStyle w:val="21"/>
        <w:ind w:firstLine="241"/>
        <w:rPr>
          <w:rFonts w:hint="eastAsia" w:ascii="宋体" w:hAnsi="宋体" w:cs="宋体"/>
          <w:color w:val="000000"/>
          <w:sz w:val="24"/>
          <w:szCs w:val="24"/>
        </w:rPr>
      </w:pPr>
    </w:p>
    <w:p w14:paraId="0E43D735">
      <w:pPr>
        <w:pStyle w:val="21"/>
        <w:ind w:firstLine="241"/>
        <w:rPr>
          <w:rFonts w:hint="eastAsia" w:ascii="宋体" w:hAnsi="宋体" w:cs="宋体"/>
          <w:color w:val="000000"/>
          <w:sz w:val="24"/>
          <w:szCs w:val="24"/>
        </w:rPr>
      </w:pPr>
    </w:p>
    <w:p w14:paraId="5BA3D66E">
      <w:pPr>
        <w:rPr>
          <w:sz w:val="24"/>
        </w:rPr>
      </w:pPr>
    </w:p>
    <w:p w14:paraId="2778A160">
      <w:pPr>
        <w:pStyle w:val="22"/>
        <w:ind w:left="0" w:firstLine="480"/>
        <w:rPr>
          <w:rStyle w:val="35"/>
          <w:rFonts w:hint="eastAsia" w:ascii="宋体" w:hAnsi="宋体" w:cs="宋体"/>
          <w:color w:val="000000"/>
          <w:kern w:val="0"/>
          <w:sz w:val="24"/>
        </w:rPr>
        <w:sectPr>
          <w:pgSz w:w="11905" w:h="16838"/>
          <w:pgMar w:top="1440" w:right="1587" w:bottom="1440" w:left="1803" w:header="851" w:footer="992" w:gutter="0"/>
          <w:cols w:space="720" w:num="1"/>
          <w:docGrid w:type="lines" w:linePitch="312" w:charSpace="0"/>
        </w:sectPr>
      </w:pPr>
    </w:p>
    <w:p w14:paraId="0E074165">
      <w:pPr>
        <w:shd w:val="clear" w:color="auto" w:fill="FFFFFF"/>
        <w:spacing w:line="360" w:lineRule="auto"/>
        <w:rPr>
          <w:rStyle w:val="35"/>
          <w:rFonts w:hint="eastAsia" w:ascii="宋体" w:hAnsi="宋体" w:cs="宋体"/>
          <w:color w:val="000000"/>
          <w:kern w:val="0"/>
          <w:sz w:val="24"/>
        </w:rPr>
        <w:sectPr>
          <w:pgSz w:w="11905" w:h="16838"/>
          <w:pgMar w:top="1440" w:right="1587" w:bottom="1440" w:left="1803" w:header="851" w:footer="992" w:gutter="0"/>
          <w:cols w:space="720" w:num="1"/>
          <w:docGrid w:type="lines" w:linePitch="312" w:charSpace="0"/>
        </w:sectPr>
      </w:pPr>
      <w:r>
        <w:rPr>
          <w:rStyle w:val="35"/>
          <w:rFonts w:hint="eastAsia" w:ascii="宋体" w:hAnsi="宋体" w:cs="宋体"/>
          <w:color w:val="000000"/>
          <w:kern w:val="0"/>
          <w:sz w:val="24"/>
        </w:rPr>
        <w:t>（六）投标保证金缴纳银行回单</w:t>
      </w:r>
    </w:p>
    <w:p w14:paraId="409DFFB1">
      <w:pPr>
        <w:shd w:val="clear" w:color="auto" w:fill="FFFFFF"/>
        <w:spacing w:line="360" w:lineRule="auto"/>
        <w:jc w:val="center"/>
        <w:outlineLvl w:val="1"/>
        <w:rPr>
          <w:rStyle w:val="35"/>
          <w:rFonts w:hint="eastAsia" w:ascii="宋体" w:hAnsi="宋体" w:cs="宋体"/>
          <w:b/>
          <w:color w:val="000000"/>
          <w:kern w:val="0"/>
          <w:sz w:val="32"/>
          <w:szCs w:val="32"/>
        </w:rPr>
      </w:pPr>
      <w:r>
        <w:rPr>
          <w:rStyle w:val="35"/>
          <w:rFonts w:hint="eastAsia" w:ascii="宋体" w:hAnsi="宋体" w:cs="宋体"/>
          <w:b/>
          <w:color w:val="000000"/>
          <w:kern w:val="0"/>
          <w:sz w:val="32"/>
          <w:szCs w:val="32"/>
        </w:rPr>
        <w:t>第七部分  投标响应及其他相关情况</w:t>
      </w:r>
    </w:p>
    <w:p w14:paraId="0866FC2D">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参照磋商文件第四章评审条款要求，结合第三章招标内容及要求编制。对必须满足的内容，必须完全满足。对响应有差异的，则说明差异的内容。</w:t>
      </w:r>
    </w:p>
    <w:p w14:paraId="71E4F9C6">
      <w:pPr>
        <w:widowControl/>
        <w:shd w:val="clear" w:color="auto" w:fill="FFFFFF"/>
        <w:spacing w:line="360" w:lineRule="auto"/>
        <w:jc w:val="left"/>
        <w:rPr>
          <w:rFonts w:hint="eastAsia" w:ascii="宋体" w:hAnsi="宋体" w:cs="宋体"/>
          <w:color w:val="333333"/>
          <w:kern w:val="0"/>
          <w:sz w:val="24"/>
        </w:rPr>
      </w:pPr>
    </w:p>
    <w:sectPr>
      <w:pgSz w:w="11905" w:h="16838"/>
      <w:pgMar w:top="1440" w:right="1587"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75E8">
    <w:pPr>
      <w:pStyle w:val="16"/>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968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2B6C9">
    <w:pPr>
      <w:pStyle w:val="16"/>
      <w:tabs>
        <w:tab w:val="center" w:pos="4499"/>
        <w:tab w:val="left" w:leader="underscore" w:pos="830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EFE4">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6D77">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DBF5">
    <w:pPr>
      <w:pStyle w:val="16"/>
    </w:pPr>
    <w:r>
      <w:rPr>
        <w:rFonts w:hint="eastAsia"/>
      </w:rPr>
      <w:t xml:space="preserve">                                                                </w:t>
    </w:r>
  </w:p>
  <w:p w14:paraId="34C0F17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FB26">
    <w:pPr>
      <w:pStyle w:val="1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F22FE">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26F22FE">
                    <w:pPr>
                      <w:pStyle w:val="1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073C7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1C073C79"/>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674A3">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0E8B9">
                          <w:pPr>
                            <w:pStyle w:val="16"/>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6A0E8B9">
                    <w:pPr>
                      <w:pStyle w:val="16"/>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2627">
    <w:pPr>
      <w:pStyle w:val="16"/>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327BF">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12327BF">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822D1">
    <w:pPr>
      <w:pStyle w:val="17"/>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9141">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5C89">
    <w:pPr>
      <w:pStyle w:val="1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16C8D">
    <w:pPr>
      <w:pStyle w:val="17"/>
      <w:pBdr>
        <w:bottom w:val="none" w:color="auto" w:sz="0" w:space="0"/>
      </w:pBdr>
      <w:rPr>
        <w:sz w:val="15"/>
        <w:szCs w:val="15"/>
        <w:u w:val="single"/>
      </w:rPr>
    </w:pPr>
    <w:r>
      <w:rPr>
        <w:rFonts w:hint="eastAsia" w:ascii="宋体" w:hAnsi="宋体" w:cs="宋体"/>
        <w:sz w:val="21"/>
        <w:szCs w:val="21"/>
        <w:u w:val="single"/>
        <w:lang w:eastAsia="zh-CN"/>
      </w:rPr>
      <w:t>分诊叫号系统采购项目（二次）</w:t>
    </w:r>
    <w:r>
      <w:rPr>
        <w:rFonts w:hint="eastAsia" w:ascii="宋体" w:hAnsi="宋体" w:cs="宋体"/>
        <w:sz w:val="21"/>
        <w:szCs w:val="21"/>
        <w:u w:val="single"/>
      </w:rPr>
      <w:t xml:space="preserve">                                    竞争性磋商文件</w:t>
    </w:r>
  </w:p>
  <w:p w14:paraId="702E3509">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65AF">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04BB">
    <w:pPr>
      <w:pStyle w:val="1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C1748"/>
    <w:multiLevelType w:val="singleLevel"/>
    <w:tmpl w:val="97EC1748"/>
    <w:lvl w:ilvl="0" w:tentative="0">
      <w:start w:val="4"/>
      <w:numFmt w:val="decimal"/>
      <w:suff w:val="nothing"/>
      <w:lvlText w:val="%1、"/>
      <w:lvlJc w:val="left"/>
    </w:lvl>
  </w:abstractNum>
  <w:abstractNum w:abstractNumId="1">
    <w:nsid w:val="A2417ED2"/>
    <w:multiLevelType w:val="singleLevel"/>
    <w:tmpl w:val="A2417ED2"/>
    <w:lvl w:ilvl="0" w:tentative="0">
      <w:start w:val="1"/>
      <w:numFmt w:val="decimal"/>
      <w:lvlText w:val="(%1)"/>
      <w:lvlJc w:val="left"/>
      <w:pPr>
        <w:ind w:left="425" w:hanging="425"/>
      </w:pPr>
      <w:rPr>
        <w:rFonts w:hint="default"/>
      </w:rPr>
    </w:lvl>
  </w:abstractNum>
  <w:abstractNum w:abstractNumId="2">
    <w:nsid w:val="A4D48376"/>
    <w:multiLevelType w:val="singleLevel"/>
    <w:tmpl w:val="A4D48376"/>
    <w:lvl w:ilvl="0" w:tentative="0">
      <w:start w:val="1"/>
      <w:numFmt w:val="decimal"/>
      <w:lvlText w:val="(%1)"/>
      <w:lvlJc w:val="left"/>
      <w:pPr>
        <w:ind w:left="425" w:hanging="425"/>
      </w:pPr>
      <w:rPr>
        <w:rFonts w:hint="default"/>
      </w:rPr>
    </w:lvl>
  </w:abstractNum>
  <w:abstractNum w:abstractNumId="3">
    <w:nsid w:val="EBACB5AE"/>
    <w:multiLevelType w:val="singleLevel"/>
    <w:tmpl w:val="EBACB5AE"/>
    <w:lvl w:ilvl="0" w:tentative="0">
      <w:start w:val="5"/>
      <w:numFmt w:val="chineseCounting"/>
      <w:suff w:val="nothing"/>
      <w:lvlText w:val="（%1）"/>
      <w:lvlJc w:val="left"/>
      <w:rPr>
        <w:rFonts w:hint="eastAsia"/>
      </w:rPr>
    </w:lvl>
  </w:abstractNum>
  <w:abstractNum w:abstractNumId="4">
    <w:nsid w:val="47D566C1"/>
    <w:multiLevelType w:val="singleLevel"/>
    <w:tmpl w:val="47D566C1"/>
    <w:lvl w:ilvl="0" w:tentative="0">
      <w:start w:val="1"/>
      <w:numFmt w:val="decimal"/>
      <w:lvlText w:val="(%1)"/>
      <w:lvlJc w:val="left"/>
      <w:pPr>
        <w:ind w:left="425" w:hanging="425"/>
      </w:pPr>
      <w:rPr>
        <w:rFonts w:hint="default"/>
      </w:rPr>
    </w:lvl>
  </w:abstractNum>
  <w:abstractNum w:abstractNumId="5">
    <w:nsid w:val="5731497A"/>
    <w:multiLevelType w:val="multilevel"/>
    <w:tmpl w:val="5731497A"/>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D7C086B"/>
    <w:multiLevelType w:val="singleLevel"/>
    <w:tmpl w:val="5D7C086B"/>
    <w:lvl w:ilvl="0" w:tentative="0">
      <w:start w:val="1"/>
      <w:numFmt w:val="decimal"/>
      <w:lvlText w:val="(%1)"/>
      <w:lvlJc w:val="left"/>
      <w:pPr>
        <w:ind w:left="425" w:hanging="425"/>
      </w:pPr>
      <w:rPr>
        <w:rFonts w:hint="default"/>
      </w:rPr>
    </w:lvl>
  </w:abstractNum>
  <w:abstractNum w:abstractNumId="7">
    <w:nsid w:val="74F22DDA"/>
    <w:multiLevelType w:val="singleLevel"/>
    <w:tmpl w:val="74F22DDA"/>
    <w:lvl w:ilvl="0" w:tentative="0">
      <w:start w:val="1"/>
      <w:numFmt w:val="decimal"/>
      <w:suff w:val="nothing"/>
      <w:lvlText w:val="%1、"/>
      <w:lvlJc w:val="left"/>
    </w:lvl>
  </w:abstractNum>
  <w:num w:numId="1">
    <w:abstractNumId w:val="4"/>
  </w:num>
  <w:num w:numId="2">
    <w:abstractNumId w:val="6"/>
  </w:num>
  <w:num w:numId="3">
    <w:abstractNumId w:val="3"/>
  </w:num>
  <w:num w:numId="4">
    <w:abstractNumId w:val="1"/>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E91711"/>
    <w:rsid w:val="00043DBE"/>
    <w:rsid w:val="0020709F"/>
    <w:rsid w:val="002C79AD"/>
    <w:rsid w:val="00333090"/>
    <w:rsid w:val="003D7431"/>
    <w:rsid w:val="00465ECC"/>
    <w:rsid w:val="004F1C07"/>
    <w:rsid w:val="00545515"/>
    <w:rsid w:val="005554AA"/>
    <w:rsid w:val="005D0A5C"/>
    <w:rsid w:val="00662335"/>
    <w:rsid w:val="007E24FE"/>
    <w:rsid w:val="00895417"/>
    <w:rsid w:val="0096350C"/>
    <w:rsid w:val="009C7384"/>
    <w:rsid w:val="00D40D69"/>
    <w:rsid w:val="00E40700"/>
    <w:rsid w:val="00E91711"/>
    <w:rsid w:val="00F84C9B"/>
    <w:rsid w:val="010B58B5"/>
    <w:rsid w:val="01645E1C"/>
    <w:rsid w:val="01FA3D45"/>
    <w:rsid w:val="02315D47"/>
    <w:rsid w:val="027E7DB7"/>
    <w:rsid w:val="02863634"/>
    <w:rsid w:val="02B27C76"/>
    <w:rsid w:val="02C35A8C"/>
    <w:rsid w:val="02F62934"/>
    <w:rsid w:val="032633D2"/>
    <w:rsid w:val="03680F6F"/>
    <w:rsid w:val="039B74C3"/>
    <w:rsid w:val="03D00EB0"/>
    <w:rsid w:val="03DA5946"/>
    <w:rsid w:val="04082990"/>
    <w:rsid w:val="04363AE8"/>
    <w:rsid w:val="045700A4"/>
    <w:rsid w:val="0469746C"/>
    <w:rsid w:val="048B7A0B"/>
    <w:rsid w:val="05242ACF"/>
    <w:rsid w:val="056F3ACA"/>
    <w:rsid w:val="05B47BAE"/>
    <w:rsid w:val="060C49AE"/>
    <w:rsid w:val="0639341C"/>
    <w:rsid w:val="067B1F30"/>
    <w:rsid w:val="06966A2B"/>
    <w:rsid w:val="07300CC3"/>
    <w:rsid w:val="079B438E"/>
    <w:rsid w:val="07A33243"/>
    <w:rsid w:val="084B3CDB"/>
    <w:rsid w:val="085F1064"/>
    <w:rsid w:val="08E178BF"/>
    <w:rsid w:val="08F65BCD"/>
    <w:rsid w:val="08F8348E"/>
    <w:rsid w:val="09063C58"/>
    <w:rsid w:val="096E3BF7"/>
    <w:rsid w:val="09907300"/>
    <w:rsid w:val="09A73FC7"/>
    <w:rsid w:val="09EA6F07"/>
    <w:rsid w:val="0A877694"/>
    <w:rsid w:val="0AA720FE"/>
    <w:rsid w:val="0AAF3B94"/>
    <w:rsid w:val="0AD43A04"/>
    <w:rsid w:val="0AD5286F"/>
    <w:rsid w:val="0AF0679F"/>
    <w:rsid w:val="0B0A6BB0"/>
    <w:rsid w:val="0B280A1E"/>
    <w:rsid w:val="0B5C288F"/>
    <w:rsid w:val="0BBF6171"/>
    <w:rsid w:val="0BD7624B"/>
    <w:rsid w:val="0BFC7C7B"/>
    <w:rsid w:val="0C0345EF"/>
    <w:rsid w:val="0C0D01E5"/>
    <w:rsid w:val="0C5C0688"/>
    <w:rsid w:val="0CF2222D"/>
    <w:rsid w:val="0D8E2213"/>
    <w:rsid w:val="0DBF2F04"/>
    <w:rsid w:val="0DCF5EA1"/>
    <w:rsid w:val="0DDB4A72"/>
    <w:rsid w:val="0E5076CE"/>
    <w:rsid w:val="0E7451A6"/>
    <w:rsid w:val="0E951860"/>
    <w:rsid w:val="0EB966C4"/>
    <w:rsid w:val="0ED36CB6"/>
    <w:rsid w:val="0EEF2651"/>
    <w:rsid w:val="0F147250"/>
    <w:rsid w:val="0F300484"/>
    <w:rsid w:val="0F37741B"/>
    <w:rsid w:val="0F877321"/>
    <w:rsid w:val="0F9255ED"/>
    <w:rsid w:val="0F9A0817"/>
    <w:rsid w:val="101A10A8"/>
    <w:rsid w:val="1098444D"/>
    <w:rsid w:val="11166833"/>
    <w:rsid w:val="115A5683"/>
    <w:rsid w:val="11626185"/>
    <w:rsid w:val="11627BB4"/>
    <w:rsid w:val="116C3C67"/>
    <w:rsid w:val="119A7D8C"/>
    <w:rsid w:val="11A30DC8"/>
    <w:rsid w:val="12054E29"/>
    <w:rsid w:val="12543AB7"/>
    <w:rsid w:val="126E55CD"/>
    <w:rsid w:val="12F26E2C"/>
    <w:rsid w:val="13125ABB"/>
    <w:rsid w:val="13180E57"/>
    <w:rsid w:val="13B54432"/>
    <w:rsid w:val="13CE1647"/>
    <w:rsid w:val="13DA38DF"/>
    <w:rsid w:val="13E841BF"/>
    <w:rsid w:val="140C3DCA"/>
    <w:rsid w:val="144B0EEA"/>
    <w:rsid w:val="145E29E4"/>
    <w:rsid w:val="14C04C3E"/>
    <w:rsid w:val="15323E58"/>
    <w:rsid w:val="15393B7E"/>
    <w:rsid w:val="15673B02"/>
    <w:rsid w:val="159233F2"/>
    <w:rsid w:val="159470BA"/>
    <w:rsid w:val="159C6CE8"/>
    <w:rsid w:val="15A229B1"/>
    <w:rsid w:val="15AB3631"/>
    <w:rsid w:val="15DD3C8F"/>
    <w:rsid w:val="16293FDA"/>
    <w:rsid w:val="16810BF3"/>
    <w:rsid w:val="16ED4D26"/>
    <w:rsid w:val="17255A22"/>
    <w:rsid w:val="17576A80"/>
    <w:rsid w:val="17B50540"/>
    <w:rsid w:val="18062CAC"/>
    <w:rsid w:val="18080AA2"/>
    <w:rsid w:val="180C169F"/>
    <w:rsid w:val="182E26C4"/>
    <w:rsid w:val="18D71164"/>
    <w:rsid w:val="18DE40D8"/>
    <w:rsid w:val="19146438"/>
    <w:rsid w:val="193463F1"/>
    <w:rsid w:val="195D67D0"/>
    <w:rsid w:val="19815BE6"/>
    <w:rsid w:val="19FC3DB8"/>
    <w:rsid w:val="1A247EB5"/>
    <w:rsid w:val="1A385B24"/>
    <w:rsid w:val="1A8B0DA2"/>
    <w:rsid w:val="1AA14ED9"/>
    <w:rsid w:val="1AA61EB6"/>
    <w:rsid w:val="1AB8095B"/>
    <w:rsid w:val="1B1C6038"/>
    <w:rsid w:val="1B6011A9"/>
    <w:rsid w:val="1BDF1708"/>
    <w:rsid w:val="1BF05008"/>
    <w:rsid w:val="1C0E5422"/>
    <w:rsid w:val="1C247350"/>
    <w:rsid w:val="1C417881"/>
    <w:rsid w:val="1C46380A"/>
    <w:rsid w:val="1CA443B4"/>
    <w:rsid w:val="1CED6FE2"/>
    <w:rsid w:val="1D50009C"/>
    <w:rsid w:val="1D77006C"/>
    <w:rsid w:val="1DEE4FB5"/>
    <w:rsid w:val="1E447858"/>
    <w:rsid w:val="1E4C5F8E"/>
    <w:rsid w:val="1E7164E4"/>
    <w:rsid w:val="1EA1074C"/>
    <w:rsid w:val="1EA614E5"/>
    <w:rsid w:val="1EB4768C"/>
    <w:rsid w:val="1F637E0E"/>
    <w:rsid w:val="1FA87BB2"/>
    <w:rsid w:val="1FAA4A5B"/>
    <w:rsid w:val="20251BCD"/>
    <w:rsid w:val="20256A93"/>
    <w:rsid w:val="205D1D58"/>
    <w:rsid w:val="20622E8C"/>
    <w:rsid w:val="206623B0"/>
    <w:rsid w:val="20835428"/>
    <w:rsid w:val="20E66911"/>
    <w:rsid w:val="2152344A"/>
    <w:rsid w:val="2216246C"/>
    <w:rsid w:val="222C3071"/>
    <w:rsid w:val="2256311C"/>
    <w:rsid w:val="22577684"/>
    <w:rsid w:val="228429B1"/>
    <w:rsid w:val="22BC6F78"/>
    <w:rsid w:val="23073E84"/>
    <w:rsid w:val="232D0D02"/>
    <w:rsid w:val="23BD5EF1"/>
    <w:rsid w:val="243831A0"/>
    <w:rsid w:val="248D1EBA"/>
    <w:rsid w:val="24A33F2E"/>
    <w:rsid w:val="24D14774"/>
    <w:rsid w:val="25677D1E"/>
    <w:rsid w:val="25884DF5"/>
    <w:rsid w:val="25A23592"/>
    <w:rsid w:val="25A5230F"/>
    <w:rsid w:val="25BD1A38"/>
    <w:rsid w:val="25BD6548"/>
    <w:rsid w:val="25D832F3"/>
    <w:rsid w:val="25E47AD2"/>
    <w:rsid w:val="25EB1B0F"/>
    <w:rsid w:val="26112CCA"/>
    <w:rsid w:val="269165DE"/>
    <w:rsid w:val="26BE7895"/>
    <w:rsid w:val="27197687"/>
    <w:rsid w:val="27621996"/>
    <w:rsid w:val="276361EF"/>
    <w:rsid w:val="27662DFE"/>
    <w:rsid w:val="27B150B0"/>
    <w:rsid w:val="28014FE3"/>
    <w:rsid w:val="282071BE"/>
    <w:rsid w:val="288F2E59"/>
    <w:rsid w:val="28C01D28"/>
    <w:rsid w:val="28C11F57"/>
    <w:rsid w:val="28F34377"/>
    <w:rsid w:val="292622A0"/>
    <w:rsid w:val="29476EB3"/>
    <w:rsid w:val="29A1685E"/>
    <w:rsid w:val="29AC6082"/>
    <w:rsid w:val="2A4A0F51"/>
    <w:rsid w:val="2A9065A0"/>
    <w:rsid w:val="2AC56216"/>
    <w:rsid w:val="2AD309AB"/>
    <w:rsid w:val="2AE15CA6"/>
    <w:rsid w:val="2AEF2177"/>
    <w:rsid w:val="2B7E32B5"/>
    <w:rsid w:val="2BA05530"/>
    <w:rsid w:val="2C37555E"/>
    <w:rsid w:val="2C3B15FD"/>
    <w:rsid w:val="2CB24CA5"/>
    <w:rsid w:val="2CF55279"/>
    <w:rsid w:val="2D192D0A"/>
    <w:rsid w:val="2D281971"/>
    <w:rsid w:val="2D340277"/>
    <w:rsid w:val="2D5B77E5"/>
    <w:rsid w:val="2E163819"/>
    <w:rsid w:val="2E67652F"/>
    <w:rsid w:val="2EA92857"/>
    <w:rsid w:val="2EAD0FA3"/>
    <w:rsid w:val="2EDB11AD"/>
    <w:rsid w:val="2F137503"/>
    <w:rsid w:val="2F8855E0"/>
    <w:rsid w:val="2FBA1591"/>
    <w:rsid w:val="300A77A1"/>
    <w:rsid w:val="302E3742"/>
    <w:rsid w:val="30327416"/>
    <w:rsid w:val="30442F65"/>
    <w:rsid w:val="309131DC"/>
    <w:rsid w:val="30F206B8"/>
    <w:rsid w:val="319E013D"/>
    <w:rsid w:val="31B55296"/>
    <w:rsid w:val="323D1D07"/>
    <w:rsid w:val="325922B6"/>
    <w:rsid w:val="32A17C6C"/>
    <w:rsid w:val="32F32A21"/>
    <w:rsid w:val="33355325"/>
    <w:rsid w:val="33492A11"/>
    <w:rsid w:val="33663A96"/>
    <w:rsid w:val="339B5B37"/>
    <w:rsid w:val="33D274EB"/>
    <w:rsid w:val="33D94129"/>
    <w:rsid w:val="34856DB9"/>
    <w:rsid w:val="34BB131C"/>
    <w:rsid w:val="34F315EC"/>
    <w:rsid w:val="35076310"/>
    <w:rsid w:val="35883226"/>
    <w:rsid w:val="359009FB"/>
    <w:rsid w:val="359C22F1"/>
    <w:rsid w:val="35AA7B24"/>
    <w:rsid w:val="35F422F3"/>
    <w:rsid w:val="361718C6"/>
    <w:rsid w:val="362274F1"/>
    <w:rsid w:val="362276F4"/>
    <w:rsid w:val="362829E1"/>
    <w:rsid w:val="36286605"/>
    <w:rsid w:val="36E33039"/>
    <w:rsid w:val="37790589"/>
    <w:rsid w:val="37CF1E69"/>
    <w:rsid w:val="37D474A6"/>
    <w:rsid w:val="38323D78"/>
    <w:rsid w:val="385A1F00"/>
    <w:rsid w:val="3881462B"/>
    <w:rsid w:val="38A02D03"/>
    <w:rsid w:val="38A05B14"/>
    <w:rsid w:val="38A2575A"/>
    <w:rsid w:val="38B96CBA"/>
    <w:rsid w:val="38DB49BE"/>
    <w:rsid w:val="38E92600"/>
    <w:rsid w:val="397F1A3A"/>
    <w:rsid w:val="39A714EB"/>
    <w:rsid w:val="39DC5FBD"/>
    <w:rsid w:val="39FC0215"/>
    <w:rsid w:val="3A120C14"/>
    <w:rsid w:val="3AFA5ADA"/>
    <w:rsid w:val="3B042899"/>
    <w:rsid w:val="3B0836E3"/>
    <w:rsid w:val="3B475FB0"/>
    <w:rsid w:val="3B894804"/>
    <w:rsid w:val="3BC9590E"/>
    <w:rsid w:val="3C5265E3"/>
    <w:rsid w:val="3C6008AD"/>
    <w:rsid w:val="3C666012"/>
    <w:rsid w:val="3CD71AFE"/>
    <w:rsid w:val="3CFA6240"/>
    <w:rsid w:val="3D4717F5"/>
    <w:rsid w:val="3DE0464F"/>
    <w:rsid w:val="3DE94093"/>
    <w:rsid w:val="3DF8262F"/>
    <w:rsid w:val="3DFC1A40"/>
    <w:rsid w:val="3E0427FF"/>
    <w:rsid w:val="3E1B6A1F"/>
    <w:rsid w:val="3E2C5397"/>
    <w:rsid w:val="3E3C722E"/>
    <w:rsid w:val="3EEB585E"/>
    <w:rsid w:val="3EFF4D66"/>
    <w:rsid w:val="3FA4621B"/>
    <w:rsid w:val="3FC50572"/>
    <w:rsid w:val="3FF73C5F"/>
    <w:rsid w:val="402B37FA"/>
    <w:rsid w:val="405B6086"/>
    <w:rsid w:val="40663513"/>
    <w:rsid w:val="40897D8C"/>
    <w:rsid w:val="40E92655"/>
    <w:rsid w:val="40EB768D"/>
    <w:rsid w:val="41054309"/>
    <w:rsid w:val="41140732"/>
    <w:rsid w:val="414470C2"/>
    <w:rsid w:val="41B5017B"/>
    <w:rsid w:val="41FD6188"/>
    <w:rsid w:val="42C43BC6"/>
    <w:rsid w:val="42CB7C52"/>
    <w:rsid w:val="42DB25F4"/>
    <w:rsid w:val="42EE156B"/>
    <w:rsid w:val="432A22FC"/>
    <w:rsid w:val="437215DF"/>
    <w:rsid w:val="4385131F"/>
    <w:rsid w:val="43C31F9B"/>
    <w:rsid w:val="43DD3150"/>
    <w:rsid w:val="446B2CF5"/>
    <w:rsid w:val="4484029A"/>
    <w:rsid w:val="44924653"/>
    <w:rsid w:val="44F50DE2"/>
    <w:rsid w:val="44FE772F"/>
    <w:rsid w:val="45016DC9"/>
    <w:rsid w:val="459C4CE0"/>
    <w:rsid w:val="45B87CDC"/>
    <w:rsid w:val="45BC4EF4"/>
    <w:rsid w:val="45C323FD"/>
    <w:rsid w:val="45C35791"/>
    <w:rsid w:val="45C945EF"/>
    <w:rsid w:val="45C9667C"/>
    <w:rsid w:val="4661488C"/>
    <w:rsid w:val="467140D1"/>
    <w:rsid w:val="46840079"/>
    <w:rsid w:val="46850859"/>
    <w:rsid w:val="468C2B4D"/>
    <w:rsid w:val="46AD1140"/>
    <w:rsid w:val="46B21187"/>
    <w:rsid w:val="46D54EE3"/>
    <w:rsid w:val="46E120C5"/>
    <w:rsid w:val="4727792E"/>
    <w:rsid w:val="472E0E87"/>
    <w:rsid w:val="476924A8"/>
    <w:rsid w:val="478D08F6"/>
    <w:rsid w:val="47AD00CB"/>
    <w:rsid w:val="48245C60"/>
    <w:rsid w:val="48A57EC2"/>
    <w:rsid w:val="48E92BDF"/>
    <w:rsid w:val="496D062C"/>
    <w:rsid w:val="497B27E2"/>
    <w:rsid w:val="49C814AB"/>
    <w:rsid w:val="49E52C6C"/>
    <w:rsid w:val="4A3239D7"/>
    <w:rsid w:val="4A3E237C"/>
    <w:rsid w:val="4A437992"/>
    <w:rsid w:val="4A640EF6"/>
    <w:rsid w:val="4A684122"/>
    <w:rsid w:val="4AC5484B"/>
    <w:rsid w:val="4B1C0C8A"/>
    <w:rsid w:val="4B390CB0"/>
    <w:rsid w:val="4B5D4A84"/>
    <w:rsid w:val="4B8464B4"/>
    <w:rsid w:val="4B8B4171"/>
    <w:rsid w:val="4BC96FC4"/>
    <w:rsid w:val="4C1E1C29"/>
    <w:rsid w:val="4C363E81"/>
    <w:rsid w:val="4C555D87"/>
    <w:rsid w:val="4C59346E"/>
    <w:rsid w:val="4C786227"/>
    <w:rsid w:val="4C9C314F"/>
    <w:rsid w:val="4CD2623F"/>
    <w:rsid w:val="4CE865CF"/>
    <w:rsid w:val="4D16338C"/>
    <w:rsid w:val="4D477007"/>
    <w:rsid w:val="4D945FDB"/>
    <w:rsid w:val="4DCA62DD"/>
    <w:rsid w:val="4E1E6014"/>
    <w:rsid w:val="4E266FEC"/>
    <w:rsid w:val="4E4313A3"/>
    <w:rsid w:val="4E567461"/>
    <w:rsid w:val="4E7F2A48"/>
    <w:rsid w:val="4EF30EF4"/>
    <w:rsid w:val="4EF43184"/>
    <w:rsid w:val="4F043B94"/>
    <w:rsid w:val="4F35448B"/>
    <w:rsid w:val="4FA42C81"/>
    <w:rsid w:val="4FAC5B72"/>
    <w:rsid w:val="4FE96673"/>
    <w:rsid w:val="50147C05"/>
    <w:rsid w:val="50633F09"/>
    <w:rsid w:val="51071B04"/>
    <w:rsid w:val="5114481D"/>
    <w:rsid w:val="512E7E73"/>
    <w:rsid w:val="517322DB"/>
    <w:rsid w:val="51E11C68"/>
    <w:rsid w:val="51F30750"/>
    <w:rsid w:val="520774F7"/>
    <w:rsid w:val="521976F3"/>
    <w:rsid w:val="521D6E5A"/>
    <w:rsid w:val="521D7D61"/>
    <w:rsid w:val="527C54C8"/>
    <w:rsid w:val="52AE140E"/>
    <w:rsid w:val="52FC1305"/>
    <w:rsid w:val="53170FBA"/>
    <w:rsid w:val="532145A6"/>
    <w:rsid w:val="5345477B"/>
    <w:rsid w:val="5416199C"/>
    <w:rsid w:val="5455279C"/>
    <w:rsid w:val="548B33B8"/>
    <w:rsid w:val="54C12AA9"/>
    <w:rsid w:val="54D9246E"/>
    <w:rsid w:val="55697F23"/>
    <w:rsid w:val="558F7F2F"/>
    <w:rsid w:val="55BA3ACF"/>
    <w:rsid w:val="55D50D83"/>
    <w:rsid w:val="55ED579F"/>
    <w:rsid w:val="55F410FD"/>
    <w:rsid w:val="562359F4"/>
    <w:rsid w:val="562542A9"/>
    <w:rsid w:val="56563481"/>
    <w:rsid w:val="56D57C04"/>
    <w:rsid w:val="56FA5A8C"/>
    <w:rsid w:val="570F30D6"/>
    <w:rsid w:val="57367CB3"/>
    <w:rsid w:val="57D410A6"/>
    <w:rsid w:val="5809306F"/>
    <w:rsid w:val="58243BA5"/>
    <w:rsid w:val="587D49B7"/>
    <w:rsid w:val="5897386A"/>
    <w:rsid w:val="594C028D"/>
    <w:rsid w:val="59544296"/>
    <w:rsid w:val="598E457A"/>
    <w:rsid w:val="5991685B"/>
    <w:rsid w:val="599858D4"/>
    <w:rsid w:val="5A221AA8"/>
    <w:rsid w:val="5A2E7D17"/>
    <w:rsid w:val="5A3E331D"/>
    <w:rsid w:val="5A574BE8"/>
    <w:rsid w:val="5A7A6A7D"/>
    <w:rsid w:val="5ABA7A2C"/>
    <w:rsid w:val="5ABB0785"/>
    <w:rsid w:val="5B495DC7"/>
    <w:rsid w:val="5B9A4492"/>
    <w:rsid w:val="5BA7079F"/>
    <w:rsid w:val="5BBE579F"/>
    <w:rsid w:val="5C035D71"/>
    <w:rsid w:val="5C3239B4"/>
    <w:rsid w:val="5C434D77"/>
    <w:rsid w:val="5C601FAF"/>
    <w:rsid w:val="5C661155"/>
    <w:rsid w:val="5CB03E12"/>
    <w:rsid w:val="5CBD373D"/>
    <w:rsid w:val="5CCD70BE"/>
    <w:rsid w:val="5D7308D9"/>
    <w:rsid w:val="5D961831"/>
    <w:rsid w:val="5DCE4834"/>
    <w:rsid w:val="5DEF1EB3"/>
    <w:rsid w:val="5E1A1737"/>
    <w:rsid w:val="5E3C5045"/>
    <w:rsid w:val="5E8602E0"/>
    <w:rsid w:val="5EDA39E1"/>
    <w:rsid w:val="5F16521D"/>
    <w:rsid w:val="5F775C2F"/>
    <w:rsid w:val="5FE01C28"/>
    <w:rsid w:val="600B06A1"/>
    <w:rsid w:val="600D1517"/>
    <w:rsid w:val="601549E1"/>
    <w:rsid w:val="609D79A4"/>
    <w:rsid w:val="60E74E08"/>
    <w:rsid w:val="610B5BE2"/>
    <w:rsid w:val="61127BCE"/>
    <w:rsid w:val="614A06BB"/>
    <w:rsid w:val="618D308C"/>
    <w:rsid w:val="624C5AAC"/>
    <w:rsid w:val="62B32A7F"/>
    <w:rsid w:val="62C76F5B"/>
    <w:rsid w:val="62CF4AA5"/>
    <w:rsid w:val="62F4316B"/>
    <w:rsid w:val="630C6A8F"/>
    <w:rsid w:val="637F464C"/>
    <w:rsid w:val="63C41A1E"/>
    <w:rsid w:val="63D934C8"/>
    <w:rsid w:val="641C6318"/>
    <w:rsid w:val="64293181"/>
    <w:rsid w:val="64487041"/>
    <w:rsid w:val="647666CF"/>
    <w:rsid w:val="6492769B"/>
    <w:rsid w:val="649A6FBF"/>
    <w:rsid w:val="64B17EC2"/>
    <w:rsid w:val="64B90B25"/>
    <w:rsid w:val="64C6694E"/>
    <w:rsid w:val="64FE6577"/>
    <w:rsid w:val="65BC657A"/>
    <w:rsid w:val="65BF5A4E"/>
    <w:rsid w:val="665803F5"/>
    <w:rsid w:val="6659436D"/>
    <w:rsid w:val="670A4BCF"/>
    <w:rsid w:val="671B5071"/>
    <w:rsid w:val="67A2643E"/>
    <w:rsid w:val="67C85D1E"/>
    <w:rsid w:val="682B6C96"/>
    <w:rsid w:val="6871337A"/>
    <w:rsid w:val="68A513BA"/>
    <w:rsid w:val="68B479C0"/>
    <w:rsid w:val="690D2E04"/>
    <w:rsid w:val="69165132"/>
    <w:rsid w:val="69FF347E"/>
    <w:rsid w:val="6A053FC1"/>
    <w:rsid w:val="6A5079C7"/>
    <w:rsid w:val="6A68276C"/>
    <w:rsid w:val="6A8E3EF3"/>
    <w:rsid w:val="6AD246EE"/>
    <w:rsid w:val="6B2D49E6"/>
    <w:rsid w:val="6B9D2F4E"/>
    <w:rsid w:val="6BBD0C12"/>
    <w:rsid w:val="6BC81C42"/>
    <w:rsid w:val="6BE40398"/>
    <w:rsid w:val="6BEF5524"/>
    <w:rsid w:val="6C557385"/>
    <w:rsid w:val="6C834610"/>
    <w:rsid w:val="6CA1071F"/>
    <w:rsid w:val="6CAC513A"/>
    <w:rsid w:val="6CF76CB6"/>
    <w:rsid w:val="6D435914"/>
    <w:rsid w:val="6D5A2DF7"/>
    <w:rsid w:val="6DF40E20"/>
    <w:rsid w:val="6DF92E91"/>
    <w:rsid w:val="6E041063"/>
    <w:rsid w:val="6E0616B0"/>
    <w:rsid w:val="6E22598D"/>
    <w:rsid w:val="6E6E0BD2"/>
    <w:rsid w:val="6EAE624B"/>
    <w:rsid w:val="6EDE4BDE"/>
    <w:rsid w:val="6F34531A"/>
    <w:rsid w:val="6F5B4DEA"/>
    <w:rsid w:val="6F9A4891"/>
    <w:rsid w:val="700D5040"/>
    <w:rsid w:val="701535A3"/>
    <w:rsid w:val="70511B8B"/>
    <w:rsid w:val="70D07753"/>
    <w:rsid w:val="70F37976"/>
    <w:rsid w:val="710476CE"/>
    <w:rsid w:val="71170F88"/>
    <w:rsid w:val="717437E5"/>
    <w:rsid w:val="718A343A"/>
    <w:rsid w:val="718F6E95"/>
    <w:rsid w:val="71B92164"/>
    <w:rsid w:val="71DE1BCB"/>
    <w:rsid w:val="71E31664"/>
    <w:rsid w:val="72035AD5"/>
    <w:rsid w:val="725E072A"/>
    <w:rsid w:val="728A004F"/>
    <w:rsid w:val="72AB5F51"/>
    <w:rsid w:val="72B52657"/>
    <w:rsid w:val="72F33B51"/>
    <w:rsid w:val="732E3655"/>
    <w:rsid w:val="73913B5D"/>
    <w:rsid w:val="73D321B7"/>
    <w:rsid w:val="73FC27DC"/>
    <w:rsid w:val="745A3930"/>
    <w:rsid w:val="74A47253"/>
    <w:rsid w:val="74BE71FE"/>
    <w:rsid w:val="74D34129"/>
    <w:rsid w:val="74EE4AA7"/>
    <w:rsid w:val="751D0C5C"/>
    <w:rsid w:val="75AA1C88"/>
    <w:rsid w:val="75AE7989"/>
    <w:rsid w:val="75C4732A"/>
    <w:rsid w:val="76080C62"/>
    <w:rsid w:val="761279AC"/>
    <w:rsid w:val="761C7166"/>
    <w:rsid w:val="765F516C"/>
    <w:rsid w:val="767D564A"/>
    <w:rsid w:val="76A61B17"/>
    <w:rsid w:val="76C9109B"/>
    <w:rsid w:val="771C5CA9"/>
    <w:rsid w:val="771E1B9C"/>
    <w:rsid w:val="772C7E4F"/>
    <w:rsid w:val="774429A8"/>
    <w:rsid w:val="77F9775E"/>
    <w:rsid w:val="784C7B05"/>
    <w:rsid w:val="7879089F"/>
    <w:rsid w:val="78BA4606"/>
    <w:rsid w:val="794013BD"/>
    <w:rsid w:val="79A25289"/>
    <w:rsid w:val="7ADF1AE9"/>
    <w:rsid w:val="7AF54060"/>
    <w:rsid w:val="7B3F069E"/>
    <w:rsid w:val="7B9A7898"/>
    <w:rsid w:val="7BBF0B11"/>
    <w:rsid w:val="7C0424AA"/>
    <w:rsid w:val="7C381C77"/>
    <w:rsid w:val="7CBC4E85"/>
    <w:rsid w:val="7CC83BA3"/>
    <w:rsid w:val="7CD51E1C"/>
    <w:rsid w:val="7CD70DF0"/>
    <w:rsid w:val="7D7846B7"/>
    <w:rsid w:val="7DBC4A67"/>
    <w:rsid w:val="7DD33495"/>
    <w:rsid w:val="7DFE66C3"/>
    <w:rsid w:val="7EAA12DE"/>
    <w:rsid w:val="7EE54599"/>
    <w:rsid w:val="7F1A37E8"/>
    <w:rsid w:val="7F5D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rFonts w:eastAsia="楷体_GB2312"/>
      <w:b/>
      <w:kern w:val="44"/>
      <w:sz w:val="44"/>
      <w:szCs w:val="20"/>
    </w:rPr>
  </w:style>
  <w:style w:type="paragraph" w:styleId="4">
    <w:name w:val="heading 2"/>
    <w:basedOn w:val="1"/>
    <w:next w:val="1"/>
    <w:qFormat/>
    <w:uiPriority w:val="0"/>
    <w:pPr>
      <w:keepNext/>
      <w:keepLines/>
      <w:widowControl/>
      <w:spacing w:before="260" w:after="260" w:line="415" w:lineRule="auto"/>
      <w:jc w:val="left"/>
      <w:outlineLvl w:val="1"/>
    </w:pPr>
    <w:rPr>
      <w:rFonts w:ascii="Arial" w:hAnsi="Arial"/>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paragraph" w:styleId="6">
    <w:name w:val="heading 4"/>
    <w:basedOn w:val="1"/>
    <w:next w:val="1"/>
    <w:unhideWhenUsed/>
    <w:qFormat/>
    <w:uiPriority w:val="0"/>
    <w:pPr>
      <w:keepNext/>
      <w:keepLines/>
      <w:spacing w:line="500" w:lineRule="exact"/>
      <w:outlineLvl w:val="3"/>
    </w:pPr>
    <w:rPr>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7">
    <w:name w:val="Normal Indent"/>
    <w:basedOn w:val="1"/>
    <w:next w:val="8"/>
    <w:qFormat/>
    <w:uiPriority w:val="0"/>
    <w:pPr>
      <w:ind w:firstLine="420" w:firstLineChars="200"/>
    </w:pPr>
    <w:rPr>
      <w:rFonts w:ascii="Calibri" w:hAnsi="Calibri"/>
      <w:kern w:val="0"/>
      <w:sz w:val="20"/>
    </w:rPr>
  </w:style>
  <w:style w:type="paragraph" w:styleId="8">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next w:val="10"/>
    <w:link w:val="30"/>
    <w:qFormat/>
    <w:uiPriority w:val="0"/>
    <w:pPr>
      <w:jc w:val="left"/>
    </w:p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hAnsi="Courier New"/>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next w:val="1"/>
    <w:qFormat/>
    <w:uiPriority w:val="0"/>
    <w:rPr>
      <w:color w:val="000000"/>
    </w:rPr>
  </w:style>
  <w:style w:type="paragraph" w:styleId="15">
    <w:name w:val="Balloon Text"/>
    <w:basedOn w:val="1"/>
    <w:qFormat/>
    <w:uiPriority w:val="0"/>
    <w:rPr>
      <w:sz w:val="18"/>
      <w:szCs w:val="18"/>
    </w:rPr>
  </w:style>
  <w:style w:type="paragraph" w:styleId="16">
    <w:name w:val="footer"/>
    <w:basedOn w:val="1"/>
    <w:link w:val="31"/>
    <w:qFormat/>
    <w:uiPriority w:val="0"/>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jc w:val="center"/>
    </w:pPr>
    <w:rPr>
      <w:b/>
      <w:spacing w:val="-20"/>
      <w:w w:val="130"/>
      <w:sz w:val="48"/>
      <w:szCs w:val="20"/>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annotation subject"/>
    <w:basedOn w:val="9"/>
    <w:next w:val="9"/>
    <w:link w:val="33"/>
    <w:qFormat/>
    <w:uiPriority w:val="0"/>
    <w:rPr>
      <w:b/>
      <w:bCs/>
    </w:rPr>
  </w:style>
  <w:style w:type="paragraph" w:styleId="21">
    <w:name w:val="Body Text First Indent"/>
    <w:basedOn w:val="2"/>
    <w:next w:val="22"/>
    <w:qFormat/>
    <w:uiPriority w:val="99"/>
    <w:pPr>
      <w:ind w:firstLine="420" w:firstLineChars="100"/>
    </w:pPr>
    <w:rPr>
      <w:sz w:val="18"/>
      <w:szCs w:val="18"/>
    </w:rPr>
  </w:style>
  <w:style w:type="paragraph" w:styleId="22">
    <w:name w:val="Body Text First Indent 2"/>
    <w:basedOn w:val="11"/>
    <w:qFormat/>
    <w:uiPriority w:val="0"/>
    <w:pPr>
      <w:spacing w:after="0" w:line="400" w:lineRule="atLeast"/>
      <w:ind w:left="210" w:leftChars="0" w:firstLine="420" w:firstLineChars="200"/>
    </w:pPr>
    <w:rPr>
      <w:sz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rPr>
      <w:rFonts w:ascii="Times New Roman" w:hAnsi="Times New Roman" w:eastAsia="宋体" w:cs="Times New Roman"/>
    </w:rPr>
  </w:style>
  <w:style w:type="character" w:styleId="28">
    <w:name w:val="annotation reference"/>
    <w:qFormat/>
    <w:uiPriority w:val="0"/>
    <w:rPr>
      <w:sz w:val="21"/>
      <w:szCs w:val="21"/>
    </w:rPr>
  </w:style>
  <w:style w:type="character" w:customStyle="1" w:styleId="29">
    <w:name w:val="标题 1 字符"/>
    <w:link w:val="3"/>
    <w:qFormat/>
    <w:uiPriority w:val="0"/>
    <w:rPr>
      <w:rFonts w:ascii="Times New Roman" w:hAnsi="Times New Roman" w:eastAsia="楷体_GB2312"/>
      <w:b/>
      <w:kern w:val="44"/>
      <w:sz w:val="44"/>
      <w:szCs w:val="20"/>
    </w:rPr>
  </w:style>
  <w:style w:type="character" w:customStyle="1" w:styleId="30">
    <w:name w:val="批注文字 字符"/>
    <w:link w:val="9"/>
    <w:qFormat/>
    <w:uiPriority w:val="0"/>
    <w:rPr>
      <w:kern w:val="2"/>
      <w:sz w:val="21"/>
      <w:szCs w:val="24"/>
    </w:rPr>
  </w:style>
  <w:style w:type="character" w:customStyle="1" w:styleId="31">
    <w:name w:val="页脚 字符"/>
    <w:link w:val="16"/>
    <w:qFormat/>
    <w:uiPriority w:val="0"/>
    <w:rPr>
      <w:kern w:val="2"/>
      <w:sz w:val="18"/>
      <w:szCs w:val="18"/>
    </w:rPr>
  </w:style>
  <w:style w:type="character" w:customStyle="1" w:styleId="32">
    <w:name w:val="页眉 字符"/>
    <w:link w:val="17"/>
    <w:qFormat/>
    <w:uiPriority w:val="0"/>
    <w:rPr>
      <w:kern w:val="2"/>
      <w:sz w:val="18"/>
      <w:szCs w:val="18"/>
    </w:rPr>
  </w:style>
  <w:style w:type="character" w:customStyle="1" w:styleId="33">
    <w:name w:val="批注主题 字符"/>
    <w:link w:val="20"/>
    <w:qFormat/>
    <w:uiPriority w:val="0"/>
    <w:rPr>
      <w:b/>
      <w:bCs/>
      <w:kern w:val="2"/>
      <w:sz w:val="21"/>
      <w:szCs w:val="24"/>
    </w:rPr>
  </w:style>
  <w:style w:type="paragraph" w:customStyle="1" w:styleId="34">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5">
    <w:name w:val="NormalCharacter"/>
    <w:qFormat/>
    <w:uiPriority w:val="0"/>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PlainText"/>
    <w:basedOn w:val="1"/>
    <w:qFormat/>
    <w:uiPriority w:val="0"/>
    <w:pPr>
      <w:spacing w:line="324" w:lineRule="auto"/>
    </w:pPr>
    <w:rPr>
      <w:rFonts w:ascii="宋体" w:hAnsi="Courier New"/>
      <w:szCs w:val="20"/>
    </w:rPr>
  </w:style>
  <w:style w:type="character" w:customStyle="1" w:styleId="38">
    <w:name w:val="font21"/>
    <w:basedOn w:val="25"/>
    <w:qFormat/>
    <w:uiPriority w:val="0"/>
    <w:rPr>
      <w:rFonts w:hint="eastAsia" w:ascii="宋体" w:hAnsi="宋体" w:eastAsia="宋体" w:cs="宋体"/>
      <w:color w:val="000000"/>
      <w:sz w:val="22"/>
      <w:szCs w:val="22"/>
      <w:u w:val="none"/>
    </w:rPr>
  </w:style>
  <w:style w:type="paragraph" w:customStyle="1" w:styleId="39">
    <w:name w:val="样式4"/>
    <w:basedOn w:val="1"/>
    <w:qFormat/>
    <w:uiPriority w:val="0"/>
    <w:pPr>
      <w:autoSpaceDE w:val="0"/>
      <w:autoSpaceDN w:val="0"/>
      <w:spacing w:line="360" w:lineRule="auto"/>
      <w:ind w:firstLine="480" w:firstLineChars="200"/>
    </w:pPr>
    <w:rPr>
      <w:rFonts w:hint="eastAsia" w:ascii="宋体" w:hAnsi="宋体" w:eastAsia="等线"/>
      <w:color w:val="000000"/>
      <w:kern w:val="0"/>
      <w:sz w:val="24"/>
    </w:rPr>
  </w:style>
  <w:style w:type="paragraph" w:customStyle="1" w:styleId="40">
    <w:name w:val="正文（缩进 2 字符）"/>
    <w:basedOn w:val="1"/>
    <w:qFormat/>
    <w:uiPriority w:val="99"/>
    <w:pPr>
      <w:ind w:firstLine="200" w:firstLineChars="200"/>
    </w:pPr>
  </w:style>
  <w:style w:type="paragraph" w:customStyle="1" w:styleId="41">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2">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3">
    <w:name w:val="font11"/>
    <w:basedOn w:val="25"/>
    <w:qFormat/>
    <w:uiPriority w:val="0"/>
    <w:rPr>
      <w:rFonts w:hint="eastAsia" w:ascii="宋体" w:hAnsi="宋体" w:eastAsia="宋体" w:cs="宋体"/>
      <w:color w:val="000000"/>
      <w:sz w:val="24"/>
      <w:szCs w:val="24"/>
      <w:u w:val="none"/>
    </w:rPr>
  </w:style>
  <w:style w:type="character" w:customStyle="1" w:styleId="44">
    <w:name w:val="font31"/>
    <w:basedOn w:val="25"/>
    <w:qFormat/>
    <w:uiPriority w:val="0"/>
    <w:rPr>
      <w:rFonts w:hint="eastAsia" w:ascii="宋体" w:hAnsi="宋体" w:eastAsia="宋体" w:cs="宋体"/>
      <w:b/>
      <w:bCs/>
      <w:color w:val="000000"/>
      <w:sz w:val="24"/>
      <w:szCs w:val="24"/>
      <w:u w:val="none"/>
    </w:rPr>
  </w:style>
  <w:style w:type="paragraph" w:customStyle="1" w:styleId="45">
    <w:name w:val="标题 3（投标文件）"/>
    <w:basedOn w:val="5"/>
    <w:qFormat/>
    <w:uiPriority w:val="99"/>
    <w:pPr>
      <w:jc w:val="left"/>
    </w:pPr>
  </w:style>
  <w:style w:type="paragraph" w:customStyle="1" w:styleId="46">
    <w:name w:val="列出段落3"/>
    <w:basedOn w:val="1"/>
    <w:qFormat/>
    <w:uiPriority w:val="0"/>
    <w:pPr>
      <w:ind w:firstLine="420" w:firstLineChars="200"/>
    </w:pPr>
    <w:rPr>
      <w:szCs w:val="21"/>
    </w:rPr>
  </w:style>
  <w:style w:type="paragraph" w:styleId="47">
    <w:name w:val="List Paragraph"/>
    <w:basedOn w:val="1"/>
    <w:qFormat/>
    <w:uiPriority w:val="34"/>
    <w:pPr>
      <w:ind w:firstLine="420" w:firstLineChars="200"/>
    </w:pPr>
  </w:style>
  <w:style w:type="paragraph" w:customStyle="1" w:styleId="48">
    <w:name w:val="文"/>
    <w:basedOn w:val="1"/>
    <w:qFormat/>
    <w:uiPriority w:val="0"/>
    <w:pPr>
      <w:spacing w:line="360" w:lineRule="auto"/>
      <w:ind w:firstLine="480"/>
    </w:pPr>
    <w:rPr>
      <w:rFonts w:ascii="宋体" w:hAnsi="宋体"/>
      <w:sz w:val="24"/>
    </w:rPr>
  </w:style>
  <w:style w:type="paragraph" w:customStyle="1" w:styleId="4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37</Pages>
  <Words>13202</Words>
  <Characters>13663</Characters>
  <Lines>111</Lines>
  <Paragraphs>31</Paragraphs>
  <TotalTime>0</TotalTime>
  <ScaleCrop>false</ScaleCrop>
  <LinksUpToDate>false</LinksUpToDate>
  <CharactersWithSpaces>15002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2024-12-16T02:51:36Z</dcterms:modified>
  <dc:title>一、项目名称：西藏民族大学干部培训楼改造项目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256E70AEDD2A4BE096ADBDCFFA9C39B8_13</vt:lpwstr>
  </property>
</Properties>
</file>