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SZRFYZB202501-013</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E6C0B69">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04753B2">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2ADD87C">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4DD2146E">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9CEB4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5F863C96">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选定电力售电公司项目</w:t>
      </w:r>
    </w:p>
    <w:p w14:paraId="700EE48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cs="宋体"/>
          <w:b/>
          <w:color w:val="000000"/>
          <w:kern w:val="0"/>
          <w:sz w:val="52"/>
          <w:szCs w:val="52"/>
          <w:highlight w:val="none"/>
          <w:lang w:val="en-US" w:eastAsia="zh-CN"/>
        </w:rPr>
        <w:t>竞争性磋商</w:t>
      </w:r>
      <w:r>
        <w:rPr>
          <w:rStyle w:val="32"/>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B818AC3">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3D2039F8">
      <w:pPr>
        <w:pStyle w:val="20"/>
        <w:rPr>
          <w:rFonts w:hint="eastAsia"/>
        </w:rPr>
      </w:pPr>
    </w:p>
    <w:p w14:paraId="1205C4F0">
      <w:pPr>
        <w:pStyle w:val="20"/>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1574CEE7">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cs="宋体"/>
          <w:b/>
          <w:color w:val="auto"/>
          <w:sz w:val="28"/>
          <w:szCs w:val="28"/>
          <w:highlight w:val="none"/>
          <w:lang w:val="en-US" w:eastAsia="zh-CN"/>
        </w:rPr>
        <w:t>五</w:t>
      </w:r>
      <w:r>
        <w:rPr>
          <w:rStyle w:val="32"/>
          <w:rFonts w:hint="eastAsia" w:ascii="宋体" w:hAnsi="宋体" w:eastAsia="宋体" w:cs="宋体"/>
          <w:b/>
          <w:color w:val="auto"/>
          <w:sz w:val="28"/>
          <w:szCs w:val="28"/>
          <w:highlight w:val="none"/>
          <w:lang w:val="en-US" w:eastAsia="zh-CN"/>
        </w:rPr>
        <w:t>年</w:t>
      </w:r>
      <w:r>
        <w:rPr>
          <w:rStyle w:val="32"/>
          <w:rFonts w:hint="eastAsia" w:ascii="宋体" w:hAnsi="宋体" w:cs="宋体"/>
          <w:b/>
          <w:color w:val="auto"/>
          <w:sz w:val="28"/>
          <w:szCs w:val="28"/>
          <w:highlight w:val="none"/>
          <w:lang w:val="en-US" w:eastAsia="zh-CN"/>
        </w:rPr>
        <w:t>一</w:t>
      </w:r>
      <w:r>
        <w:rPr>
          <w:rStyle w:val="32"/>
          <w:rFonts w:hint="eastAsia" w:ascii="宋体" w:hAnsi="宋体" w:eastAsia="宋体" w:cs="宋体"/>
          <w:b/>
          <w:color w:val="auto"/>
          <w:sz w:val="28"/>
          <w:szCs w:val="28"/>
          <w:highlight w:val="none"/>
          <w:lang w:val="en-US" w:eastAsia="zh-CN"/>
        </w:rPr>
        <w:t>月</w:t>
      </w:r>
    </w:p>
    <w:p w14:paraId="29E909C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6BD23DDE">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0A9C8F13">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竞争性磋商</w:t>
      </w:r>
      <w:r>
        <w:rPr>
          <w:rStyle w:val="32"/>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供应商</w:t>
      </w:r>
      <w:r>
        <w:rPr>
          <w:rStyle w:val="32"/>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w:t>
      </w:r>
      <w:r>
        <w:rPr>
          <w:rStyle w:val="32"/>
          <w:rFonts w:hint="eastAsia" w:ascii="宋体" w:hAnsi="宋体" w:cs="宋体"/>
          <w:b/>
          <w:color w:val="000000"/>
          <w:kern w:val="0"/>
          <w:sz w:val="28"/>
          <w:szCs w:val="28"/>
          <w:highlight w:val="none"/>
          <w:lang w:val="en-US" w:eastAsia="zh-CN"/>
        </w:rPr>
        <w:t>响应文件</w:t>
      </w:r>
      <w:r>
        <w:rPr>
          <w:rStyle w:val="32"/>
          <w:rFonts w:hint="eastAsia" w:ascii="宋体" w:hAnsi="宋体" w:eastAsia="宋体" w:cs="宋体"/>
          <w:b/>
          <w:color w:val="000000"/>
          <w:kern w:val="0"/>
          <w:sz w:val="28"/>
          <w:szCs w:val="28"/>
          <w:highlight w:val="none"/>
        </w:rPr>
        <w:t>格式</w:t>
      </w: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D518A7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w:t>
      </w:r>
      <w:r>
        <w:rPr>
          <w:rStyle w:val="32"/>
          <w:rFonts w:hint="eastAsia" w:ascii="宋体" w:hAnsi="宋体" w:cs="宋体"/>
          <w:b/>
          <w:sz w:val="32"/>
          <w:szCs w:val="32"/>
          <w:highlight w:val="none"/>
          <w:lang w:val="en-US" w:eastAsia="zh-CN"/>
        </w:rPr>
        <w:t>竞争性磋商</w:t>
      </w:r>
      <w:r>
        <w:rPr>
          <w:rStyle w:val="32"/>
          <w:rFonts w:hint="eastAsia" w:ascii="宋体" w:hAnsi="宋体" w:eastAsia="宋体" w:cs="宋体"/>
          <w:b/>
          <w:sz w:val="32"/>
          <w:szCs w:val="32"/>
          <w:highlight w:val="none"/>
        </w:rPr>
        <w:t>公告</w:t>
      </w:r>
    </w:p>
    <w:p w14:paraId="031489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选定电力售电公司项目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E2CAFF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A00B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选定电力售电公司项目</w:t>
      </w:r>
    </w:p>
    <w:p w14:paraId="79400F1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lang w:eastAsia="zh-CN"/>
        </w:rPr>
        <w:t>第三章</w:t>
      </w:r>
    </w:p>
    <w:p w14:paraId="4CF9272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6974F8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yellow"/>
          <w:lang w:val="en-US" w:eastAsia="zh-CN"/>
        </w:rPr>
      </w:pPr>
      <w:r>
        <w:rPr>
          <w:rStyle w:val="32"/>
          <w:rFonts w:hint="eastAsia" w:ascii="宋体" w:hAnsi="宋体" w:eastAsia="宋体" w:cs="宋体"/>
          <w:sz w:val="24"/>
          <w:szCs w:val="24"/>
          <w:highlight w:val="none"/>
          <w:lang w:val="en-US" w:eastAsia="zh-CN"/>
        </w:rPr>
        <w:t>4、项目</w:t>
      </w:r>
      <w:r>
        <w:rPr>
          <w:rStyle w:val="32"/>
          <w:rFonts w:hint="eastAsia" w:ascii="宋体" w:hAnsi="宋体" w:cs="宋体"/>
          <w:sz w:val="24"/>
          <w:szCs w:val="24"/>
          <w:highlight w:val="none"/>
          <w:lang w:val="en-US" w:eastAsia="zh-CN"/>
        </w:rPr>
        <w:t>最高限价</w:t>
      </w:r>
      <w:r>
        <w:rPr>
          <w:rStyle w:val="32"/>
          <w:rFonts w:hint="eastAsia" w:ascii="宋体" w:hAnsi="宋体" w:eastAsia="宋体" w:cs="宋体"/>
          <w:sz w:val="24"/>
          <w:szCs w:val="24"/>
          <w:highlight w:val="none"/>
          <w:lang w:val="en-US" w:eastAsia="zh-CN"/>
        </w:rPr>
        <w:t>：</w:t>
      </w:r>
      <w:r>
        <w:rPr>
          <w:rStyle w:val="32"/>
          <w:rFonts w:hint="eastAsia" w:ascii="宋体" w:hAnsi="宋体" w:cs="宋体"/>
          <w:sz w:val="24"/>
          <w:szCs w:val="24"/>
          <w:highlight w:val="yellow"/>
          <w:lang w:val="en-US" w:eastAsia="zh-CN"/>
        </w:rPr>
        <w:t>基础电价报价低于国网基础电价，到户电价低于国网到户电价</w:t>
      </w:r>
    </w:p>
    <w:p w14:paraId="687B31B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338E18BF">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4289380">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72B758F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23E1974C">
      <w:pPr>
        <w:ind w:firstLine="480" w:firstLineChars="200"/>
        <w:rPr>
          <w:rFonts w:hint="default"/>
          <w:lang w:val="en-US" w:eastAsia="zh-CN"/>
        </w:rPr>
      </w:pPr>
      <w:r>
        <w:rPr>
          <w:rFonts w:hint="eastAsia" w:ascii="宋体" w:hAnsi="宋体" w:cs="宋体"/>
          <w:b w:val="0"/>
          <w:bCs/>
          <w:sz w:val="24"/>
          <w:szCs w:val="24"/>
          <w:highlight w:val="none"/>
          <w:u w:val="none"/>
          <w:lang w:val="en-US" w:eastAsia="zh-CN"/>
        </w:rPr>
        <w:t>4、投标人须在</w:t>
      </w:r>
      <w:r>
        <w:rPr>
          <w:rFonts w:hint="eastAsia" w:ascii="宋体" w:hAnsi="宋体" w:eastAsia="宋体" w:cs="宋体"/>
          <w:b w:val="0"/>
          <w:bCs/>
          <w:kern w:val="2"/>
          <w:sz w:val="24"/>
          <w:szCs w:val="24"/>
          <w:highlight w:val="lightGray"/>
          <w:u w:val="none"/>
          <w:lang w:val="en-US" w:eastAsia="zh-CN" w:bidi="ar-SA"/>
        </w:rPr>
        <w:t>陕西省电力交易中心注册并未退市（须提供证明文件）</w:t>
      </w:r>
      <w:r>
        <w:rPr>
          <w:rFonts w:hint="eastAsia" w:ascii="宋体" w:hAnsi="宋体" w:cs="宋体"/>
          <w:b w:val="0"/>
          <w:bCs/>
          <w:kern w:val="2"/>
          <w:sz w:val="24"/>
          <w:szCs w:val="24"/>
          <w:highlight w:val="lightGray"/>
          <w:u w:val="none"/>
          <w:lang w:val="en-US" w:eastAsia="zh-CN" w:bidi="ar-SA"/>
        </w:rPr>
        <w:t>；</w:t>
      </w:r>
    </w:p>
    <w:p w14:paraId="5254855B">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C00E0BC">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C4880D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E791D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yellow"/>
        </w:rPr>
        <w:t>20</w:t>
      </w:r>
      <w:r>
        <w:rPr>
          <w:rFonts w:hint="eastAsia" w:ascii="宋体" w:hAnsi="宋体" w:eastAsia="宋体" w:cs="宋体"/>
          <w:color w:val="auto"/>
          <w:sz w:val="24"/>
          <w:szCs w:val="24"/>
          <w:highlight w:val="yellow"/>
          <w:lang w:val="en-US" w:eastAsia="zh-CN"/>
        </w:rPr>
        <w:t>2</w:t>
      </w:r>
      <w:r>
        <w:rPr>
          <w:rFonts w:hint="eastAsia" w:ascii="宋体" w:hAnsi="宋体" w:cs="宋体"/>
          <w:color w:val="auto"/>
          <w:sz w:val="24"/>
          <w:szCs w:val="24"/>
          <w:highlight w:val="yellow"/>
          <w:lang w:val="en-US" w:eastAsia="zh-CN"/>
        </w:rPr>
        <w:t>5</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1</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22</w:t>
      </w:r>
      <w:r>
        <w:rPr>
          <w:rFonts w:hint="eastAsia" w:ascii="宋体" w:hAnsi="宋体" w:eastAsia="宋体" w:cs="宋体"/>
          <w:color w:val="auto"/>
          <w:sz w:val="24"/>
          <w:szCs w:val="24"/>
          <w:highlight w:val="yellow"/>
        </w:rPr>
        <w:t>日起至20</w:t>
      </w:r>
      <w:r>
        <w:rPr>
          <w:rFonts w:hint="eastAsia" w:ascii="宋体" w:hAnsi="宋体" w:eastAsia="宋体" w:cs="宋体"/>
          <w:color w:val="auto"/>
          <w:sz w:val="24"/>
          <w:szCs w:val="24"/>
          <w:highlight w:val="yellow"/>
          <w:lang w:val="en-US" w:eastAsia="zh-CN"/>
        </w:rPr>
        <w:t>2</w:t>
      </w:r>
      <w:r>
        <w:rPr>
          <w:rFonts w:hint="eastAsia" w:ascii="宋体" w:hAnsi="宋体" w:cs="宋体"/>
          <w:color w:val="auto"/>
          <w:sz w:val="24"/>
          <w:szCs w:val="24"/>
          <w:highlight w:val="yellow"/>
          <w:lang w:val="en-US" w:eastAsia="zh-CN"/>
        </w:rPr>
        <w:t>5</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1</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27</w:t>
      </w:r>
      <w:r>
        <w:rPr>
          <w:rFonts w:hint="eastAsia" w:ascii="宋体" w:hAnsi="宋体" w:eastAsia="宋体" w:cs="宋体"/>
          <w:color w:val="auto"/>
          <w:sz w:val="24"/>
          <w:szCs w:val="24"/>
          <w:highlight w:val="yellow"/>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EA67CF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5F683DA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DEF3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0B5BF8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42E9B8C0">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6CA410">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5AF6C0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049E89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0B0DE50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250129F9">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7785A5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2215EC7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2.退还方式：投标保证金在中标公告公示期满后7日内无息全额退还。</w:t>
      </w:r>
    </w:p>
    <w:p w14:paraId="2411EB6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2F203C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029-33350212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，将</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中的资格要求与</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应对</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8F11D0E">
      <w:pPr>
        <w:pStyle w:val="14"/>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3D0A8B4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CF238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B11B64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807B82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575A08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highlight w:val="none"/>
          <w:lang w:eastAsia="zh-CN"/>
        </w:rPr>
      </w:pPr>
      <w:r>
        <w:rPr>
          <w:rFonts w:hint="eastAsia" w:ascii="宋体" w:hAnsi="宋体" w:cs="宋体"/>
          <w:b w:val="0"/>
          <w:bCs/>
          <w:sz w:val="24"/>
          <w:highlight w:val="none"/>
          <w:lang w:eastAsia="zh-CN"/>
        </w:rPr>
        <w:t>（一）</w:t>
      </w:r>
      <w:r>
        <w:rPr>
          <w:rFonts w:hint="eastAsia" w:ascii="宋体" w:hAnsi="宋体" w:cs="宋体"/>
          <w:b w:val="0"/>
          <w:bCs/>
          <w:sz w:val="24"/>
          <w:highlight w:val="none"/>
        </w:rPr>
        <w:t>项目</w:t>
      </w:r>
      <w:r>
        <w:rPr>
          <w:rFonts w:hint="eastAsia" w:ascii="宋体" w:hAnsi="宋体" w:cs="宋体"/>
          <w:b w:val="0"/>
          <w:bCs/>
          <w:sz w:val="24"/>
          <w:highlight w:val="none"/>
          <w:lang w:eastAsia="zh-CN"/>
        </w:rPr>
        <w:t>基本情况</w:t>
      </w:r>
    </w:p>
    <w:p w14:paraId="772106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b w:val="0"/>
          <w:bCs/>
          <w:sz w:val="24"/>
          <w:highlight w:val="none"/>
          <w:lang w:val="en-US" w:eastAsia="zh-CN"/>
        </w:rPr>
        <w:t>根据陕西省发展和改革委员会下发的《关于2025年电力市场交易有关事项的通知》</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现拟选定一家售电公司，购电价格要求低于国家电网在陕西省工商业执行的电价目录到户的价格，不改变原有电费支付方式，售电公司不与我院产生任何关联费用及支出项。</w:t>
      </w:r>
    </w:p>
    <w:p w14:paraId="3F50AC18">
      <w:pPr>
        <w:pStyle w:val="11"/>
        <w:ind w:firstLine="482" w:firstLineChars="200"/>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二</w:t>
      </w:r>
      <w:r>
        <w:rPr>
          <w:rFonts w:hint="eastAsia" w:ascii="宋体" w:hAnsi="宋体" w:eastAsia="宋体" w:cs="宋体"/>
          <w:b/>
          <w:bCs/>
          <w:color w:val="000000"/>
          <w:sz w:val="24"/>
          <w:szCs w:val="24"/>
        </w:rPr>
        <w:t>、商务要求</w:t>
      </w:r>
    </w:p>
    <w:p w14:paraId="04637834">
      <w:pPr>
        <w:pStyle w:val="11"/>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1、服务期限：1年；</w:t>
      </w:r>
    </w:p>
    <w:p w14:paraId="1DA760A5">
      <w:pPr>
        <w:pStyle w:val="11"/>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00"/>
          <w:sz w:val="24"/>
          <w:szCs w:val="24"/>
        </w:rPr>
        <w:t>2、服务地点：陕西</w:t>
      </w:r>
      <w:r>
        <w:rPr>
          <w:rFonts w:hint="eastAsia" w:ascii="宋体" w:hAnsi="宋体" w:eastAsia="宋体" w:cs="宋体"/>
          <w:color w:val="auto"/>
          <w:sz w:val="24"/>
          <w:szCs w:val="24"/>
        </w:rPr>
        <w:t>中医药大学第二附属医院；</w:t>
      </w:r>
    </w:p>
    <w:p w14:paraId="10D08C7D">
      <w:pPr>
        <w:pStyle w:val="11"/>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000000"/>
          <w:sz w:val="24"/>
          <w:szCs w:val="24"/>
        </w:rPr>
        <w:t>报价要求：本项目</w:t>
      </w:r>
      <w:r>
        <w:rPr>
          <w:rFonts w:hint="eastAsia" w:ascii="宋体" w:hAnsi="宋体" w:cs="宋体"/>
          <w:color w:val="000000"/>
          <w:sz w:val="24"/>
          <w:szCs w:val="24"/>
          <w:lang w:val="en-US" w:eastAsia="zh-CN"/>
        </w:rPr>
        <w:t>基础电价执行固定单价</w:t>
      </w:r>
      <w:r>
        <w:rPr>
          <w:rFonts w:hint="eastAsia" w:ascii="宋体" w:hAnsi="宋体" w:eastAsia="宋体" w:cs="宋体"/>
          <w:color w:val="000000"/>
          <w:sz w:val="24"/>
          <w:szCs w:val="24"/>
        </w:rPr>
        <w:t>，不随市场变化而调整</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到户电价低于国网到户电价。</w:t>
      </w:r>
    </w:p>
    <w:p w14:paraId="6B9EFD8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4CD40F00">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5CAF3AA5">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17CA6509">
      <w:pPr>
        <w:ind w:firstLine="480" w:firstLineChars="200"/>
        <w:rPr>
          <w:rFonts w:hint="eastAsia"/>
          <w:lang w:eastAsia="zh-CN"/>
        </w:rPr>
      </w:pPr>
      <w:r>
        <w:rPr>
          <w:rFonts w:hint="eastAsia" w:ascii="宋体" w:hAnsi="宋体" w:cs="宋体"/>
          <w:b w:val="0"/>
          <w:bCs/>
          <w:sz w:val="24"/>
          <w:szCs w:val="24"/>
          <w:highlight w:val="none"/>
          <w:u w:val="none"/>
          <w:lang w:val="en-US" w:eastAsia="zh-CN"/>
        </w:rPr>
        <w:t>3、投标人须在</w:t>
      </w:r>
      <w:r>
        <w:rPr>
          <w:rFonts w:hint="eastAsia" w:ascii="宋体" w:hAnsi="宋体" w:eastAsia="宋体" w:cs="宋体"/>
          <w:b w:val="0"/>
          <w:bCs/>
          <w:kern w:val="2"/>
          <w:sz w:val="24"/>
          <w:szCs w:val="24"/>
          <w:highlight w:val="lightGray"/>
          <w:u w:val="none"/>
          <w:lang w:val="en-US" w:eastAsia="zh-CN" w:bidi="ar-SA"/>
        </w:rPr>
        <w:t>陕西省电力交易中心注册并未退市（须提供证明文件）</w:t>
      </w:r>
    </w:p>
    <w:p w14:paraId="701797E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4、</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36C1EA49">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6、</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2"/>
          <w:rFonts w:hint="eastAsia" w:ascii="宋体" w:hAnsi="宋体" w:eastAsia="宋体" w:cs="宋体"/>
          <w:kern w:val="0"/>
          <w:sz w:val="24"/>
          <w:szCs w:val="24"/>
          <w:highlight w:val="none"/>
        </w:rPr>
        <w:t xml:space="preserve"> </w:t>
      </w:r>
    </w:p>
    <w:p w14:paraId="25097154">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0"/>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正本和副本均需用A4纸打印，字迹应清晰易于辨认，并应在响应文件封面的右上角清楚地注明“正本”或“副本”。</w:t>
      </w:r>
      <w:r>
        <w:rPr>
          <w:rStyle w:val="32"/>
          <w:rFonts w:hint="eastAsia" w:ascii="宋体" w:hAnsi="宋体" w:eastAsia="宋体" w:cs="宋体"/>
          <w:b/>
          <w:bCs w:val="0"/>
          <w:sz w:val="24"/>
          <w:szCs w:val="24"/>
          <w:highlight w:val="none"/>
          <w:lang w:val="en-US" w:eastAsia="zh-CN"/>
        </w:rPr>
        <w:t>响应文件正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w:t>
      </w:r>
      <w:r>
        <w:rPr>
          <w:rStyle w:val="32"/>
          <w:rFonts w:hint="eastAsia" w:ascii="宋体" w:hAnsi="宋体" w:cs="宋体"/>
          <w:b/>
          <w:bCs/>
          <w:kern w:val="0"/>
          <w:sz w:val="24"/>
          <w:szCs w:val="24"/>
          <w:highlight w:val="none"/>
          <w:lang w:val="en-US" w:eastAsia="zh-CN"/>
        </w:rPr>
        <w:t>响应文件</w:t>
      </w:r>
      <w:r>
        <w:rPr>
          <w:rStyle w:val="32"/>
          <w:rFonts w:hint="eastAsia" w:ascii="宋体" w:hAnsi="宋体" w:eastAsia="宋体" w:cs="宋体"/>
          <w:b/>
          <w:bCs/>
          <w:kern w:val="0"/>
          <w:sz w:val="24"/>
          <w:szCs w:val="24"/>
          <w:highlight w:val="none"/>
          <w:lang w:val="en-US" w:eastAsia="zh-CN"/>
        </w:rPr>
        <w:t>（U盘）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lang w:eastAsia="zh-CN"/>
        </w:rPr>
        <w:t>启封时间、</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lang w:eastAsia="zh-CN"/>
        </w:rPr>
        <w:t>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val="en-US" w:eastAsia="zh-CN"/>
        </w:rPr>
        <w:t>供应商</w:t>
      </w:r>
      <w:r>
        <w:rPr>
          <w:rStyle w:val="32"/>
          <w:rFonts w:hint="eastAsia" w:ascii="宋体" w:hAnsi="宋体" w:eastAsia="宋体" w:cs="宋体"/>
          <w:kern w:val="0"/>
          <w:sz w:val="24"/>
          <w:szCs w:val="24"/>
          <w:highlight w:val="none"/>
        </w:rPr>
        <w:t>在</w:t>
      </w:r>
      <w:r>
        <w:rPr>
          <w:rStyle w:val="32"/>
          <w:rFonts w:hint="eastAsia" w:ascii="宋体" w:hAnsi="宋体" w:cs="宋体"/>
          <w:kern w:val="0"/>
          <w:sz w:val="24"/>
          <w:szCs w:val="24"/>
          <w:highlight w:val="none"/>
          <w:lang w:val="en-US" w:eastAsia="zh-CN"/>
        </w:rPr>
        <w:t>响应文件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595C065C">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有效期延长至合同执行完毕。</w:t>
      </w:r>
    </w:p>
    <w:p w14:paraId="1773BA41">
      <w:pPr>
        <w:pStyle w:val="2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七</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1"/>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75"/>
        <w:gridCol w:w="8295"/>
      </w:tblGrid>
      <w:tr w14:paraId="48C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32A21CD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14:paraId="4DA0224A">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tc>
        <w:tc>
          <w:tcPr>
            <w:tcW w:w="1075" w:type="dxa"/>
            <w:tcBorders>
              <w:top w:val="single" w:color="auto" w:sz="4" w:space="0"/>
              <w:left w:val="single" w:color="auto" w:sz="4" w:space="0"/>
              <w:right w:val="single" w:color="auto" w:sz="4" w:space="0"/>
            </w:tcBorders>
            <w:noWrap w:val="0"/>
            <w:vAlign w:val="center"/>
          </w:tcPr>
          <w:p w14:paraId="694FE5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3F404BEB">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14:paraId="41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09528DF6">
            <w:pPr>
              <w:shd w:val="clear" w:color="auto" w:fill="auto"/>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价格分</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708082F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lang w:val="en-US" w:eastAsia="zh-CN"/>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0AD97ADD">
            <w:pPr>
              <w:spacing w:line="360" w:lineRule="auto"/>
              <w:jc w:val="lef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满足招标文件要求且投标价格最低的</w:t>
            </w:r>
            <w:r>
              <w:rPr>
                <w:rFonts w:hint="eastAsia" w:ascii="宋体" w:hAnsi="宋体" w:cs="宋体"/>
                <w:color w:val="000000"/>
                <w:sz w:val="24"/>
                <w:szCs w:val="24"/>
                <w:highlight w:val="lightGray"/>
                <w:lang w:val="en-US" w:eastAsia="zh-CN"/>
              </w:rPr>
              <w:t>基础电价</w:t>
            </w:r>
            <w:r>
              <w:rPr>
                <w:rFonts w:hint="eastAsia" w:ascii="宋体" w:hAnsi="宋体" w:eastAsia="宋体" w:cs="宋体"/>
                <w:color w:val="000000"/>
                <w:sz w:val="24"/>
                <w:szCs w:val="24"/>
                <w:highlight w:val="none"/>
                <w:lang w:val="zh-CN" w:eastAsia="zh-CN"/>
              </w:rPr>
              <w:t>投标报价为评标基准价，其价格分为满分。其他投标人的价格分统一按照下列公式计算：</w:t>
            </w:r>
          </w:p>
          <w:p w14:paraId="266E841F">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投标报价得分=（评标基准价/投标报价）×</w:t>
            </w:r>
            <w:r>
              <w:rPr>
                <w:rFonts w:hint="eastAsia" w:ascii="宋体" w:hAnsi="宋体" w:cs="宋体"/>
                <w:color w:val="000000"/>
                <w:sz w:val="24"/>
                <w:szCs w:val="24"/>
                <w:highlight w:val="none"/>
                <w:lang w:val="en-US" w:eastAsia="zh-CN"/>
              </w:rPr>
              <w:t>30</w:t>
            </w:r>
          </w:p>
        </w:tc>
      </w:tr>
      <w:tr w14:paraId="65D2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vMerge w:val="restart"/>
            <w:tcBorders>
              <w:top w:val="single" w:color="auto" w:sz="4" w:space="0"/>
              <w:left w:val="single" w:color="auto" w:sz="4" w:space="0"/>
              <w:right w:val="single" w:color="auto" w:sz="4" w:space="0"/>
            </w:tcBorders>
            <w:noWrap w:val="0"/>
            <w:vAlign w:val="center"/>
          </w:tcPr>
          <w:p w14:paraId="0F7863C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w:t>
            </w:r>
          </w:p>
          <w:p w14:paraId="3903440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方案</w:t>
            </w:r>
          </w:p>
          <w:p w14:paraId="339C2B1A">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70</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090F400">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电量保障措施</w:t>
            </w:r>
          </w:p>
          <w:p w14:paraId="3B4280E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rPr>
              <w:t>分）</w:t>
            </w:r>
          </w:p>
          <w:p w14:paraId="5D66CAB5">
            <w:pPr>
              <w:spacing w:line="360" w:lineRule="auto"/>
              <w:jc w:val="center"/>
              <w:rPr>
                <w:rFonts w:hint="eastAsia" w:ascii="宋体" w:hAnsi="宋体" w:eastAsia="宋体" w:cs="宋体"/>
                <w:color w:val="000000"/>
                <w:kern w:val="2"/>
                <w:sz w:val="24"/>
                <w:szCs w:val="24"/>
                <w:highlight w:val="none"/>
                <w:lang w:val="zh-CN" w:eastAsia="zh-CN" w:bidi="ar-SA"/>
              </w:rPr>
            </w:pPr>
          </w:p>
        </w:tc>
        <w:tc>
          <w:tcPr>
            <w:tcW w:w="8295" w:type="dxa"/>
            <w:tcBorders>
              <w:top w:val="single" w:color="auto" w:sz="4" w:space="0"/>
              <w:left w:val="single" w:color="auto" w:sz="4" w:space="0"/>
              <w:bottom w:val="single" w:color="auto" w:sz="4" w:space="0"/>
              <w:right w:val="single" w:color="auto" w:sz="4" w:space="0"/>
            </w:tcBorders>
            <w:noWrap w:val="0"/>
            <w:vAlign w:val="center"/>
          </w:tcPr>
          <w:p w14:paraId="20922133">
            <w:pPr>
              <w:numPr>
                <w:ilvl w:val="0"/>
                <w:numId w:val="0"/>
              </w:num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cs="宋体"/>
                <w:snapToGrid w:val="0"/>
                <w:color w:val="000000"/>
                <w:sz w:val="24"/>
                <w:szCs w:val="24"/>
                <w:highlight w:val="none"/>
                <w:lang w:val="en-US" w:eastAsia="zh-CN" w:bidi="ar-SA"/>
              </w:rPr>
              <w:t>根据各投标人提供的针对本项目的保障措施，可行性行及预期效果进行打分</w:t>
            </w:r>
            <w:r>
              <w:rPr>
                <w:rFonts w:hint="eastAsia" w:ascii="宋体" w:hAnsi="宋体" w:eastAsia="宋体" w:cs="宋体"/>
                <w:snapToGrid w:val="0"/>
                <w:color w:val="000000"/>
                <w:sz w:val="24"/>
                <w:szCs w:val="24"/>
                <w:highlight w:val="none"/>
                <w:lang w:val="en-US" w:eastAsia="en-US" w:bidi="ar-SA"/>
              </w:rPr>
              <w:t>，</w:t>
            </w:r>
          </w:p>
          <w:p w14:paraId="5D9FDC83">
            <w:pPr>
              <w:numPr>
                <w:ilvl w:val="0"/>
                <w:numId w:val="0"/>
              </w:numPr>
              <w:spacing w:line="360" w:lineRule="auto"/>
              <w:rPr>
                <w:rFonts w:hint="eastAsia" w:ascii="宋体" w:hAnsi="宋体" w:eastAsia="宋体" w:cs="宋体"/>
                <w:sz w:val="24"/>
                <w:szCs w:val="24"/>
                <w:highlight w:val="none"/>
                <w:lang w:eastAsia="zh-CN"/>
              </w:rPr>
            </w:pPr>
            <w:r>
              <w:rPr>
                <w:rFonts w:hint="eastAsia" w:ascii="宋体" w:hAnsi="宋体" w:eastAsia="宋体" w:cs="宋体"/>
                <w:snapToGrid w:val="0"/>
                <w:color w:val="000000"/>
                <w:sz w:val="24"/>
                <w:szCs w:val="24"/>
                <w:highlight w:val="none"/>
                <w:lang w:val="en-US" w:eastAsia="en-US" w:bidi="ar-SA"/>
              </w:rPr>
              <w:t>1</w:t>
            </w:r>
            <w:r>
              <w:rPr>
                <w:rFonts w:hint="eastAsia" w:ascii="宋体" w:hAnsi="宋体" w:eastAsia="宋体" w:cs="宋体"/>
                <w:snapToGrid w:val="0"/>
                <w:color w:val="000000"/>
                <w:sz w:val="24"/>
                <w:szCs w:val="24"/>
                <w:highlight w:val="none"/>
                <w:lang w:val="en-US" w:eastAsia="zh-CN" w:bidi="ar-SA"/>
              </w:rPr>
              <w:t>.</w:t>
            </w:r>
            <w:r>
              <w:rPr>
                <w:rFonts w:hint="eastAsia" w:ascii="宋体" w:hAnsi="宋体" w:cs="宋体"/>
                <w:sz w:val="24"/>
                <w:szCs w:val="24"/>
                <w:highlight w:val="none"/>
                <w:lang w:val="en-US" w:eastAsia="zh-CN"/>
              </w:rPr>
              <w:t>优秀的</w:t>
            </w:r>
            <w:r>
              <w:rPr>
                <w:rFonts w:hint="eastAsia" w:ascii="宋体" w:hAnsi="宋体" w:eastAsia="宋体" w:cs="宋体"/>
                <w:sz w:val="24"/>
                <w:szCs w:val="24"/>
                <w:highlight w:val="none"/>
              </w:rPr>
              <w:t>，计</w:t>
            </w:r>
            <w:r>
              <w:rPr>
                <w:rFonts w:hint="eastAsia" w:ascii="宋体" w:hAnsi="宋体" w:cs="宋体"/>
                <w:sz w:val="24"/>
                <w:szCs w:val="24"/>
                <w:highlight w:val="none"/>
                <w:lang w:val="en-US" w:eastAsia="zh-CN"/>
              </w:rPr>
              <w:t>17.1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4135DE5">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一般的</w:t>
            </w:r>
            <w:r>
              <w:rPr>
                <w:rFonts w:hint="eastAsia" w:ascii="宋体" w:hAnsi="宋体" w:eastAsia="宋体" w:cs="宋体"/>
                <w:sz w:val="24"/>
                <w:szCs w:val="24"/>
                <w:highlight w:val="none"/>
              </w:rPr>
              <w:t>，计</w:t>
            </w:r>
            <w:r>
              <w:rPr>
                <w:rFonts w:hint="eastAsia" w:ascii="宋体" w:hAnsi="宋体" w:cs="宋体"/>
                <w:sz w:val="24"/>
                <w:szCs w:val="24"/>
                <w:highlight w:val="none"/>
                <w:lang w:val="en-US" w:eastAsia="zh-CN"/>
              </w:rPr>
              <w:t>8.1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723DEF55">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较差的</w:t>
            </w:r>
            <w:r>
              <w:rPr>
                <w:rFonts w:hint="eastAsia" w:ascii="宋体" w:hAnsi="宋体" w:eastAsia="宋体" w:cs="宋体"/>
                <w:sz w:val="24"/>
                <w:szCs w:val="24"/>
                <w:highlight w:val="none"/>
              </w:rPr>
              <w:t>，计</w:t>
            </w: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6235779">
            <w:pPr>
              <w:spacing w:line="360" w:lineRule="auto"/>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sz w:val="24"/>
                <w:szCs w:val="24"/>
                <w:highlight w:val="none"/>
                <w:lang w:val="en-US" w:eastAsia="zh-CN"/>
              </w:rPr>
              <w:t>4.</w:t>
            </w:r>
            <w:r>
              <w:rPr>
                <w:rFonts w:hint="eastAsia" w:ascii="宋体" w:hAnsi="宋体" w:eastAsia="宋体" w:cs="宋体"/>
                <w:b w:val="0"/>
                <w:sz w:val="24"/>
                <w:szCs w:val="24"/>
                <w:highlight w:val="none"/>
              </w:rPr>
              <w:t>未提供的不计分</w:t>
            </w:r>
            <w:r>
              <w:rPr>
                <w:rFonts w:hint="eastAsia" w:ascii="宋体" w:hAnsi="宋体" w:eastAsia="宋体" w:cs="宋体"/>
                <w:b w:val="0"/>
                <w:sz w:val="24"/>
                <w:szCs w:val="24"/>
                <w:highlight w:val="none"/>
                <w:lang w:val="en-US" w:eastAsia="zh-CN"/>
              </w:rPr>
              <w:t>。</w:t>
            </w:r>
          </w:p>
        </w:tc>
      </w:tr>
      <w:tr w14:paraId="54BF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vMerge w:val="continue"/>
            <w:tcBorders>
              <w:left w:val="single" w:color="auto" w:sz="4" w:space="0"/>
              <w:right w:val="single" w:color="auto" w:sz="4" w:space="0"/>
            </w:tcBorders>
            <w:noWrap w:val="0"/>
            <w:vAlign w:val="center"/>
          </w:tcPr>
          <w:p w14:paraId="76BE80DC">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C598FD3">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业绩</w:t>
            </w:r>
          </w:p>
          <w:p w14:paraId="77E3E98F">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6DB23FC1">
            <w:pPr>
              <w:spacing w:line="360" w:lineRule="auto"/>
              <w:rPr>
                <w:rFonts w:hint="default" w:ascii="宋体" w:hAnsi="宋体" w:eastAsia="宋体" w:cs="宋体"/>
                <w:b/>
                <w:color w:val="000000"/>
                <w:kern w:val="0"/>
                <w:sz w:val="24"/>
                <w:szCs w:val="24"/>
                <w:highlight w:val="none"/>
                <w:lang w:val="en-US" w:eastAsia="zh-CN" w:bidi="ar-SA"/>
              </w:rPr>
            </w:pPr>
            <w:r>
              <w:rPr>
                <w:rFonts w:hint="eastAsia" w:ascii="宋体" w:hAnsi="宋体" w:eastAsia="宋体" w:cs="宋体"/>
                <w:b w:val="0"/>
                <w:sz w:val="24"/>
                <w:szCs w:val="24"/>
                <w:highlight w:val="none"/>
                <w:lang w:val="en-US" w:eastAsia="zh-CN"/>
              </w:rPr>
              <w:t>提供自2022年1月1日起至今的同类项目业绩，每提供一项计5分，最高得25分。</w:t>
            </w:r>
          </w:p>
        </w:tc>
      </w:tr>
      <w:tr w14:paraId="7C5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830" w:type="dxa"/>
            <w:vMerge w:val="continue"/>
            <w:tcBorders>
              <w:left w:val="single" w:color="auto" w:sz="4" w:space="0"/>
              <w:right w:val="single" w:color="auto" w:sz="4" w:space="0"/>
            </w:tcBorders>
            <w:noWrap w:val="0"/>
            <w:vAlign w:val="center"/>
          </w:tcPr>
          <w:p w14:paraId="1F0BA6A6">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075" w:type="dxa"/>
            <w:tcBorders>
              <w:top w:val="single" w:color="auto" w:sz="4" w:space="0"/>
              <w:left w:val="single" w:color="auto" w:sz="4" w:space="0"/>
              <w:right w:val="single" w:color="auto" w:sz="4" w:space="0"/>
            </w:tcBorders>
            <w:noWrap w:val="0"/>
            <w:vAlign w:val="center"/>
          </w:tcPr>
          <w:p w14:paraId="510CF436">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cs="宋体"/>
                <w:color w:val="000000"/>
                <w:sz w:val="24"/>
                <w:szCs w:val="24"/>
                <w:highlight w:val="none"/>
                <w:lang w:val="en-US" w:eastAsia="zh-CN"/>
              </w:rPr>
              <w:t>增值服务</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color w:val="000000"/>
                <w:sz w:val="24"/>
                <w:szCs w:val="24"/>
                <w:highlight w:val="none"/>
              </w:rPr>
              <w:t>）</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04DA49EB">
            <w:pPr>
              <w:spacing w:line="360" w:lineRule="auto"/>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根据各投标人提供的增值服务承诺进行打分。</w:t>
            </w:r>
          </w:p>
          <w:p w14:paraId="7A14A6FE">
            <w:pPr>
              <w:pStyle w:val="9"/>
              <w:numPr>
                <w:ilvl w:val="0"/>
                <w:numId w:val="2"/>
              </w:numPr>
              <w:rPr>
                <w:rFonts w:hint="eastAsia" w:ascii="宋体" w:hAnsi="宋体" w:eastAsia="宋体" w:cs="宋体"/>
                <w:b w:val="0"/>
                <w:color w:val="000000"/>
                <w:kern w:val="2"/>
                <w:sz w:val="24"/>
                <w:szCs w:val="24"/>
                <w:highlight w:val="none"/>
                <w:u w:val="none"/>
                <w:lang w:val="en-US" w:eastAsia="zh-CN" w:bidi="ar-SA"/>
              </w:rPr>
            </w:pPr>
            <w:r>
              <w:rPr>
                <w:rFonts w:hint="eastAsia" w:ascii="宋体" w:hAnsi="宋体" w:eastAsia="宋体" w:cs="宋体"/>
                <w:b w:val="0"/>
                <w:color w:val="000000"/>
                <w:kern w:val="2"/>
                <w:sz w:val="24"/>
                <w:szCs w:val="24"/>
                <w:highlight w:val="none"/>
                <w:u w:val="none"/>
                <w:lang w:val="en-US" w:eastAsia="zh-CN" w:bidi="ar-SA"/>
              </w:rPr>
              <w:t>优秀的，计13.1-20分；</w:t>
            </w:r>
          </w:p>
          <w:p w14:paraId="5D45B7BD">
            <w:pPr>
              <w:numPr>
                <w:ilvl w:val="0"/>
                <w:numId w:val="2"/>
              </w:numPr>
              <w:rPr>
                <w:rFonts w:hint="default" w:ascii="宋体" w:hAnsi="宋体" w:eastAsia="宋体" w:cs="宋体"/>
                <w:b w:val="0"/>
                <w:color w:val="000000"/>
                <w:kern w:val="2"/>
                <w:sz w:val="24"/>
                <w:szCs w:val="24"/>
                <w:highlight w:val="none"/>
                <w:u w:val="none"/>
                <w:lang w:val="en-US" w:eastAsia="zh-CN" w:bidi="ar-SA"/>
              </w:rPr>
            </w:pPr>
            <w:r>
              <w:rPr>
                <w:rFonts w:hint="eastAsia" w:ascii="宋体" w:hAnsi="宋体" w:eastAsia="宋体" w:cs="宋体"/>
                <w:b w:val="0"/>
                <w:color w:val="000000"/>
                <w:kern w:val="2"/>
                <w:sz w:val="24"/>
                <w:szCs w:val="24"/>
                <w:highlight w:val="none"/>
                <w:u w:val="none"/>
                <w:lang w:val="en-US" w:eastAsia="zh-CN" w:bidi="ar-SA"/>
              </w:rPr>
              <w:t>一般的，7.1-13分；</w:t>
            </w:r>
          </w:p>
          <w:p w14:paraId="6254A566">
            <w:pPr>
              <w:pStyle w:val="9"/>
              <w:rPr>
                <w:rFonts w:hint="default"/>
                <w:lang w:val="en-US" w:eastAsia="zh-CN"/>
              </w:rPr>
            </w:pPr>
            <w:r>
              <w:rPr>
                <w:rFonts w:hint="eastAsia" w:ascii="宋体" w:hAnsi="宋体" w:eastAsia="宋体" w:cs="宋体"/>
                <w:b w:val="0"/>
                <w:color w:val="000000"/>
                <w:kern w:val="2"/>
                <w:sz w:val="24"/>
                <w:szCs w:val="24"/>
                <w:highlight w:val="none"/>
                <w:u w:val="none"/>
                <w:lang w:val="en-US" w:eastAsia="zh-CN" w:bidi="ar-SA"/>
              </w:rPr>
              <w:t>3、较差的，计0-7分</w:t>
            </w:r>
          </w:p>
        </w:tc>
      </w:tr>
      <w:tr w14:paraId="3AC4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4D0C80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5EF42216">
            <w:pPr>
              <w:shd w:val="clear" w:color="auto" w:fill="auto"/>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100分</w:t>
            </w:r>
          </w:p>
        </w:tc>
      </w:tr>
    </w:tbl>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Toc259455689"/>
      <w:bookmarkStart w:id="6" w:name="_Ref467307010"/>
      <w:bookmarkStart w:id="7" w:name="成交供货商候选人的确定标准"/>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30701E98">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1C62F95">
      <w:pPr>
        <w:spacing w:before="184" w:line="215" w:lineRule="auto"/>
        <w:ind w:left="881"/>
        <w:rPr>
          <w:rFonts w:ascii="微软雅黑" w:hAnsi="微软雅黑" w:eastAsia="微软雅黑" w:cs="微软雅黑"/>
          <w:sz w:val="43"/>
          <w:szCs w:val="43"/>
        </w:rPr>
      </w:pPr>
      <w:r>
        <w:rPr>
          <w:rFonts w:ascii="微软雅黑" w:hAnsi="微软雅黑" w:eastAsia="微软雅黑" w:cs="微软雅黑"/>
          <w:spacing w:val="8"/>
          <w:sz w:val="43"/>
          <w:szCs w:val="43"/>
        </w:rPr>
        <w:t>陕西省电力市场售电公司代理合同</w:t>
      </w:r>
    </w:p>
    <w:p w14:paraId="3A593CC4">
      <w:pPr>
        <w:spacing w:before="220" w:line="210" w:lineRule="auto"/>
        <w:ind w:left="1921" w:firstLine="812" w:firstLineChars="200"/>
        <w:rPr>
          <w:rFonts w:ascii="微软雅黑" w:hAnsi="微软雅黑" w:eastAsia="微软雅黑" w:cs="微软雅黑"/>
          <w:sz w:val="43"/>
          <w:szCs w:val="43"/>
        </w:rPr>
      </w:pPr>
      <w:r>
        <w:rPr>
          <w:rFonts w:ascii="微软雅黑" w:hAnsi="微软雅黑" w:eastAsia="微软雅黑" w:cs="微软雅黑"/>
          <w:spacing w:val="-12"/>
          <w:sz w:val="43"/>
          <w:szCs w:val="43"/>
        </w:rPr>
        <w:t>（</w:t>
      </w:r>
      <w:r>
        <w:rPr>
          <w:rFonts w:ascii="微软雅黑" w:hAnsi="微软雅黑" w:eastAsia="微软雅黑" w:cs="微软雅黑"/>
          <w:spacing w:val="-28"/>
          <w:sz w:val="43"/>
          <w:szCs w:val="43"/>
        </w:rPr>
        <w:t xml:space="preserve"> </w:t>
      </w:r>
      <w:r>
        <w:rPr>
          <w:rFonts w:ascii="微软雅黑" w:hAnsi="微软雅黑" w:eastAsia="微软雅黑" w:cs="微软雅黑"/>
          <w:spacing w:val="-12"/>
          <w:sz w:val="43"/>
          <w:szCs w:val="43"/>
        </w:rPr>
        <w:t>2025 年版）</w:t>
      </w:r>
    </w:p>
    <w:p w14:paraId="6290E85D">
      <w:pPr>
        <w:spacing w:before="198" w:line="222" w:lineRule="auto"/>
        <w:ind w:left="2925"/>
        <w:rPr>
          <w:rFonts w:ascii="仿宋" w:hAnsi="仿宋" w:eastAsia="仿宋" w:cs="仿宋"/>
          <w:sz w:val="28"/>
          <w:szCs w:val="28"/>
        </w:rPr>
      </w:pPr>
      <w:r>
        <w:rPr>
          <w:rFonts w:ascii="仿宋" w:hAnsi="仿宋" w:eastAsia="仿宋" w:cs="仿宋"/>
          <w:spacing w:val="-2"/>
          <w:sz w:val="28"/>
          <w:szCs w:val="28"/>
        </w:rPr>
        <w:t>（固定零售价格类）</w:t>
      </w:r>
    </w:p>
    <w:p w14:paraId="4A915654">
      <w:pPr>
        <w:pStyle w:val="9"/>
        <w:spacing w:line="251" w:lineRule="auto"/>
      </w:pPr>
    </w:p>
    <w:p w14:paraId="5EBE8269">
      <w:pPr>
        <w:pStyle w:val="9"/>
        <w:spacing w:line="251" w:lineRule="auto"/>
      </w:pPr>
    </w:p>
    <w:p w14:paraId="385DCACA">
      <w:pPr>
        <w:pStyle w:val="9"/>
        <w:spacing w:line="251" w:lineRule="auto"/>
      </w:pPr>
    </w:p>
    <w:p w14:paraId="1800FE76">
      <w:pPr>
        <w:pStyle w:val="9"/>
        <w:spacing w:line="251" w:lineRule="auto"/>
      </w:pPr>
    </w:p>
    <w:p w14:paraId="16F9A37A">
      <w:pPr>
        <w:pStyle w:val="9"/>
        <w:spacing w:line="251" w:lineRule="auto"/>
      </w:pPr>
    </w:p>
    <w:p w14:paraId="63920379">
      <w:pPr>
        <w:pStyle w:val="9"/>
        <w:spacing w:line="252" w:lineRule="auto"/>
      </w:pPr>
    </w:p>
    <w:p w14:paraId="4DB9A971">
      <w:pPr>
        <w:pStyle w:val="9"/>
        <w:spacing w:line="252" w:lineRule="auto"/>
      </w:pPr>
    </w:p>
    <w:p w14:paraId="3666141D">
      <w:pPr>
        <w:pStyle w:val="9"/>
        <w:spacing w:line="252" w:lineRule="auto"/>
      </w:pPr>
    </w:p>
    <w:p w14:paraId="7F47E21C">
      <w:pPr>
        <w:pStyle w:val="9"/>
        <w:spacing w:line="252" w:lineRule="auto"/>
      </w:pPr>
    </w:p>
    <w:p w14:paraId="2E1DC85E">
      <w:pPr>
        <w:pStyle w:val="9"/>
        <w:spacing w:line="252" w:lineRule="auto"/>
      </w:pPr>
    </w:p>
    <w:p w14:paraId="6CF2B287">
      <w:pPr>
        <w:pStyle w:val="9"/>
        <w:spacing w:line="252" w:lineRule="auto"/>
      </w:pPr>
    </w:p>
    <w:p w14:paraId="3976223C">
      <w:pPr>
        <w:pStyle w:val="9"/>
        <w:spacing w:line="252" w:lineRule="auto"/>
      </w:pPr>
    </w:p>
    <w:p w14:paraId="67AFC9F9">
      <w:pPr>
        <w:pStyle w:val="9"/>
        <w:spacing w:line="252" w:lineRule="auto"/>
      </w:pPr>
    </w:p>
    <w:p w14:paraId="24D592E3">
      <w:pPr>
        <w:pStyle w:val="9"/>
        <w:spacing w:line="252" w:lineRule="auto"/>
      </w:pPr>
    </w:p>
    <w:p w14:paraId="009A287D">
      <w:pPr>
        <w:pStyle w:val="9"/>
        <w:spacing w:line="252" w:lineRule="auto"/>
      </w:pPr>
    </w:p>
    <w:p w14:paraId="73D9749B">
      <w:pPr>
        <w:pStyle w:val="9"/>
        <w:spacing w:line="252" w:lineRule="auto"/>
      </w:pPr>
    </w:p>
    <w:p w14:paraId="4478CC39">
      <w:pPr>
        <w:pStyle w:val="9"/>
        <w:spacing w:line="252" w:lineRule="auto"/>
      </w:pPr>
    </w:p>
    <w:p w14:paraId="72E5136D">
      <w:pPr>
        <w:pStyle w:val="9"/>
        <w:spacing w:line="252" w:lineRule="auto"/>
      </w:pPr>
    </w:p>
    <w:p w14:paraId="53700037">
      <w:pPr>
        <w:pStyle w:val="9"/>
        <w:spacing w:line="252" w:lineRule="auto"/>
      </w:pPr>
    </w:p>
    <w:p w14:paraId="79E08C8F">
      <w:pPr>
        <w:pStyle w:val="9"/>
        <w:spacing w:line="259" w:lineRule="auto"/>
      </w:pPr>
    </w:p>
    <w:p w14:paraId="7199A50A">
      <w:pPr>
        <w:pStyle w:val="9"/>
        <w:spacing w:line="260" w:lineRule="auto"/>
      </w:pPr>
    </w:p>
    <w:p w14:paraId="697AD05B">
      <w:pPr>
        <w:spacing w:before="64" w:line="228" w:lineRule="auto"/>
        <w:ind w:left="3547"/>
        <w:outlineLvl w:val="0"/>
        <w:rPr>
          <w:rFonts w:ascii="仿宋" w:hAnsi="仿宋" w:eastAsia="仿宋" w:cs="仿宋"/>
          <w:sz w:val="31"/>
          <w:szCs w:val="31"/>
        </w:rPr>
      </w:pPr>
      <w:r>
        <w:rPr>
          <w:rFonts w:ascii="仿宋" w:hAnsi="仿宋" w:eastAsia="仿宋" w:cs="仿宋"/>
          <w:b/>
          <w:bCs/>
          <w:spacing w:val="2"/>
          <w:sz w:val="31"/>
          <w:szCs w:val="31"/>
        </w:rPr>
        <w:t>使用说明</w:t>
      </w:r>
    </w:p>
    <w:p w14:paraId="24A204F9">
      <w:pPr>
        <w:pStyle w:val="9"/>
        <w:spacing w:line="252" w:lineRule="auto"/>
      </w:pPr>
    </w:p>
    <w:p w14:paraId="1802FBB0">
      <w:pPr>
        <w:pStyle w:val="9"/>
        <w:spacing w:line="252" w:lineRule="auto"/>
      </w:pPr>
    </w:p>
    <w:p w14:paraId="245FFBA3">
      <w:pPr>
        <w:spacing w:before="91" w:line="296" w:lineRule="auto"/>
        <w:ind w:left="73" w:right="200" w:firstLine="522"/>
        <w:rPr>
          <w:rFonts w:ascii="仿宋" w:hAnsi="仿宋" w:eastAsia="仿宋" w:cs="仿宋"/>
          <w:sz w:val="28"/>
          <w:szCs w:val="28"/>
        </w:rPr>
      </w:pPr>
      <w:r>
        <w:rPr>
          <w:rFonts w:ascii="仿宋" w:hAnsi="仿宋" w:eastAsia="仿宋" w:cs="仿宋"/>
          <w:spacing w:val="-1"/>
          <w:sz w:val="28"/>
          <w:szCs w:val="28"/>
        </w:rPr>
        <w:t>一、本合同适用于陕西省电力用户和售电公司之间签订的年度</w:t>
      </w:r>
      <w:r>
        <w:rPr>
          <w:rFonts w:ascii="仿宋" w:hAnsi="仿宋" w:eastAsia="仿宋" w:cs="仿宋"/>
          <w:spacing w:val="3"/>
          <w:sz w:val="28"/>
          <w:szCs w:val="28"/>
        </w:rPr>
        <w:t xml:space="preserve"> </w:t>
      </w:r>
      <w:r>
        <w:rPr>
          <w:rFonts w:ascii="仿宋" w:hAnsi="仿宋" w:eastAsia="仿宋" w:cs="仿宋"/>
          <w:spacing w:val="-5"/>
          <w:sz w:val="28"/>
          <w:szCs w:val="28"/>
        </w:rPr>
        <w:t>(多月、月度)电力交易合同。</w:t>
      </w:r>
    </w:p>
    <w:p w14:paraId="351FE5E8">
      <w:pPr>
        <w:spacing w:before="222" w:line="295" w:lineRule="auto"/>
        <w:ind w:left="63" w:right="198" w:firstLine="537"/>
        <w:rPr>
          <w:rFonts w:ascii="仿宋" w:hAnsi="仿宋" w:eastAsia="仿宋" w:cs="仿宋"/>
          <w:sz w:val="28"/>
          <w:szCs w:val="28"/>
        </w:rPr>
      </w:pPr>
      <w:r>
        <w:rPr>
          <w:rFonts w:ascii="仿宋" w:hAnsi="仿宋" w:eastAsia="仿宋" w:cs="仿宋"/>
          <w:spacing w:val="-1"/>
          <w:sz w:val="28"/>
          <w:szCs w:val="28"/>
        </w:rPr>
        <w:t>二、本合同所称的年度(多月、月度)电力交易是指售电公司与</w:t>
      </w:r>
      <w:r>
        <w:rPr>
          <w:rFonts w:ascii="仿宋" w:hAnsi="仿宋" w:eastAsia="仿宋" w:cs="仿宋"/>
          <w:spacing w:val="2"/>
          <w:sz w:val="28"/>
          <w:szCs w:val="28"/>
        </w:rPr>
        <w:t xml:space="preserve"> </w:t>
      </w:r>
      <w:r>
        <w:rPr>
          <w:rFonts w:ascii="仿宋" w:hAnsi="仿宋" w:eastAsia="仿宋" w:cs="仿宋"/>
          <w:spacing w:val="-4"/>
          <w:sz w:val="28"/>
          <w:szCs w:val="28"/>
        </w:rPr>
        <w:t>电力用户之间开展的购售电交易。</w:t>
      </w:r>
    </w:p>
    <w:p w14:paraId="013B5CEE">
      <w:pPr>
        <w:spacing w:before="223" w:line="296" w:lineRule="auto"/>
        <w:ind w:left="32" w:right="200" w:firstLine="567"/>
        <w:rPr>
          <w:rFonts w:ascii="仿宋" w:hAnsi="仿宋" w:eastAsia="仿宋" w:cs="仿宋"/>
          <w:sz w:val="28"/>
          <w:szCs w:val="28"/>
        </w:rPr>
      </w:pPr>
      <w:r>
        <w:rPr>
          <w:rFonts w:ascii="仿宋" w:hAnsi="仿宋" w:eastAsia="仿宋" w:cs="仿宋"/>
          <w:spacing w:val="-1"/>
          <w:sz w:val="28"/>
          <w:szCs w:val="28"/>
        </w:rPr>
        <w:t>三、本合同双方可根据具体情况，在公平、合理和协商一致的</w:t>
      </w:r>
      <w:r>
        <w:rPr>
          <w:rFonts w:ascii="仿宋" w:hAnsi="仿宋" w:eastAsia="仿宋" w:cs="仿宋"/>
          <w:sz w:val="28"/>
          <w:szCs w:val="28"/>
        </w:rPr>
        <w:t xml:space="preserve"> </w:t>
      </w:r>
      <w:r>
        <w:rPr>
          <w:rFonts w:ascii="仿宋" w:hAnsi="仿宋" w:eastAsia="仿宋" w:cs="仿宋"/>
          <w:spacing w:val="-2"/>
          <w:sz w:val="28"/>
          <w:szCs w:val="28"/>
        </w:rPr>
        <w:t>基础上进行补充约定。</w:t>
      </w:r>
    </w:p>
    <w:p w14:paraId="6391007E">
      <w:pPr>
        <w:spacing w:before="224" w:line="295" w:lineRule="auto"/>
        <w:ind w:left="36" w:right="479" w:firstLine="588"/>
        <w:rPr>
          <w:rFonts w:ascii="仿宋" w:hAnsi="仿宋" w:eastAsia="仿宋" w:cs="仿宋"/>
          <w:sz w:val="28"/>
          <w:szCs w:val="28"/>
        </w:rPr>
      </w:pPr>
      <w:r>
        <w:rPr>
          <w:rFonts w:ascii="仿宋" w:hAnsi="仿宋" w:eastAsia="仿宋" w:cs="仿宋"/>
          <w:spacing w:val="-2"/>
          <w:sz w:val="28"/>
          <w:szCs w:val="28"/>
        </w:rPr>
        <w:t>四、如法律、法规发生变化或者政府部门出台新的规定、规</w:t>
      </w:r>
      <w:r>
        <w:rPr>
          <w:rFonts w:ascii="仿宋" w:hAnsi="仿宋" w:eastAsia="仿宋" w:cs="仿宋"/>
          <w:sz w:val="28"/>
          <w:szCs w:val="28"/>
        </w:rPr>
        <w:t xml:space="preserve"> </w:t>
      </w:r>
      <w:r>
        <w:rPr>
          <w:rFonts w:ascii="仿宋" w:hAnsi="仿宋" w:eastAsia="仿宋" w:cs="仿宋"/>
          <w:spacing w:val="-2"/>
          <w:sz w:val="28"/>
          <w:szCs w:val="28"/>
        </w:rPr>
        <w:t>则，本合同内容应相应修改。</w:t>
      </w:r>
    </w:p>
    <w:p w14:paraId="7BCCF80C">
      <w:pPr>
        <w:spacing w:line="295" w:lineRule="auto"/>
        <w:rPr>
          <w:rFonts w:ascii="仿宋" w:hAnsi="仿宋" w:eastAsia="仿宋" w:cs="仿宋"/>
          <w:sz w:val="28"/>
          <w:szCs w:val="28"/>
        </w:rPr>
        <w:sectPr>
          <w:pgSz w:w="11906" w:h="16839"/>
          <w:pgMar w:top="1423" w:right="1785" w:bottom="0" w:left="1785" w:header="0" w:footer="0" w:gutter="0"/>
          <w:cols w:space="720" w:num="1"/>
        </w:sectPr>
      </w:pPr>
    </w:p>
    <w:p w14:paraId="213C4C60">
      <w:pPr>
        <w:keepNext w:val="0"/>
        <w:keepLines w:val="0"/>
        <w:pageBreakBefore w:val="0"/>
        <w:widowControl w:val="0"/>
        <w:kinsoku/>
        <w:wordWrap/>
        <w:overflowPunct/>
        <w:topLinePunct w:val="0"/>
        <w:autoSpaceDE/>
        <w:autoSpaceDN/>
        <w:bidi w:val="0"/>
        <w:adjustRightInd/>
        <w:snapToGrid/>
        <w:spacing w:before="217" w:line="400" w:lineRule="exact"/>
        <w:ind w:left="592"/>
        <w:textAlignment w:val="auto"/>
        <w:rPr>
          <w:rFonts w:ascii="仿宋" w:hAnsi="仿宋" w:eastAsia="仿宋" w:cs="仿宋"/>
          <w:sz w:val="28"/>
          <w:szCs w:val="28"/>
        </w:rPr>
      </w:pPr>
      <w:r>
        <w:rPr>
          <w:rFonts w:ascii="仿宋" w:hAnsi="仿宋" w:eastAsia="仿宋" w:cs="仿宋"/>
          <w:spacing w:val="-2"/>
          <w:sz w:val="28"/>
          <w:szCs w:val="28"/>
        </w:rPr>
        <w:t>本合同由以下双方签署：</w:t>
      </w:r>
    </w:p>
    <w:p w14:paraId="546F7BC5">
      <w:pPr>
        <w:pStyle w:val="9"/>
        <w:keepNext w:val="0"/>
        <w:keepLines w:val="0"/>
        <w:pageBreakBefore w:val="0"/>
        <w:widowControl w:val="0"/>
        <w:kinsoku/>
        <w:wordWrap/>
        <w:overflowPunct/>
        <w:topLinePunct w:val="0"/>
        <w:autoSpaceDE/>
        <w:autoSpaceDN/>
        <w:bidi w:val="0"/>
        <w:adjustRightInd/>
        <w:snapToGrid/>
        <w:spacing w:line="400" w:lineRule="exact"/>
        <w:textAlignment w:val="auto"/>
      </w:pPr>
    </w:p>
    <w:p w14:paraId="6710CCD0">
      <w:pPr>
        <w:keepNext w:val="0"/>
        <w:keepLines w:val="0"/>
        <w:pageBreakBefore w:val="0"/>
        <w:widowControl w:val="0"/>
        <w:kinsoku/>
        <w:wordWrap/>
        <w:overflowPunct/>
        <w:topLinePunct w:val="0"/>
        <w:autoSpaceDE/>
        <w:autoSpaceDN/>
        <w:bidi w:val="0"/>
        <w:adjustRightInd/>
        <w:snapToGrid/>
        <w:spacing w:before="91" w:line="400" w:lineRule="exact"/>
        <w:ind w:left="31" w:right="479" w:firstLine="597"/>
        <w:textAlignment w:val="auto"/>
        <w:rPr>
          <w:rFonts w:ascii="仿宋" w:hAnsi="仿宋" w:eastAsia="仿宋" w:cs="仿宋"/>
          <w:sz w:val="28"/>
          <w:szCs w:val="28"/>
        </w:rPr>
      </w:pPr>
      <w:r>
        <w:rPr>
          <w:rFonts w:ascii="仿宋" w:hAnsi="仿宋" w:eastAsia="仿宋" w:cs="仿宋"/>
          <w:spacing w:val="-6"/>
          <w:sz w:val="28"/>
          <w:szCs w:val="28"/>
        </w:rPr>
        <w:t>甲方（电力用户</w:t>
      </w:r>
      <w:r>
        <w:rPr>
          <w:rFonts w:ascii="仿宋" w:hAnsi="仿宋" w:eastAsia="仿宋" w:cs="仿宋"/>
          <w:spacing w:val="-4"/>
          <w:sz w:val="28"/>
          <w:szCs w:val="28"/>
        </w:rPr>
        <w:t>）：</w:t>
      </w:r>
      <w:r>
        <w:rPr>
          <w:rFonts w:ascii="仿宋" w:hAnsi="仿宋" w:eastAsia="仿宋" w:cs="仿宋"/>
          <w:sz w:val="28"/>
          <w:szCs w:val="28"/>
          <w:u w:val="single" w:color="auto"/>
        </w:rPr>
        <w:t xml:space="preserve">     </w:t>
      </w:r>
      <w:r>
        <w:rPr>
          <w:rFonts w:ascii="仿宋" w:hAnsi="仿宋" w:eastAsia="仿宋" w:cs="仿宋"/>
          <w:spacing w:val="-100"/>
          <w:sz w:val="28"/>
          <w:szCs w:val="28"/>
        </w:rPr>
        <w:t xml:space="preserve"> </w:t>
      </w:r>
      <w:r>
        <w:rPr>
          <w:rFonts w:ascii="仿宋" w:hAnsi="仿宋" w:eastAsia="仿宋" w:cs="仿宋"/>
          <w:spacing w:val="-4"/>
          <w:sz w:val="28"/>
          <w:szCs w:val="28"/>
        </w:rPr>
        <w:t>，</w:t>
      </w:r>
      <w:r>
        <w:rPr>
          <w:rFonts w:ascii="仿宋" w:hAnsi="仿宋" w:eastAsia="仿宋" w:cs="仿宋"/>
          <w:spacing w:val="-6"/>
          <w:sz w:val="28"/>
          <w:szCs w:val="28"/>
        </w:rPr>
        <w:t>统一社会信用代</w:t>
      </w:r>
      <w:r>
        <w:rPr>
          <w:rFonts w:ascii="仿宋" w:hAnsi="仿宋" w:eastAsia="仿宋" w:cs="仿宋"/>
          <w:spacing w:val="-9"/>
          <w:sz w:val="28"/>
          <w:szCs w:val="28"/>
        </w:rPr>
        <w:t>码</w:t>
      </w:r>
      <w:r>
        <w:rPr>
          <w:rFonts w:ascii="仿宋" w:hAnsi="仿宋" w:eastAsia="仿宋" w:cs="仿宋"/>
          <w:spacing w:val="15"/>
          <w:sz w:val="28"/>
          <w:szCs w:val="28"/>
          <w:u w:val="single" w:color="auto"/>
        </w:rPr>
        <w:t xml:space="preserve">         </w:t>
      </w:r>
      <w:r>
        <w:rPr>
          <w:rFonts w:ascii="仿宋" w:hAnsi="仿宋" w:eastAsia="仿宋" w:cs="仿宋"/>
          <w:spacing w:val="-9"/>
          <w:sz w:val="28"/>
          <w:szCs w:val="28"/>
        </w:rPr>
        <w:t>。</w:t>
      </w:r>
    </w:p>
    <w:p w14:paraId="248DC811">
      <w:pPr>
        <w:keepNext w:val="0"/>
        <w:keepLines w:val="0"/>
        <w:pageBreakBefore w:val="0"/>
        <w:widowControl w:val="0"/>
        <w:kinsoku/>
        <w:wordWrap/>
        <w:overflowPunct/>
        <w:topLinePunct w:val="0"/>
        <w:autoSpaceDE/>
        <w:autoSpaceDN/>
        <w:bidi w:val="0"/>
        <w:adjustRightInd/>
        <w:snapToGrid/>
        <w:spacing w:before="237" w:line="400" w:lineRule="exact"/>
        <w:ind w:left="31" w:right="479" w:firstLine="579"/>
        <w:textAlignment w:val="auto"/>
        <w:rPr>
          <w:rFonts w:ascii="仿宋" w:hAnsi="仿宋" w:eastAsia="仿宋" w:cs="仿宋"/>
          <w:sz w:val="28"/>
          <w:szCs w:val="28"/>
        </w:rPr>
      </w:pPr>
      <w:r>
        <w:rPr>
          <w:rFonts w:ascii="仿宋" w:hAnsi="仿宋" w:eastAsia="仿宋" w:cs="仿宋"/>
          <w:spacing w:val="-5"/>
          <w:sz w:val="28"/>
          <w:szCs w:val="28"/>
        </w:rPr>
        <w:t>乙方（售电公司</w:t>
      </w:r>
      <w:r>
        <w:rPr>
          <w:rFonts w:ascii="仿宋" w:hAnsi="仿宋" w:eastAsia="仿宋" w:cs="仿宋"/>
          <w:spacing w:val="-3"/>
          <w:sz w:val="28"/>
          <w:szCs w:val="28"/>
        </w:rPr>
        <w:t>）：</w:t>
      </w:r>
      <w:r>
        <w:rPr>
          <w:rFonts w:ascii="仿宋" w:hAnsi="仿宋" w:eastAsia="仿宋" w:cs="仿宋"/>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3"/>
          <w:sz w:val="28"/>
          <w:szCs w:val="28"/>
        </w:rPr>
        <w:t>，</w:t>
      </w:r>
      <w:r>
        <w:rPr>
          <w:rFonts w:ascii="仿宋" w:hAnsi="仿宋" w:eastAsia="仿宋" w:cs="仿宋"/>
          <w:spacing w:val="-5"/>
          <w:sz w:val="28"/>
          <w:szCs w:val="28"/>
        </w:rPr>
        <w:t>统一社会信用代</w:t>
      </w:r>
      <w:r>
        <w:rPr>
          <w:rFonts w:ascii="仿宋" w:hAnsi="仿宋" w:eastAsia="仿宋" w:cs="仿宋"/>
          <w:spacing w:val="-9"/>
          <w:sz w:val="28"/>
          <w:szCs w:val="28"/>
        </w:rPr>
        <w:t>码</w:t>
      </w:r>
      <w:r>
        <w:rPr>
          <w:rFonts w:ascii="仿宋" w:hAnsi="仿宋" w:eastAsia="仿宋" w:cs="仿宋"/>
          <w:spacing w:val="15"/>
          <w:sz w:val="28"/>
          <w:szCs w:val="28"/>
          <w:u w:val="single" w:color="auto"/>
        </w:rPr>
        <w:t xml:space="preserve">      </w:t>
      </w:r>
      <w:r>
        <w:rPr>
          <w:rFonts w:ascii="仿宋" w:hAnsi="仿宋" w:eastAsia="仿宋" w:cs="仿宋"/>
          <w:spacing w:val="-9"/>
          <w:sz w:val="28"/>
          <w:szCs w:val="28"/>
        </w:rPr>
        <w:t>。</w:t>
      </w:r>
    </w:p>
    <w:p w14:paraId="46EB8432">
      <w:pPr>
        <w:keepNext w:val="0"/>
        <w:keepLines w:val="0"/>
        <w:pageBreakBefore w:val="0"/>
        <w:widowControl w:val="0"/>
        <w:kinsoku/>
        <w:wordWrap/>
        <w:overflowPunct/>
        <w:topLinePunct w:val="0"/>
        <w:autoSpaceDE/>
        <w:autoSpaceDN/>
        <w:bidi w:val="0"/>
        <w:adjustRightInd/>
        <w:snapToGrid/>
        <w:spacing w:before="239" w:line="400" w:lineRule="exact"/>
        <w:ind w:left="37" w:right="198" w:firstLine="592"/>
        <w:jc w:val="both"/>
        <w:textAlignment w:val="auto"/>
        <w:rPr>
          <w:rFonts w:ascii="仿宋" w:hAnsi="仿宋" w:eastAsia="仿宋" w:cs="仿宋"/>
          <w:sz w:val="28"/>
          <w:szCs w:val="28"/>
        </w:rPr>
      </w:pPr>
      <w:r>
        <w:rPr>
          <w:rFonts w:ascii="仿宋" w:hAnsi="仿宋" w:eastAsia="仿宋" w:cs="仿宋"/>
          <w:spacing w:val="-2"/>
          <w:sz w:val="28"/>
          <w:szCs w:val="28"/>
        </w:rPr>
        <w:t>甲、乙双方的工商注册所在地、统一社会信用代码、法</w:t>
      </w:r>
      <w:r>
        <w:rPr>
          <w:rFonts w:ascii="仿宋" w:hAnsi="仿宋" w:eastAsia="仿宋" w:cs="仿宋"/>
          <w:spacing w:val="-3"/>
          <w:sz w:val="28"/>
          <w:szCs w:val="28"/>
        </w:rPr>
        <w:t>定代表</w:t>
      </w:r>
      <w:r>
        <w:rPr>
          <w:rFonts w:ascii="仿宋" w:hAnsi="仿宋" w:eastAsia="仿宋" w:cs="仿宋"/>
          <w:sz w:val="28"/>
          <w:szCs w:val="28"/>
        </w:rPr>
        <w:t xml:space="preserve"> </w:t>
      </w:r>
      <w:r>
        <w:rPr>
          <w:rFonts w:ascii="仿宋" w:hAnsi="仿宋" w:eastAsia="仿宋" w:cs="仿宋"/>
          <w:spacing w:val="-1"/>
          <w:sz w:val="28"/>
          <w:szCs w:val="28"/>
        </w:rPr>
        <w:t>人等企业相关信息及联络方式均以双方在陕西电力交易中心电力交</w:t>
      </w:r>
      <w:r>
        <w:rPr>
          <w:rFonts w:ascii="仿宋" w:hAnsi="仿宋" w:eastAsia="仿宋" w:cs="仿宋"/>
          <w:spacing w:val="6"/>
          <w:sz w:val="28"/>
          <w:szCs w:val="28"/>
        </w:rPr>
        <w:t xml:space="preserve"> </w:t>
      </w:r>
      <w:r>
        <w:rPr>
          <w:rFonts w:ascii="仿宋" w:hAnsi="仿宋" w:eastAsia="仿宋" w:cs="仿宋"/>
          <w:spacing w:val="-1"/>
          <w:sz w:val="28"/>
          <w:szCs w:val="28"/>
        </w:rPr>
        <w:t>易平台（简称“交易平台”）的注册信息为</w:t>
      </w:r>
      <w:r>
        <w:rPr>
          <w:rFonts w:ascii="仿宋" w:hAnsi="仿宋" w:eastAsia="仿宋" w:cs="仿宋"/>
          <w:spacing w:val="-2"/>
          <w:sz w:val="28"/>
          <w:szCs w:val="28"/>
        </w:rPr>
        <w:t>准。</w:t>
      </w:r>
    </w:p>
    <w:p w14:paraId="3FC9D76C">
      <w:pPr>
        <w:keepNext w:val="0"/>
        <w:keepLines w:val="0"/>
        <w:pageBreakBefore w:val="0"/>
        <w:widowControl w:val="0"/>
        <w:kinsoku/>
        <w:wordWrap/>
        <w:overflowPunct/>
        <w:topLinePunct w:val="0"/>
        <w:autoSpaceDE/>
        <w:autoSpaceDN/>
        <w:bidi w:val="0"/>
        <w:adjustRightInd/>
        <w:snapToGrid/>
        <w:spacing w:before="248" w:line="400" w:lineRule="exact"/>
        <w:ind w:left="37" w:right="198" w:firstLine="559"/>
        <w:textAlignment w:val="auto"/>
        <w:rPr>
          <w:rFonts w:ascii="仿宋" w:hAnsi="仿宋" w:eastAsia="仿宋" w:cs="仿宋"/>
          <w:sz w:val="28"/>
          <w:szCs w:val="28"/>
        </w:rPr>
      </w:pPr>
      <w:r>
        <w:rPr>
          <w:rFonts w:ascii="仿宋" w:hAnsi="仿宋" w:eastAsia="仿宋" w:cs="仿宋"/>
          <w:spacing w:val="-1"/>
          <w:sz w:val="28"/>
          <w:szCs w:val="28"/>
        </w:rPr>
        <w:t>鉴于甲方符合准入条件，按要求完成注册程序，已准入陕西电</w:t>
      </w:r>
      <w:r>
        <w:rPr>
          <w:rFonts w:ascii="仿宋" w:hAnsi="仿宋" w:eastAsia="仿宋" w:cs="仿宋"/>
          <w:spacing w:val="3"/>
          <w:sz w:val="28"/>
          <w:szCs w:val="28"/>
        </w:rPr>
        <w:t xml:space="preserve"> </w:t>
      </w:r>
      <w:r>
        <w:rPr>
          <w:rFonts w:ascii="仿宋" w:hAnsi="仿宋" w:eastAsia="仿宋" w:cs="仿宋"/>
          <w:spacing w:val="-1"/>
          <w:sz w:val="28"/>
          <w:szCs w:val="28"/>
        </w:rPr>
        <w:t>力市场并具备电力市场交易资格；乙方符合准入条件，按要求完成</w:t>
      </w:r>
      <w:r>
        <w:rPr>
          <w:rFonts w:ascii="仿宋" w:hAnsi="仿宋" w:eastAsia="仿宋" w:cs="仿宋"/>
          <w:spacing w:val="6"/>
          <w:sz w:val="28"/>
          <w:szCs w:val="28"/>
        </w:rPr>
        <w:t xml:space="preserve"> </w:t>
      </w:r>
      <w:r>
        <w:rPr>
          <w:rFonts w:ascii="仿宋" w:hAnsi="仿宋" w:eastAsia="仿宋" w:cs="仿宋"/>
          <w:spacing w:val="-1"/>
          <w:sz w:val="28"/>
          <w:szCs w:val="28"/>
        </w:rPr>
        <w:t>注册程序，已准入陕西电力市场并具备在电力市场开展购售电交易</w:t>
      </w:r>
      <w:r>
        <w:rPr>
          <w:rFonts w:ascii="仿宋" w:hAnsi="仿宋" w:eastAsia="仿宋" w:cs="仿宋"/>
          <w:spacing w:val="6"/>
          <w:sz w:val="28"/>
          <w:szCs w:val="28"/>
        </w:rPr>
        <w:t xml:space="preserve"> </w:t>
      </w:r>
      <w:r>
        <w:rPr>
          <w:rFonts w:ascii="仿宋" w:hAnsi="仿宋" w:eastAsia="仿宋" w:cs="仿宋"/>
          <w:spacing w:val="-1"/>
          <w:sz w:val="28"/>
          <w:szCs w:val="28"/>
        </w:rPr>
        <w:t>的资格。双方遵循国家有关法律、法规及陕西省电力市场规则文件</w:t>
      </w:r>
      <w:r>
        <w:rPr>
          <w:rFonts w:ascii="仿宋" w:hAnsi="仿宋" w:eastAsia="仿宋" w:cs="仿宋"/>
          <w:spacing w:val="6"/>
          <w:sz w:val="28"/>
          <w:szCs w:val="28"/>
        </w:rPr>
        <w:t xml:space="preserve"> </w:t>
      </w:r>
      <w:r>
        <w:rPr>
          <w:rFonts w:ascii="仿宋" w:hAnsi="仿宋" w:eastAsia="仿宋" w:cs="仿宋"/>
          <w:spacing w:val="-3"/>
          <w:sz w:val="28"/>
          <w:szCs w:val="28"/>
        </w:rPr>
        <w:t>等相关规定，本着平等、</w:t>
      </w:r>
      <w:r>
        <w:rPr>
          <w:rFonts w:ascii="仿宋" w:hAnsi="仿宋" w:eastAsia="仿宋" w:cs="仿宋"/>
          <w:spacing w:val="-71"/>
          <w:sz w:val="28"/>
          <w:szCs w:val="28"/>
        </w:rPr>
        <w:t xml:space="preserve"> </w:t>
      </w:r>
      <w:r>
        <w:rPr>
          <w:rFonts w:ascii="仿宋" w:hAnsi="仿宋" w:eastAsia="仿宋" w:cs="仿宋"/>
          <w:spacing w:val="-3"/>
          <w:sz w:val="28"/>
          <w:szCs w:val="28"/>
        </w:rPr>
        <w:t>自愿、公平和诚信的原则，经</w:t>
      </w:r>
      <w:r>
        <w:rPr>
          <w:rFonts w:ascii="仿宋" w:hAnsi="仿宋" w:eastAsia="仿宋" w:cs="仿宋"/>
          <w:spacing w:val="-4"/>
          <w:sz w:val="28"/>
          <w:szCs w:val="28"/>
        </w:rPr>
        <w:t>协商一致，</w:t>
      </w:r>
      <w:r>
        <w:rPr>
          <w:rFonts w:ascii="仿宋" w:hAnsi="仿宋" w:eastAsia="仿宋" w:cs="仿宋"/>
          <w:sz w:val="28"/>
          <w:szCs w:val="28"/>
        </w:rPr>
        <w:t xml:space="preserve"> </w:t>
      </w:r>
      <w:r>
        <w:rPr>
          <w:rFonts w:ascii="仿宋" w:hAnsi="仿宋" w:eastAsia="仿宋" w:cs="仿宋"/>
          <w:spacing w:val="-4"/>
          <w:sz w:val="28"/>
          <w:szCs w:val="28"/>
        </w:rPr>
        <w:t>签订本合同。</w:t>
      </w:r>
    </w:p>
    <w:p w14:paraId="27349D1C">
      <w:pPr>
        <w:keepNext w:val="0"/>
        <w:keepLines w:val="0"/>
        <w:pageBreakBefore w:val="0"/>
        <w:widowControl w:val="0"/>
        <w:kinsoku/>
        <w:wordWrap/>
        <w:overflowPunct/>
        <w:topLinePunct w:val="0"/>
        <w:autoSpaceDE/>
        <w:autoSpaceDN/>
        <w:bidi w:val="0"/>
        <w:adjustRightInd/>
        <w:snapToGrid/>
        <w:spacing w:before="229" w:line="400" w:lineRule="exact"/>
        <w:ind w:left="626"/>
        <w:textAlignment w:val="auto"/>
        <w:outlineLvl w:val="1"/>
      </w:pPr>
      <w:r>
        <w:rPr>
          <w:rFonts w:ascii="仿宋" w:hAnsi="仿宋" w:eastAsia="仿宋" w:cs="仿宋"/>
          <w:b/>
          <w:bCs/>
          <w:spacing w:val="-5"/>
          <w:sz w:val="30"/>
          <w:szCs w:val="30"/>
        </w:rPr>
        <w:t>一、交易周期和电量</w:t>
      </w:r>
    </w:p>
    <w:p w14:paraId="48D40DC5">
      <w:pPr>
        <w:keepNext w:val="0"/>
        <w:keepLines w:val="0"/>
        <w:pageBreakBefore w:val="0"/>
        <w:widowControl w:val="0"/>
        <w:kinsoku/>
        <w:wordWrap/>
        <w:overflowPunct/>
        <w:topLinePunct w:val="0"/>
        <w:autoSpaceDE/>
        <w:autoSpaceDN/>
        <w:bidi w:val="0"/>
        <w:adjustRightInd/>
        <w:snapToGrid/>
        <w:spacing w:before="91" w:line="400" w:lineRule="exact"/>
        <w:ind w:left="603"/>
        <w:textAlignment w:val="auto"/>
      </w:pPr>
      <w:r>
        <w:rPr>
          <w:rFonts w:ascii="仿宋" w:hAnsi="仿宋" w:eastAsia="仿宋" w:cs="仿宋"/>
          <w:spacing w:val="-11"/>
          <w:sz w:val="28"/>
          <w:szCs w:val="28"/>
        </w:rPr>
        <w:t>1.本合同执行期自 202</w:t>
      </w:r>
      <w:r>
        <w:rPr>
          <w:rFonts w:hint="eastAsia" w:ascii="仿宋" w:hAnsi="仿宋" w:eastAsia="仿宋" w:cs="仿宋"/>
          <w:spacing w:val="-11"/>
          <w:sz w:val="28"/>
          <w:szCs w:val="28"/>
          <w:lang w:val="en-US" w:eastAsia="zh-CN"/>
        </w:rPr>
        <w:t>5</w:t>
      </w:r>
      <w:r>
        <w:rPr>
          <w:rFonts w:ascii="仿宋" w:hAnsi="仿宋" w:eastAsia="仿宋" w:cs="仿宋"/>
          <w:spacing w:val="-11"/>
          <w:sz w:val="28"/>
          <w:szCs w:val="28"/>
        </w:rPr>
        <w:t>年月</w:t>
      </w:r>
      <w:r>
        <w:rPr>
          <w:rFonts w:ascii="仿宋" w:hAnsi="仿宋" w:eastAsia="仿宋" w:cs="仿宋"/>
          <w:spacing w:val="-11"/>
          <w:sz w:val="28"/>
          <w:szCs w:val="28"/>
          <w:u w:val="single" w:color="auto"/>
        </w:rPr>
        <w:t xml:space="preserve"> </w:t>
      </w:r>
      <w:r>
        <w:rPr>
          <w:rFonts w:hint="eastAsia" w:ascii="仿宋" w:hAnsi="仿宋" w:eastAsia="仿宋" w:cs="仿宋"/>
          <w:spacing w:val="-11"/>
          <w:sz w:val="28"/>
          <w:szCs w:val="28"/>
          <w:u w:val="single" w:color="auto"/>
          <w:lang w:val="en-US" w:eastAsia="zh-CN"/>
        </w:rPr>
        <w:t xml:space="preserve">  </w:t>
      </w:r>
      <w:r>
        <w:rPr>
          <w:rFonts w:ascii="仿宋" w:hAnsi="仿宋" w:eastAsia="仿宋" w:cs="仿宋"/>
          <w:spacing w:val="-11"/>
          <w:sz w:val="28"/>
          <w:szCs w:val="28"/>
        </w:rPr>
        <w:t>日至</w:t>
      </w:r>
      <w:r>
        <w:rPr>
          <w:rFonts w:ascii="仿宋" w:hAnsi="仿宋" w:eastAsia="仿宋" w:cs="仿宋"/>
          <w:spacing w:val="-60"/>
          <w:sz w:val="28"/>
          <w:szCs w:val="28"/>
        </w:rPr>
        <w:t xml:space="preserve"> </w:t>
      </w:r>
      <w:r>
        <w:rPr>
          <w:rFonts w:ascii="仿宋" w:hAnsi="仿宋" w:eastAsia="仿宋" w:cs="仿宋"/>
          <w:spacing w:val="-11"/>
          <w:sz w:val="28"/>
          <w:szCs w:val="28"/>
        </w:rPr>
        <w:t>202</w:t>
      </w:r>
      <w:r>
        <w:rPr>
          <w:rFonts w:hint="eastAsia" w:ascii="仿宋" w:hAnsi="仿宋" w:eastAsia="仿宋" w:cs="仿宋"/>
          <w:spacing w:val="-11"/>
          <w:sz w:val="28"/>
          <w:szCs w:val="28"/>
          <w:lang w:val="en-US" w:eastAsia="zh-CN"/>
        </w:rPr>
        <w:t xml:space="preserve">6 </w:t>
      </w:r>
      <w:r>
        <w:rPr>
          <w:rFonts w:ascii="仿宋" w:hAnsi="仿宋" w:eastAsia="仿宋" w:cs="仿宋"/>
          <w:spacing w:val="-11"/>
          <w:sz w:val="28"/>
          <w:szCs w:val="28"/>
        </w:rPr>
        <w:t>年</w:t>
      </w:r>
      <w:r>
        <w:rPr>
          <w:rFonts w:hint="eastAsia" w:ascii="仿宋" w:hAnsi="仿宋" w:eastAsia="仿宋" w:cs="仿宋"/>
          <w:spacing w:val="-11"/>
          <w:sz w:val="28"/>
          <w:szCs w:val="28"/>
          <w:lang w:val="en-US" w:eastAsia="zh-CN"/>
        </w:rPr>
        <w:t xml:space="preserve">  </w:t>
      </w:r>
      <w:r>
        <w:rPr>
          <w:rFonts w:ascii="仿宋" w:hAnsi="仿宋" w:eastAsia="仿宋" w:cs="仿宋"/>
          <w:spacing w:val="-11"/>
          <w:sz w:val="28"/>
          <w:szCs w:val="28"/>
        </w:rPr>
        <w:t>月</w:t>
      </w:r>
      <w:r>
        <w:rPr>
          <w:rFonts w:hint="eastAsia" w:ascii="仿宋" w:hAnsi="仿宋" w:eastAsia="仿宋" w:cs="仿宋"/>
          <w:spacing w:val="-11"/>
          <w:sz w:val="28"/>
          <w:szCs w:val="28"/>
          <w:lang w:val="en-US" w:eastAsia="zh-CN"/>
        </w:rPr>
        <w:t xml:space="preserve">  </w:t>
      </w:r>
      <w:r>
        <w:rPr>
          <w:rFonts w:ascii="仿宋" w:hAnsi="仿宋" w:eastAsia="仿宋" w:cs="仿宋"/>
          <w:spacing w:val="-11"/>
          <w:sz w:val="28"/>
          <w:szCs w:val="28"/>
        </w:rPr>
        <w:t>日。</w:t>
      </w:r>
    </w:p>
    <w:p w14:paraId="3ACCA285">
      <w:pPr>
        <w:keepNext w:val="0"/>
        <w:keepLines w:val="0"/>
        <w:pageBreakBefore w:val="0"/>
        <w:widowControl w:val="0"/>
        <w:kinsoku/>
        <w:wordWrap/>
        <w:overflowPunct/>
        <w:topLinePunct w:val="0"/>
        <w:autoSpaceDE/>
        <w:autoSpaceDN/>
        <w:bidi w:val="0"/>
        <w:adjustRightInd/>
        <w:snapToGrid/>
        <w:spacing w:before="91" w:line="400" w:lineRule="exact"/>
        <w:ind w:left="586"/>
        <w:textAlignment w:val="auto"/>
        <w:rPr>
          <w:rFonts w:ascii="仿宋" w:hAnsi="仿宋" w:eastAsia="仿宋" w:cs="仿宋"/>
          <w:sz w:val="28"/>
          <w:szCs w:val="28"/>
        </w:rPr>
      </w:pPr>
      <w:r>
        <w:rPr>
          <w:rFonts w:ascii="仿宋" w:hAnsi="仿宋" w:eastAsia="仿宋" w:cs="仿宋"/>
          <w:spacing w:val="-2"/>
          <w:sz w:val="28"/>
          <w:szCs w:val="28"/>
        </w:rPr>
        <w:t>2.本合同中甲方的用户类别为</w:t>
      </w:r>
      <w:r>
        <w:rPr>
          <w:rFonts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lang w:val="en-US" w:eastAsia="zh-CN"/>
        </w:rPr>
        <w:t xml:space="preserve">     </w:t>
      </w:r>
      <w:r>
        <w:rPr>
          <w:rFonts w:ascii="仿宋" w:hAnsi="仿宋" w:eastAsia="仿宋" w:cs="仿宋"/>
          <w:spacing w:val="-2"/>
          <w:sz w:val="28"/>
          <w:szCs w:val="28"/>
          <w:u w:val="single" w:color="auto"/>
        </w:rPr>
        <w:t xml:space="preserve">  </w:t>
      </w:r>
      <w:r>
        <w:rPr>
          <w:rFonts w:ascii="仿宋" w:hAnsi="仿宋" w:eastAsia="仿宋" w:cs="仿宋"/>
          <w:spacing w:val="-83"/>
          <w:sz w:val="28"/>
          <w:szCs w:val="28"/>
        </w:rPr>
        <w:t xml:space="preserve"> </w:t>
      </w:r>
      <w:r>
        <w:rPr>
          <w:rFonts w:ascii="仿宋" w:hAnsi="仿宋" w:eastAsia="仿宋" w:cs="仿宋"/>
          <w:spacing w:val="-2"/>
          <w:sz w:val="28"/>
          <w:szCs w:val="28"/>
        </w:rPr>
        <w:t>。（常规企业或高耗</w:t>
      </w:r>
    </w:p>
    <w:p w14:paraId="272B5312">
      <w:pPr>
        <w:keepNext w:val="0"/>
        <w:keepLines w:val="0"/>
        <w:pageBreakBefore w:val="0"/>
        <w:widowControl w:val="0"/>
        <w:kinsoku/>
        <w:wordWrap/>
        <w:overflowPunct/>
        <w:topLinePunct w:val="0"/>
        <w:autoSpaceDE/>
        <w:autoSpaceDN/>
        <w:bidi w:val="0"/>
        <w:adjustRightInd/>
        <w:snapToGrid/>
        <w:spacing w:before="224" w:line="400" w:lineRule="exact"/>
        <w:ind w:left="49"/>
        <w:textAlignment w:val="auto"/>
      </w:pPr>
      <w:r>
        <w:rPr>
          <w:rFonts w:ascii="仿宋" w:hAnsi="仿宋" w:eastAsia="仿宋" w:cs="仿宋"/>
          <w:spacing w:val="-7"/>
          <w:sz w:val="28"/>
          <w:szCs w:val="28"/>
        </w:rPr>
        <w:t>能企业等）</w:t>
      </w:r>
    </w:p>
    <w:p w14:paraId="5E091ABB">
      <w:pPr>
        <w:keepNext w:val="0"/>
        <w:keepLines w:val="0"/>
        <w:pageBreakBefore w:val="0"/>
        <w:widowControl w:val="0"/>
        <w:kinsoku/>
        <w:wordWrap/>
        <w:overflowPunct/>
        <w:topLinePunct w:val="0"/>
        <w:autoSpaceDE/>
        <w:autoSpaceDN/>
        <w:bidi w:val="0"/>
        <w:adjustRightInd/>
        <w:snapToGrid/>
        <w:spacing w:before="92" w:line="400" w:lineRule="exact"/>
        <w:ind w:left="34" w:right="198" w:firstLine="553"/>
        <w:textAlignment w:val="auto"/>
        <w:rPr>
          <w:rFonts w:ascii="仿宋" w:hAnsi="仿宋" w:eastAsia="仿宋" w:cs="仿宋"/>
          <w:sz w:val="28"/>
          <w:szCs w:val="28"/>
        </w:rPr>
      </w:pPr>
      <w:r>
        <w:rPr>
          <w:rFonts w:ascii="仿宋" w:hAnsi="仿宋" w:eastAsia="仿宋" w:cs="仿宋"/>
          <w:spacing w:val="-1"/>
          <w:sz w:val="28"/>
          <w:szCs w:val="28"/>
        </w:rPr>
        <w:t>3.甲方同意在本合同交易周期内所有工商业用电量均由乙方代</w:t>
      </w:r>
      <w:r>
        <w:rPr>
          <w:rFonts w:ascii="仿宋" w:hAnsi="仿宋" w:eastAsia="仿宋" w:cs="仿宋"/>
          <w:spacing w:val="14"/>
          <w:sz w:val="28"/>
          <w:szCs w:val="28"/>
        </w:rPr>
        <w:t xml:space="preserve"> </w:t>
      </w:r>
      <w:r>
        <w:rPr>
          <w:rFonts w:ascii="仿宋" w:hAnsi="仿宋" w:eastAsia="仿宋" w:cs="仿宋"/>
          <w:spacing w:val="-3"/>
          <w:sz w:val="28"/>
          <w:szCs w:val="28"/>
        </w:rPr>
        <w:t>理参与市场交易。</w:t>
      </w:r>
    </w:p>
    <w:p w14:paraId="51115BA2">
      <w:pPr>
        <w:keepNext w:val="0"/>
        <w:keepLines w:val="0"/>
        <w:pageBreakBefore w:val="0"/>
        <w:widowControl w:val="0"/>
        <w:kinsoku/>
        <w:wordWrap/>
        <w:overflowPunct/>
        <w:topLinePunct w:val="0"/>
        <w:autoSpaceDE/>
        <w:autoSpaceDN/>
        <w:bidi w:val="0"/>
        <w:adjustRightInd/>
        <w:snapToGrid/>
        <w:spacing w:line="240" w:lineRule="auto"/>
        <w:ind w:left="0" w:right="0" w:firstLine="552" w:firstLineChars="200"/>
        <w:textAlignment w:val="auto"/>
        <w:rPr>
          <w:rFonts w:ascii="仿宋" w:hAnsi="仿宋" w:eastAsia="仿宋" w:cs="仿宋"/>
          <w:sz w:val="28"/>
          <w:szCs w:val="28"/>
        </w:rPr>
      </w:pPr>
      <w:r>
        <w:rPr>
          <w:rFonts w:ascii="仿宋" w:hAnsi="仿宋" w:eastAsia="仿宋" w:cs="仿宋"/>
          <w:spacing w:val="-2"/>
          <w:sz w:val="28"/>
          <w:szCs w:val="28"/>
        </w:rPr>
        <w:t>4.合同执行期内，</w:t>
      </w:r>
      <w:r>
        <w:rPr>
          <w:rFonts w:ascii="仿宋" w:hAnsi="仿宋" w:eastAsia="仿宋" w:cs="仿宋"/>
          <w:spacing w:val="-69"/>
          <w:sz w:val="28"/>
          <w:szCs w:val="28"/>
        </w:rPr>
        <w:t xml:space="preserve"> </w:t>
      </w:r>
      <w:r>
        <w:rPr>
          <w:rFonts w:ascii="仿宋" w:hAnsi="仿宋" w:eastAsia="仿宋" w:cs="仿宋"/>
          <w:spacing w:val="-2"/>
          <w:sz w:val="28"/>
          <w:szCs w:val="28"/>
        </w:rPr>
        <w:t>甲方的购电需求电量为</w:t>
      </w:r>
      <w:r>
        <w:rPr>
          <w:rFonts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lang w:val="en-US" w:eastAsia="zh-CN"/>
        </w:rPr>
        <w:t xml:space="preserve"> </w:t>
      </w:r>
      <w:r>
        <w:rPr>
          <w:rFonts w:ascii="仿宋" w:hAnsi="仿宋" w:eastAsia="仿宋" w:cs="仿宋"/>
          <w:spacing w:val="-2"/>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2"/>
          <w:sz w:val="28"/>
          <w:szCs w:val="28"/>
        </w:rPr>
        <w:t>兆瓦时。具体</w:t>
      </w:r>
      <w:r>
        <w:rPr>
          <w:rFonts w:ascii="仿宋" w:hAnsi="仿宋" w:eastAsia="仿宋" w:cs="仿宋"/>
          <w:sz w:val="28"/>
          <w:szCs w:val="28"/>
        </w:rPr>
        <w:t xml:space="preserve"> </w:t>
      </w:r>
      <w:r>
        <w:rPr>
          <w:rFonts w:ascii="仿宋" w:hAnsi="仿宋" w:eastAsia="仿宋" w:cs="仿宋"/>
          <w:spacing w:val="-4"/>
          <w:sz w:val="28"/>
          <w:szCs w:val="28"/>
        </w:rPr>
        <w:t>分月明细如下：</w:t>
      </w:r>
    </w:p>
    <w:p w14:paraId="296A841B">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sz w:val="28"/>
          <w:szCs w:val="28"/>
        </w:rPr>
        <w:sectPr>
          <w:pgSz w:w="11906" w:h="16839"/>
          <w:pgMar w:top="1431" w:right="1785" w:bottom="0" w:left="1785" w:header="0" w:footer="0" w:gutter="0"/>
          <w:cols w:space="720" w:num="1"/>
        </w:sectPr>
      </w:pPr>
    </w:p>
    <w:p w14:paraId="619159C4">
      <w:pPr>
        <w:spacing w:before="57" w:line="224" w:lineRule="auto"/>
        <w:ind w:left="2328"/>
        <w:outlineLvl w:val="0"/>
        <w:rPr>
          <w:rFonts w:ascii="仿宋" w:hAnsi="仿宋" w:eastAsia="仿宋" w:cs="仿宋"/>
          <w:sz w:val="28"/>
          <w:szCs w:val="28"/>
        </w:rPr>
      </w:pPr>
      <w:r>
        <w:rPr>
          <w:rFonts w:ascii="仿宋" w:hAnsi="仿宋" w:eastAsia="仿宋" w:cs="仿宋"/>
          <w:spacing w:val="-2"/>
          <w:sz w:val="28"/>
          <w:szCs w:val="28"/>
        </w:rPr>
        <w:t>分月购电量明细表（不分时段）</w:t>
      </w:r>
    </w:p>
    <w:p w14:paraId="539E3E8F">
      <w:pPr>
        <w:spacing w:before="199" w:line="213" w:lineRule="auto"/>
        <w:ind w:left="4239"/>
        <w:rPr>
          <w:rFonts w:ascii="仿宋" w:hAnsi="仿宋" w:eastAsia="仿宋" w:cs="仿宋"/>
          <w:sz w:val="24"/>
          <w:szCs w:val="24"/>
        </w:rPr>
      </w:pPr>
      <w:r>
        <w:rPr>
          <w:rFonts w:ascii="仿宋" w:hAnsi="仿宋" w:eastAsia="仿宋" w:cs="仿宋"/>
          <w:spacing w:val="-4"/>
          <w:sz w:val="24"/>
          <w:szCs w:val="24"/>
        </w:rPr>
        <w:t>单位：兆瓦时（1</w:t>
      </w:r>
      <w:r>
        <w:rPr>
          <w:rFonts w:ascii="仿宋" w:hAnsi="仿宋" w:eastAsia="仿宋" w:cs="仿宋"/>
          <w:spacing w:val="-25"/>
          <w:sz w:val="24"/>
          <w:szCs w:val="24"/>
        </w:rPr>
        <w:t xml:space="preserve"> </w:t>
      </w:r>
      <w:r>
        <w:rPr>
          <w:rFonts w:ascii="仿宋" w:hAnsi="仿宋" w:eastAsia="仿宋" w:cs="仿宋"/>
          <w:spacing w:val="-4"/>
          <w:sz w:val="24"/>
          <w:szCs w:val="24"/>
        </w:rPr>
        <w:t>兆瓦时=1000</w:t>
      </w:r>
      <w:r>
        <w:rPr>
          <w:rFonts w:ascii="仿宋" w:hAnsi="仿宋" w:eastAsia="仿宋" w:cs="仿宋"/>
          <w:spacing w:val="-37"/>
          <w:sz w:val="24"/>
          <w:szCs w:val="24"/>
        </w:rPr>
        <w:t xml:space="preserve"> </w:t>
      </w:r>
      <w:r>
        <w:rPr>
          <w:rFonts w:ascii="仿宋" w:hAnsi="仿宋" w:eastAsia="仿宋" w:cs="仿宋"/>
          <w:spacing w:val="-4"/>
          <w:sz w:val="24"/>
          <w:szCs w:val="24"/>
        </w:rPr>
        <w:t>千瓦时）</w:t>
      </w:r>
    </w:p>
    <w:tbl>
      <w:tblPr>
        <w:tblStyle w:val="4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6288"/>
      </w:tblGrid>
      <w:tr w14:paraId="1C489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68E64685">
            <w:pPr>
              <w:pStyle w:val="45"/>
              <w:spacing w:before="117" w:line="224" w:lineRule="auto"/>
              <w:ind w:left="869"/>
            </w:pPr>
            <w:r>
              <w:rPr>
                <w:spacing w:val="-15"/>
              </w:rPr>
              <w:t>月度</w:t>
            </w:r>
          </w:p>
        </w:tc>
        <w:tc>
          <w:tcPr>
            <w:tcW w:w="6288" w:type="dxa"/>
            <w:noWrap w:val="0"/>
            <w:vAlign w:val="top"/>
          </w:tcPr>
          <w:p w14:paraId="4FBAE266">
            <w:pPr>
              <w:pStyle w:val="45"/>
              <w:spacing w:before="117" w:line="223" w:lineRule="auto"/>
              <w:ind w:left="2180"/>
            </w:pPr>
            <w:r>
              <w:rPr>
                <w:spacing w:val="-3"/>
              </w:rPr>
              <w:t>分月购电量计划</w:t>
            </w:r>
          </w:p>
        </w:tc>
      </w:tr>
      <w:tr w14:paraId="25860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2E023FFE">
            <w:pPr>
              <w:pStyle w:val="45"/>
              <w:spacing w:before="114" w:line="224" w:lineRule="auto"/>
              <w:ind w:left="901"/>
            </w:pPr>
            <w:r>
              <w:rPr>
                <w:spacing w:val="-16"/>
              </w:rPr>
              <w:t>1</w:t>
            </w:r>
            <w:r>
              <w:rPr>
                <w:spacing w:val="-37"/>
              </w:rPr>
              <w:t xml:space="preserve"> </w:t>
            </w:r>
            <w:r>
              <w:rPr>
                <w:spacing w:val="-16"/>
              </w:rPr>
              <w:t>月</w:t>
            </w:r>
          </w:p>
        </w:tc>
        <w:tc>
          <w:tcPr>
            <w:tcW w:w="6288" w:type="dxa"/>
            <w:noWrap w:val="0"/>
            <w:vAlign w:val="top"/>
          </w:tcPr>
          <w:p w14:paraId="69923C09">
            <w:pPr>
              <w:rPr>
                <w:rFonts w:ascii="Arial"/>
                <w:sz w:val="21"/>
              </w:rPr>
            </w:pPr>
          </w:p>
        </w:tc>
      </w:tr>
      <w:tr w14:paraId="4C454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11FE90D7">
            <w:pPr>
              <w:pStyle w:val="45"/>
              <w:spacing w:before="115" w:line="224" w:lineRule="auto"/>
              <w:ind w:left="884"/>
            </w:pPr>
            <w:r>
              <w:rPr>
                <w:spacing w:val="-7"/>
              </w:rPr>
              <w:t>2</w:t>
            </w:r>
            <w:r>
              <w:rPr>
                <w:spacing w:val="-38"/>
              </w:rPr>
              <w:t xml:space="preserve"> </w:t>
            </w:r>
            <w:r>
              <w:rPr>
                <w:spacing w:val="-7"/>
              </w:rPr>
              <w:t>月</w:t>
            </w:r>
          </w:p>
        </w:tc>
        <w:tc>
          <w:tcPr>
            <w:tcW w:w="6288" w:type="dxa"/>
            <w:noWrap w:val="0"/>
            <w:vAlign w:val="top"/>
          </w:tcPr>
          <w:p w14:paraId="6B924F27">
            <w:pPr>
              <w:rPr>
                <w:rFonts w:ascii="Arial"/>
                <w:sz w:val="21"/>
              </w:rPr>
            </w:pPr>
          </w:p>
        </w:tc>
      </w:tr>
      <w:tr w14:paraId="7B2D1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59EF0240">
            <w:pPr>
              <w:pStyle w:val="45"/>
              <w:spacing w:before="115" w:line="224" w:lineRule="auto"/>
              <w:ind w:left="886"/>
            </w:pPr>
            <w:r>
              <w:rPr>
                <w:spacing w:val="-8"/>
              </w:rPr>
              <w:t>3</w:t>
            </w:r>
            <w:r>
              <w:rPr>
                <w:spacing w:val="-38"/>
              </w:rPr>
              <w:t xml:space="preserve"> </w:t>
            </w:r>
            <w:r>
              <w:rPr>
                <w:spacing w:val="-8"/>
              </w:rPr>
              <w:t>月</w:t>
            </w:r>
          </w:p>
        </w:tc>
        <w:tc>
          <w:tcPr>
            <w:tcW w:w="6288" w:type="dxa"/>
            <w:noWrap w:val="0"/>
            <w:vAlign w:val="top"/>
          </w:tcPr>
          <w:p w14:paraId="781D2415">
            <w:pPr>
              <w:rPr>
                <w:rFonts w:ascii="Arial"/>
                <w:sz w:val="21"/>
              </w:rPr>
            </w:pPr>
          </w:p>
        </w:tc>
      </w:tr>
      <w:tr w14:paraId="17C80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6E9D4A5E">
            <w:pPr>
              <w:pStyle w:val="45"/>
              <w:spacing w:before="117" w:line="224" w:lineRule="auto"/>
              <w:ind w:left="879"/>
            </w:pPr>
            <w:r>
              <w:rPr>
                <w:spacing w:val="-5"/>
              </w:rPr>
              <w:t>4</w:t>
            </w:r>
            <w:r>
              <w:rPr>
                <w:spacing w:val="-37"/>
              </w:rPr>
              <w:t xml:space="preserve"> </w:t>
            </w:r>
            <w:r>
              <w:rPr>
                <w:spacing w:val="-5"/>
              </w:rPr>
              <w:t>月</w:t>
            </w:r>
          </w:p>
        </w:tc>
        <w:tc>
          <w:tcPr>
            <w:tcW w:w="6288" w:type="dxa"/>
            <w:noWrap w:val="0"/>
            <w:vAlign w:val="top"/>
          </w:tcPr>
          <w:p w14:paraId="5B728769">
            <w:pPr>
              <w:rPr>
                <w:rFonts w:ascii="Arial"/>
                <w:sz w:val="21"/>
              </w:rPr>
            </w:pPr>
          </w:p>
        </w:tc>
      </w:tr>
      <w:tr w14:paraId="0F6EB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4E43CA86">
            <w:pPr>
              <w:pStyle w:val="45"/>
              <w:spacing w:before="117" w:line="224" w:lineRule="auto"/>
              <w:ind w:left="886"/>
            </w:pPr>
            <w:r>
              <w:rPr>
                <w:spacing w:val="-8"/>
              </w:rPr>
              <w:t>5</w:t>
            </w:r>
            <w:r>
              <w:rPr>
                <w:spacing w:val="-38"/>
              </w:rPr>
              <w:t xml:space="preserve"> </w:t>
            </w:r>
            <w:r>
              <w:rPr>
                <w:spacing w:val="-8"/>
              </w:rPr>
              <w:t>月</w:t>
            </w:r>
          </w:p>
        </w:tc>
        <w:tc>
          <w:tcPr>
            <w:tcW w:w="6288" w:type="dxa"/>
            <w:noWrap w:val="0"/>
            <w:vAlign w:val="top"/>
          </w:tcPr>
          <w:p w14:paraId="37CA44D8">
            <w:pPr>
              <w:rPr>
                <w:rFonts w:ascii="Arial"/>
                <w:sz w:val="21"/>
              </w:rPr>
            </w:pPr>
          </w:p>
        </w:tc>
      </w:tr>
      <w:tr w14:paraId="38775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529FB569">
            <w:pPr>
              <w:pStyle w:val="45"/>
              <w:spacing w:before="116" w:line="224" w:lineRule="auto"/>
              <w:ind w:left="883"/>
            </w:pPr>
            <w:r>
              <w:rPr>
                <w:spacing w:val="-6"/>
              </w:rPr>
              <w:t>6</w:t>
            </w:r>
            <w:r>
              <w:rPr>
                <w:spacing w:val="-38"/>
              </w:rPr>
              <w:t xml:space="preserve"> </w:t>
            </w:r>
            <w:r>
              <w:rPr>
                <w:spacing w:val="-6"/>
              </w:rPr>
              <w:t>月</w:t>
            </w:r>
          </w:p>
        </w:tc>
        <w:tc>
          <w:tcPr>
            <w:tcW w:w="6288" w:type="dxa"/>
            <w:noWrap w:val="0"/>
            <w:vAlign w:val="top"/>
          </w:tcPr>
          <w:p w14:paraId="0C0B6E20">
            <w:pPr>
              <w:rPr>
                <w:rFonts w:ascii="Arial"/>
                <w:sz w:val="21"/>
              </w:rPr>
            </w:pPr>
          </w:p>
        </w:tc>
      </w:tr>
      <w:tr w14:paraId="4F03C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6E0D7E80">
            <w:pPr>
              <w:pStyle w:val="45"/>
              <w:spacing w:before="117" w:line="224" w:lineRule="auto"/>
              <w:ind w:left="887"/>
            </w:pPr>
            <w:r>
              <w:rPr>
                <w:spacing w:val="-9"/>
              </w:rPr>
              <w:t>7</w:t>
            </w:r>
            <w:r>
              <w:rPr>
                <w:spacing w:val="-37"/>
              </w:rPr>
              <w:t xml:space="preserve"> </w:t>
            </w:r>
            <w:r>
              <w:rPr>
                <w:spacing w:val="-9"/>
              </w:rPr>
              <w:t>月</w:t>
            </w:r>
          </w:p>
        </w:tc>
        <w:tc>
          <w:tcPr>
            <w:tcW w:w="6288" w:type="dxa"/>
            <w:noWrap w:val="0"/>
            <w:vAlign w:val="top"/>
          </w:tcPr>
          <w:p w14:paraId="628E376D">
            <w:pPr>
              <w:rPr>
                <w:rFonts w:ascii="Arial"/>
                <w:sz w:val="21"/>
              </w:rPr>
            </w:pPr>
          </w:p>
        </w:tc>
      </w:tr>
      <w:tr w14:paraId="7B8ED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78A39BE8">
            <w:pPr>
              <w:pStyle w:val="45"/>
              <w:spacing w:before="117" w:line="224" w:lineRule="auto"/>
              <w:ind w:left="881"/>
            </w:pPr>
            <w:r>
              <w:rPr>
                <w:spacing w:val="-6"/>
              </w:rPr>
              <w:t>8</w:t>
            </w:r>
            <w:r>
              <w:rPr>
                <w:spacing w:val="-37"/>
              </w:rPr>
              <w:t xml:space="preserve"> </w:t>
            </w:r>
            <w:r>
              <w:rPr>
                <w:spacing w:val="-6"/>
              </w:rPr>
              <w:t>月</w:t>
            </w:r>
          </w:p>
        </w:tc>
        <w:tc>
          <w:tcPr>
            <w:tcW w:w="6288" w:type="dxa"/>
            <w:noWrap w:val="0"/>
            <w:vAlign w:val="top"/>
          </w:tcPr>
          <w:p w14:paraId="0C0BBA9B">
            <w:pPr>
              <w:rPr>
                <w:rFonts w:ascii="Arial"/>
                <w:sz w:val="21"/>
              </w:rPr>
            </w:pPr>
          </w:p>
        </w:tc>
      </w:tr>
      <w:tr w14:paraId="0BC1A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3C10C842">
            <w:pPr>
              <w:pStyle w:val="45"/>
              <w:spacing w:before="117" w:line="224" w:lineRule="auto"/>
              <w:ind w:left="881"/>
            </w:pPr>
            <w:r>
              <w:rPr>
                <w:spacing w:val="-6"/>
              </w:rPr>
              <w:t>9</w:t>
            </w:r>
            <w:r>
              <w:rPr>
                <w:spacing w:val="-37"/>
              </w:rPr>
              <w:t xml:space="preserve"> </w:t>
            </w:r>
            <w:r>
              <w:rPr>
                <w:spacing w:val="-6"/>
              </w:rPr>
              <w:t>月</w:t>
            </w:r>
          </w:p>
        </w:tc>
        <w:tc>
          <w:tcPr>
            <w:tcW w:w="6288" w:type="dxa"/>
            <w:noWrap w:val="0"/>
            <w:vAlign w:val="top"/>
          </w:tcPr>
          <w:p w14:paraId="6DD2167D">
            <w:pPr>
              <w:rPr>
                <w:rFonts w:ascii="Arial"/>
                <w:sz w:val="21"/>
              </w:rPr>
            </w:pPr>
          </w:p>
        </w:tc>
      </w:tr>
      <w:tr w14:paraId="5A116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269B6FFB">
            <w:pPr>
              <w:pStyle w:val="45"/>
              <w:spacing w:before="118" w:line="224" w:lineRule="auto"/>
              <w:ind w:left="832"/>
            </w:pPr>
            <w:r>
              <w:rPr>
                <w:spacing w:val="-10"/>
              </w:rPr>
              <w:t>10</w:t>
            </w:r>
            <w:r>
              <w:rPr>
                <w:spacing w:val="-40"/>
              </w:rPr>
              <w:t xml:space="preserve"> </w:t>
            </w:r>
            <w:r>
              <w:rPr>
                <w:spacing w:val="-10"/>
              </w:rPr>
              <w:t>月</w:t>
            </w:r>
          </w:p>
        </w:tc>
        <w:tc>
          <w:tcPr>
            <w:tcW w:w="6288" w:type="dxa"/>
            <w:noWrap w:val="0"/>
            <w:vAlign w:val="top"/>
          </w:tcPr>
          <w:p w14:paraId="25ADEF28">
            <w:pPr>
              <w:rPr>
                <w:rFonts w:ascii="Arial"/>
                <w:sz w:val="21"/>
              </w:rPr>
            </w:pPr>
          </w:p>
        </w:tc>
      </w:tr>
      <w:tr w14:paraId="4F0B4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0C318EAB">
            <w:pPr>
              <w:pStyle w:val="45"/>
              <w:spacing w:before="118" w:line="224" w:lineRule="auto"/>
              <w:ind w:left="832"/>
            </w:pPr>
            <w:r>
              <w:rPr>
                <w:spacing w:val="-10"/>
              </w:rPr>
              <w:t>11</w:t>
            </w:r>
            <w:r>
              <w:rPr>
                <w:spacing w:val="-40"/>
              </w:rPr>
              <w:t xml:space="preserve"> </w:t>
            </w:r>
            <w:r>
              <w:rPr>
                <w:spacing w:val="-10"/>
              </w:rPr>
              <w:t>月</w:t>
            </w:r>
          </w:p>
        </w:tc>
        <w:tc>
          <w:tcPr>
            <w:tcW w:w="6288" w:type="dxa"/>
            <w:noWrap w:val="0"/>
            <w:vAlign w:val="top"/>
          </w:tcPr>
          <w:p w14:paraId="63128D04">
            <w:pPr>
              <w:rPr>
                <w:rFonts w:ascii="Arial"/>
                <w:sz w:val="21"/>
              </w:rPr>
            </w:pPr>
          </w:p>
        </w:tc>
      </w:tr>
      <w:tr w14:paraId="29601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383D0E0A">
            <w:pPr>
              <w:pStyle w:val="45"/>
              <w:spacing w:before="117" w:line="224" w:lineRule="auto"/>
              <w:ind w:left="832"/>
            </w:pPr>
            <w:r>
              <w:rPr>
                <w:spacing w:val="-10"/>
              </w:rPr>
              <w:t>12</w:t>
            </w:r>
            <w:r>
              <w:rPr>
                <w:spacing w:val="-40"/>
              </w:rPr>
              <w:t xml:space="preserve"> </w:t>
            </w:r>
            <w:r>
              <w:rPr>
                <w:spacing w:val="-10"/>
              </w:rPr>
              <w:t>月</w:t>
            </w:r>
          </w:p>
        </w:tc>
        <w:tc>
          <w:tcPr>
            <w:tcW w:w="6288" w:type="dxa"/>
            <w:noWrap w:val="0"/>
            <w:vAlign w:val="top"/>
          </w:tcPr>
          <w:p w14:paraId="6E8FA491">
            <w:pPr>
              <w:rPr>
                <w:rFonts w:ascii="Arial"/>
                <w:sz w:val="21"/>
              </w:rPr>
            </w:pPr>
          </w:p>
        </w:tc>
      </w:tr>
      <w:tr w14:paraId="3A469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0F94E800">
            <w:pPr>
              <w:pStyle w:val="45"/>
              <w:spacing w:before="118" w:line="223" w:lineRule="auto"/>
              <w:ind w:left="863"/>
            </w:pPr>
            <w:r>
              <w:rPr>
                <w:spacing w:val="-13"/>
              </w:rPr>
              <w:t>合计</w:t>
            </w:r>
          </w:p>
        </w:tc>
        <w:tc>
          <w:tcPr>
            <w:tcW w:w="6288" w:type="dxa"/>
            <w:noWrap w:val="0"/>
            <w:vAlign w:val="top"/>
          </w:tcPr>
          <w:p w14:paraId="3F385F9B">
            <w:pPr>
              <w:rPr>
                <w:rFonts w:ascii="Arial"/>
                <w:sz w:val="21"/>
              </w:rPr>
            </w:pPr>
          </w:p>
        </w:tc>
      </w:tr>
    </w:tbl>
    <w:p w14:paraId="40B7982F">
      <w:pPr>
        <w:spacing w:before="189" w:line="222" w:lineRule="auto"/>
        <w:ind w:left="742"/>
        <w:outlineLvl w:val="1"/>
        <w:rPr>
          <w:rFonts w:ascii="仿宋" w:hAnsi="仿宋" w:eastAsia="仿宋" w:cs="仿宋"/>
          <w:sz w:val="30"/>
          <w:szCs w:val="30"/>
        </w:rPr>
      </w:pPr>
      <w:r>
        <w:rPr>
          <w:rFonts w:ascii="仿宋" w:hAnsi="仿宋" w:eastAsia="仿宋" w:cs="仿宋"/>
          <w:b/>
          <w:bCs/>
          <w:spacing w:val="-6"/>
          <w:sz w:val="30"/>
          <w:szCs w:val="30"/>
        </w:rPr>
        <w:t>二、电能结算约定</w:t>
      </w:r>
    </w:p>
    <w:p w14:paraId="47B94FBE">
      <w:pPr>
        <w:pStyle w:val="9"/>
        <w:spacing w:line="325" w:lineRule="auto"/>
      </w:pPr>
    </w:p>
    <w:p w14:paraId="729D385F">
      <w:pPr>
        <w:spacing w:before="91" w:line="353" w:lineRule="auto"/>
        <w:ind w:left="131" w:right="299" w:firstLine="558"/>
        <w:rPr>
          <w:rFonts w:ascii="仿宋" w:hAnsi="仿宋" w:eastAsia="仿宋" w:cs="仿宋"/>
          <w:sz w:val="28"/>
          <w:szCs w:val="28"/>
        </w:rPr>
      </w:pPr>
      <w:r>
        <w:rPr>
          <w:rFonts w:ascii="仿宋" w:hAnsi="仿宋" w:eastAsia="仿宋" w:cs="仿宋"/>
          <w:spacing w:val="-1"/>
          <w:sz w:val="28"/>
          <w:szCs w:val="28"/>
        </w:rPr>
        <w:t>双方约定乙方代理甲方的交易电量按照固定零售价格类约定结</w:t>
      </w:r>
      <w:r>
        <w:rPr>
          <w:rFonts w:ascii="仿宋" w:hAnsi="仿宋" w:eastAsia="仿宋" w:cs="仿宋"/>
          <w:spacing w:val="8"/>
          <w:sz w:val="28"/>
          <w:szCs w:val="28"/>
        </w:rPr>
        <w:t xml:space="preserve"> </w:t>
      </w:r>
      <w:r>
        <w:rPr>
          <w:rFonts w:ascii="仿宋" w:hAnsi="仿宋" w:eastAsia="仿宋" w:cs="仿宋"/>
          <w:spacing w:val="-1"/>
          <w:sz w:val="28"/>
          <w:szCs w:val="28"/>
        </w:rPr>
        <w:t>算，甲方分月用电量市场成交电价明细如下：</w:t>
      </w:r>
    </w:p>
    <w:p w14:paraId="77971D52">
      <w:pPr>
        <w:spacing w:before="82" w:line="223" w:lineRule="auto"/>
        <w:ind w:left="1488"/>
        <w:rPr>
          <w:rFonts w:ascii="仿宋" w:hAnsi="仿宋" w:eastAsia="仿宋" w:cs="仿宋"/>
          <w:sz w:val="28"/>
          <w:szCs w:val="28"/>
        </w:rPr>
      </w:pPr>
      <w:r>
        <w:rPr>
          <w:rFonts w:ascii="仿宋" w:hAnsi="仿宋" w:eastAsia="仿宋" w:cs="仿宋"/>
          <w:spacing w:val="-2"/>
          <w:sz w:val="28"/>
          <w:szCs w:val="28"/>
        </w:rPr>
        <w:t>分月用电量市场成交电价明细表（不分时段）</w:t>
      </w:r>
    </w:p>
    <w:p w14:paraId="00663B84">
      <w:pPr>
        <w:spacing w:before="201" w:line="212" w:lineRule="auto"/>
        <w:ind w:left="3879"/>
        <w:rPr>
          <w:rFonts w:ascii="仿宋" w:hAnsi="仿宋" w:eastAsia="仿宋" w:cs="仿宋"/>
          <w:sz w:val="24"/>
          <w:szCs w:val="24"/>
        </w:rPr>
      </w:pPr>
      <w:r>
        <w:rPr>
          <w:rFonts w:ascii="仿宋" w:hAnsi="仿宋" w:eastAsia="仿宋" w:cs="仿宋"/>
          <w:spacing w:val="-3"/>
          <w:sz w:val="24"/>
          <w:szCs w:val="24"/>
        </w:rPr>
        <w:t>单位：元/兆瓦时（1</w:t>
      </w:r>
      <w:r>
        <w:rPr>
          <w:rFonts w:ascii="仿宋" w:hAnsi="仿宋" w:eastAsia="仿宋" w:cs="仿宋"/>
          <w:spacing w:val="-39"/>
          <w:sz w:val="24"/>
          <w:szCs w:val="24"/>
        </w:rPr>
        <w:t xml:space="preserve"> </w:t>
      </w:r>
      <w:r>
        <w:rPr>
          <w:rFonts w:ascii="仿宋" w:hAnsi="仿宋" w:eastAsia="仿宋" w:cs="仿宋"/>
          <w:spacing w:val="-3"/>
          <w:sz w:val="24"/>
          <w:szCs w:val="24"/>
        </w:rPr>
        <w:t>兆瓦时=1000</w:t>
      </w:r>
      <w:r>
        <w:rPr>
          <w:rFonts w:ascii="仿宋" w:hAnsi="仿宋" w:eastAsia="仿宋" w:cs="仿宋"/>
          <w:spacing w:val="-37"/>
          <w:sz w:val="24"/>
          <w:szCs w:val="24"/>
        </w:rPr>
        <w:t xml:space="preserve"> </w:t>
      </w:r>
      <w:r>
        <w:rPr>
          <w:rFonts w:ascii="仿宋" w:hAnsi="仿宋" w:eastAsia="仿宋" w:cs="仿宋"/>
          <w:spacing w:val="-3"/>
          <w:sz w:val="24"/>
          <w:szCs w:val="24"/>
        </w:rPr>
        <w:t>千瓦时）</w:t>
      </w:r>
    </w:p>
    <w:tbl>
      <w:tblPr>
        <w:tblStyle w:val="4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6288"/>
      </w:tblGrid>
      <w:tr w14:paraId="1A482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238" w:type="dxa"/>
            <w:noWrap w:val="0"/>
            <w:vAlign w:val="top"/>
          </w:tcPr>
          <w:p w14:paraId="4F81D634">
            <w:pPr>
              <w:pStyle w:val="45"/>
              <w:spacing w:before="117" w:line="224" w:lineRule="auto"/>
              <w:ind w:left="869"/>
            </w:pPr>
            <w:r>
              <w:rPr>
                <w:spacing w:val="-15"/>
              </w:rPr>
              <w:t>月度</w:t>
            </w:r>
          </w:p>
        </w:tc>
        <w:tc>
          <w:tcPr>
            <w:tcW w:w="6288" w:type="dxa"/>
            <w:noWrap w:val="0"/>
            <w:vAlign w:val="top"/>
          </w:tcPr>
          <w:p w14:paraId="7452C58D">
            <w:pPr>
              <w:pStyle w:val="45"/>
              <w:spacing w:before="118" w:line="223" w:lineRule="auto"/>
              <w:ind w:left="1621"/>
            </w:pPr>
            <w:r>
              <w:rPr>
                <w:spacing w:val="-2"/>
              </w:rPr>
              <w:t>分月用电量市场成交电价</w:t>
            </w:r>
          </w:p>
        </w:tc>
      </w:tr>
      <w:tr w14:paraId="6470A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3FA792B2">
            <w:pPr>
              <w:pStyle w:val="45"/>
              <w:spacing w:before="115" w:line="224" w:lineRule="auto"/>
              <w:ind w:left="901"/>
            </w:pPr>
            <w:r>
              <w:rPr>
                <w:spacing w:val="-16"/>
              </w:rPr>
              <w:t>1</w:t>
            </w:r>
            <w:r>
              <w:rPr>
                <w:spacing w:val="-37"/>
              </w:rPr>
              <w:t xml:space="preserve"> </w:t>
            </w:r>
            <w:r>
              <w:rPr>
                <w:spacing w:val="-16"/>
              </w:rPr>
              <w:t>月</w:t>
            </w:r>
          </w:p>
        </w:tc>
        <w:tc>
          <w:tcPr>
            <w:tcW w:w="6288" w:type="dxa"/>
            <w:noWrap w:val="0"/>
            <w:vAlign w:val="top"/>
          </w:tcPr>
          <w:p w14:paraId="4C2BD780">
            <w:pPr>
              <w:rPr>
                <w:rFonts w:ascii="Arial"/>
                <w:sz w:val="21"/>
              </w:rPr>
            </w:pPr>
          </w:p>
        </w:tc>
      </w:tr>
      <w:tr w14:paraId="7DB43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1F193468">
            <w:pPr>
              <w:pStyle w:val="45"/>
              <w:spacing w:before="114" w:line="224" w:lineRule="auto"/>
              <w:ind w:left="884"/>
            </w:pPr>
            <w:r>
              <w:rPr>
                <w:spacing w:val="-7"/>
              </w:rPr>
              <w:t>2</w:t>
            </w:r>
            <w:r>
              <w:rPr>
                <w:spacing w:val="-38"/>
              </w:rPr>
              <w:t xml:space="preserve"> </w:t>
            </w:r>
            <w:r>
              <w:rPr>
                <w:spacing w:val="-7"/>
              </w:rPr>
              <w:t>月</w:t>
            </w:r>
          </w:p>
        </w:tc>
        <w:tc>
          <w:tcPr>
            <w:tcW w:w="6288" w:type="dxa"/>
            <w:noWrap w:val="0"/>
            <w:vAlign w:val="top"/>
          </w:tcPr>
          <w:p w14:paraId="0620F8DE">
            <w:pPr>
              <w:rPr>
                <w:rFonts w:ascii="Arial"/>
                <w:sz w:val="21"/>
              </w:rPr>
            </w:pPr>
          </w:p>
        </w:tc>
      </w:tr>
      <w:tr w14:paraId="12DB3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706F3AE3">
            <w:pPr>
              <w:pStyle w:val="45"/>
              <w:spacing w:before="116" w:line="224" w:lineRule="auto"/>
              <w:ind w:left="886"/>
            </w:pPr>
            <w:r>
              <w:rPr>
                <w:spacing w:val="-8"/>
              </w:rPr>
              <w:t>3</w:t>
            </w:r>
            <w:r>
              <w:rPr>
                <w:spacing w:val="-38"/>
              </w:rPr>
              <w:t xml:space="preserve"> </w:t>
            </w:r>
            <w:r>
              <w:rPr>
                <w:spacing w:val="-8"/>
              </w:rPr>
              <w:t>月</w:t>
            </w:r>
          </w:p>
        </w:tc>
        <w:tc>
          <w:tcPr>
            <w:tcW w:w="6288" w:type="dxa"/>
            <w:noWrap w:val="0"/>
            <w:vAlign w:val="top"/>
          </w:tcPr>
          <w:p w14:paraId="7105686B">
            <w:pPr>
              <w:rPr>
                <w:rFonts w:ascii="Arial"/>
                <w:sz w:val="21"/>
              </w:rPr>
            </w:pPr>
          </w:p>
        </w:tc>
      </w:tr>
      <w:tr w14:paraId="67ABB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238" w:type="dxa"/>
            <w:noWrap w:val="0"/>
            <w:vAlign w:val="top"/>
          </w:tcPr>
          <w:p w14:paraId="79B15396">
            <w:pPr>
              <w:pStyle w:val="45"/>
              <w:spacing w:before="118" w:line="224" w:lineRule="auto"/>
              <w:ind w:left="879"/>
            </w:pPr>
            <w:r>
              <w:rPr>
                <w:spacing w:val="-5"/>
              </w:rPr>
              <w:t>4</w:t>
            </w:r>
            <w:r>
              <w:rPr>
                <w:spacing w:val="-37"/>
              </w:rPr>
              <w:t xml:space="preserve"> </w:t>
            </w:r>
            <w:r>
              <w:rPr>
                <w:spacing w:val="-5"/>
              </w:rPr>
              <w:t>月</w:t>
            </w:r>
          </w:p>
        </w:tc>
        <w:tc>
          <w:tcPr>
            <w:tcW w:w="6288" w:type="dxa"/>
            <w:noWrap w:val="0"/>
            <w:vAlign w:val="top"/>
          </w:tcPr>
          <w:p w14:paraId="72A84710">
            <w:pPr>
              <w:rPr>
                <w:rFonts w:ascii="Arial"/>
                <w:sz w:val="21"/>
              </w:rPr>
            </w:pPr>
          </w:p>
        </w:tc>
      </w:tr>
    </w:tbl>
    <w:p w14:paraId="11D85B49">
      <w:pPr>
        <w:pStyle w:val="9"/>
      </w:pPr>
    </w:p>
    <w:p w14:paraId="4EB4C8C6">
      <w:pPr>
        <w:sectPr>
          <w:pgSz w:w="11906" w:h="16839"/>
          <w:pgMar w:top="1422" w:right="1687" w:bottom="0" w:left="1687" w:header="0" w:footer="0" w:gutter="0"/>
          <w:cols w:space="720" w:num="1"/>
        </w:sectPr>
      </w:pPr>
    </w:p>
    <w:p w14:paraId="4A7DB9FF">
      <w:pPr>
        <w:spacing w:line="91" w:lineRule="auto"/>
        <w:rPr>
          <w:rFonts w:ascii="Arial"/>
          <w:sz w:val="2"/>
        </w:rPr>
      </w:pPr>
    </w:p>
    <w:tbl>
      <w:tblPr>
        <w:tblStyle w:val="4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6288"/>
      </w:tblGrid>
      <w:tr w14:paraId="0572F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3E782046">
            <w:pPr>
              <w:pStyle w:val="45"/>
              <w:spacing w:before="118" w:line="224" w:lineRule="auto"/>
              <w:ind w:left="886"/>
            </w:pPr>
            <w:r>
              <w:rPr>
                <w:spacing w:val="-8"/>
              </w:rPr>
              <w:t>5</w:t>
            </w:r>
            <w:r>
              <w:rPr>
                <w:spacing w:val="-38"/>
              </w:rPr>
              <w:t xml:space="preserve"> </w:t>
            </w:r>
            <w:r>
              <w:rPr>
                <w:spacing w:val="-8"/>
              </w:rPr>
              <w:t>月</w:t>
            </w:r>
          </w:p>
        </w:tc>
        <w:tc>
          <w:tcPr>
            <w:tcW w:w="6288" w:type="dxa"/>
            <w:noWrap w:val="0"/>
            <w:vAlign w:val="top"/>
          </w:tcPr>
          <w:p w14:paraId="13FD86BC">
            <w:pPr>
              <w:rPr>
                <w:rFonts w:ascii="Arial"/>
                <w:sz w:val="21"/>
              </w:rPr>
            </w:pPr>
          </w:p>
        </w:tc>
      </w:tr>
      <w:tr w14:paraId="692CE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1F554C04">
            <w:pPr>
              <w:pStyle w:val="45"/>
              <w:spacing w:before="115" w:line="224" w:lineRule="auto"/>
              <w:ind w:left="883"/>
            </w:pPr>
            <w:r>
              <w:rPr>
                <w:spacing w:val="-6"/>
              </w:rPr>
              <w:t>6</w:t>
            </w:r>
            <w:r>
              <w:rPr>
                <w:spacing w:val="-38"/>
              </w:rPr>
              <w:t xml:space="preserve"> </w:t>
            </w:r>
            <w:r>
              <w:rPr>
                <w:spacing w:val="-6"/>
              </w:rPr>
              <w:t>月</w:t>
            </w:r>
          </w:p>
        </w:tc>
        <w:tc>
          <w:tcPr>
            <w:tcW w:w="6288" w:type="dxa"/>
            <w:noWrap w:val="0"/>
            <w:vAlign w:val="top"/>
          </w:tcPr>
          <w:p w14:paraId="2AD8B25A">
            <w:pPr>
              <w:rPr>
                <w:rFonts w:ascii="Arial"/>
                <w:sz w:val="21"/>
              </w:rPr>
            </w:pPr>
          </w:p>
        </w:tc>
      </w:tr>
      <w:tr w14:paraId="4C441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1BED9D4A">
            <w:pPr>
              <w:pStyle w:val="45"/>
              <w:spacing w:before="115" w:line="224" w:lineRule="auto"/>
              <w:ind w:left="887"/>
            </w:pPr>
            <w:r>
              <w:rPr>
                <w:spacing w:val="-9"/>
              </w:rPr>
              <w:t>7</w:t>
            </w:r>
            <w:r>
              <w:rPr>
                <w:spacing w:val="-37"/>
              </w:rPr>
              <w:t xml:space="preserve"> </w:t>
            </w:r>
            <w:r>
              <w:rPr>
                <w:spacing w:val="-9"/>
              </w:rPr>
              <w:t>月</w:t>
            </w:r>
          </w:p>
        </w:tc>
        <w:tc>
          <w:tcPr>
            <w:tcW w:w="6288" w:type="dxa"/>
            <w:noWrap w:val="0"/>
            <w:vAlign w:val="top"/>
          </w:tcPr>
          <w:p w14:paraId="55D092EA">
            <w:pPr>
              <w:rPr>
                <w:rFonts w:ascii="Arial"/>
                <w:sz w:val="21"/>
              </w:rPr>
            </w:pPr>
          </w:p>
        </w:tc>
      </w:tr>
      <w:tr w14:paraId="56C03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4DC1FAB2">
            <w:pPr>
              <w:pStyle w:val="45"/>
              <w:spacing w:before="116" w:line="224" w:lineRule="auto"/>
              <w:ind w:left="881"/>
            </w:pPr>
            <w:r>
              <w:rPr>
                <w:spacing w:val="-6"/>
              </w:rPr>
              <w:t>8</w:t>
            </w:r>
            <w:r>
              <w:rPr>
                <w:spacing w:val="-37"/>
              </w:rPr>
              <w:t xml:space="preserve"> </w:t>
            </w:r>
            <w:r>
              <w:rPr>
                <w:spacing w:val="-6"/>
              </w:rPr>
              <w:t>月</w:t>
            </w:r>
          </w:p>
        </w:tc>
        <w:tc>
          <w:tcPr>
            <w:tcW w:w="6288" w:type="dxa"/>
            <w:noWrap w:val="0"/>
            <w:vAlign w:val="top"/>
          </w:tcPr>
          <w:p w14:paraId="3B90DE86">
            <w:pPr>
              <w:rPr>
                <w:rFonts w:ascii="Arial"/>
                <w:sz w:val="21"/>
              </w:rPr>
            </w:pPr>
          </w:p>
        </w:tc>
      </w:tr>
      <w:tr w14:paraId="3EB07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25F9CCDD">
            <w:pPr>
              <w:pStyle w:val="45"/>
              <w:spacing w:before="118" w:line="224" w:lineRule="auto"/>
              <w:ind w:left="881"/>
            </w:pPr>
            <w:r>
              <w:rPr>
                <w:spacing w:val="-6"/>
              </w:rPr>
              <w:t>9</w:t>
            </w:r>
            <w:r>
              <w:rPr>
                <w:spacing w:val="-37"/>
              </w:rPr>
              <w:t xml:space="preserve"> </w:t>
            </w:r>
            <w:r>
              <w:rPr>
                <w:spacing w:val="-6"/>
              </w:rPr>
              <w:t>月</w:t>
            </w:r>
          </w:p>
        </w:tc>
        <w:tc>
          <w:tcPr>
            <w:tcW w:w="6288" w:type="dxa"/>
            <w:noWrap w:val="0"/>
            <w:vAlign w:val="top"/>
          </w:tcPr>
          <w:p w14:paraId="5518BF7D">
            <w:pPr>
              <w:rPr>
                <w:rFonts w:ascii="Arial"/>
                <w:sz w:val="21"/>
              </w:rPr>
            </w:pPr>
          </w:p>
        </w:tc>
      </w:tr>
      <w:tr w14:paraId="4B574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5FFFC878">
            <w:pPr>
              <w:pStyle w:val="45"/>
              <w:spacing w:before="118" w:line="224" w:lineRule="auto"/>
              <w:ind w:left="832"/>
            </w:pPr>
            <w:r>
              <w:rPr>
                <w:spacing w:val="-10"/>
              </w:rPr>
              <w:t>10</w:t>
            </w:r>
            <w:r>
              <w:rPr>
                <w:spacing w:val="-40"/>
              </w:rPr>
              <w:t xml:space="preserve"> </w:t>
            </w:r>
            <w:r>
              <w:rPr>
                <w:spacing w:val="-10"/>
              </w:rPr>
              <w:t>月</w:t>
            </w:r>
          </w:p>
        </w:tc>
        <w:tc>
          <w:tcPr>
            <w:tcW w:w="6288" w:type="dxa"/>
            <w:noWrap w:val="0"/>
            <w:vAlign w:val="top"/>
          </w:tcPr>
          <w:p w14:paraId="486B4882">
            <w:pPr>
              <w:rPr>
                <w:rFonts w:ascii="Arial"/>
                <w:sz w:val="21"/>
              </w:rPr>
            </w:pPr>
          </w:p>
        </w:tc>
      </w:tr>
      <w:tr w14:paraId="7FB69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189015C6">
            <w:pPr>
              <w:pStyle w:val="45"/>
              <w:spacing w:before="118" w:line="224" w:lineRule="auto"/>
              <w:ind w:left="832"/>
            </w:pPr>
            <w:r>
              <w:rPr>
                <w:spacing w:val="-10"/>
              </w:rPr>
              <w:t>11</w:t>
            </w:r>
            <w:r>
              <w:rPr>
                <w:spacing w:val="-40"/>
              </w:rPr>
              <w:t xml:space="preserve"> </w:t>
            </w:r>
            <w:r>
              <w:rPr>
                <w:spacing w:val="-10"/>
              </w:rPr>
              <w:t>月</w:t>
            </w:r>
          </w:p>
        </w:tc>
        <w:tc>
          <w:tcPr>
            <w:tcW w:w="6288" w:type="dxa"/>
            <w:noWrap w:val="0"/>
            <w:vAlign w:val="top"/>
          </w:tcPr>
          <w:p w14:paraId="4FE4CEBC">
            <w:pPr>
              <w:rPr>
                <w:rFonts w:ascii="Arial"/>
                <w:sz w:val="21"/>
              </w:rPr>
            </w:pPr>
          </w:p>
        </w:tc>
      </w:tr>
      <w:tr w14:paraId="7201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518781CD">
            <w:pPr>
              <w:pStyle w:val="45"/>
              <w:spacing w:before="119" w:line="224" w:lineRule="auto"/>
              <w:ind w:left="832"/>
            </w:pPr>
            <w:r>
              <w:rPr>
                <w:spacing w:val="-10"/>
              </w:rPr>
              <w:t>12</w:t>
            </w:r>
            <w:r>
              <w:rPr>
                <w:spacing w:val="-40"/>
              </w:rPr>
              <w:t xml:space="preserve"> </w:t>
            </w:r>
            <w:r>
              <w:rPr>
                <w:spacing w:val="-10"/>
              </w:rPr>
              <w:t>月</w:t>
            </w:r>
          </w:p>
        </w:tc>
        <w:tc>
          <w:tcPr>
            <w:tcW w:w="6288" w:type="dxa"/>
            <w:noWrap w:val="0"/>
            <w:vAlign w:val="top"/>
          </w:tcPr>
          <w:p w14:paraId="3148C6D8">
            <w:pPr>
              <w:rPr>
                <w:rFonts w:ascii="Arial"/>
                <w:sz w:val="21"/>
              </w:rPr>
            </w:pPr>
          </w:p>
        </w:tc>
      </w:tr>
    </w:tbl>
    <w:p w14:paraId="660F7A71">
      <w:pPr>
        <w:spacing w:before="191" w:line="222" w:lineRule="auto"/>
        <w:ind w:left="741"/>
        <w:outlineLvl w:val="1"/>
      </w:pPr>
      <w:r>
        <w:rPr>
          <w:rFonts w:ascii="仿宋" w:hAnsi="仿宋" w:eastAsia="仿宋" w:cs="仿宋"/>
          <w:b/>
          <w:bCs/>
          <w:spacing w:val="-6"/>
          <w:sz w:val="30"/>
          <w:szCs w:val="30"/>
        </w:rPr>
        <w:t>三、偏差考核约定</w:t>
      </w:r>
    </w:p>
    <w:p w14:paraId="077C834E">
      <w:pPr>
        <w:spacing w:before="91" w:line="359" w:lineRule="auto"/>
        <w:ind w:left="139" w:right="112" w:firstLine="563"/>
        <w:jc w:val="both"/>
        <w:rPr>
          <w:rFonts w:ascii="仿宋" w:hAnsi="仿宋" w:eastAsia="仿宋" w:cs="仿宋"/>
          <w:sz w:val="28"/>
          <w:szCs w:val="28"/>
        </w:rPr>
      </w:pPr>
      <w:r>
        <w:rPr>
          <w:rFonts w:ascii="仿宋" w:hAnsi="仿宋" w:eastAsia="仿宋" w:cs="仿宋"/>
          <w:spacing w:val="3"/>
          <w:sz w:val="28"/>
          <w:szCs w:val="28"/>
        </w:rPr>
        <w:t>1.</w:t>
      </w:r>
      <w:r>
        <w:rPr>
          <w:rFonts w:ascii="仿宋" w:hAnsi="仿宋" w:eastAsia="仿宋" w:cs="仿宋"/>
          <w:spacing w:val="-69"/>
          <w:sz w:val="28"/>
          <w:szCs w:val="28"/>
        </w:rPr>
        <w:t xml:space="preserve"> </w:t>
      </w:r>
      <w:r>
        <w:rPr>
          <w:rFonts w:ascii="仿宋" w:hAnsi="仿宋" w:eastAsia="仿宋" w:cs="仿宋"/>
          <w:spacing w:val="3"/>
          <w:sz w:val="28"/>
          <w:szCs w:val="28"/>
        </w:rPr>
        <w:t>甲方的偏差电量为其对应类别的实际用电量与零售合同当月</w:t>
      </w:r>
      <w:r>
        <w:rPr>
          <w:rFonts w:ascii="仿宋" w:hAnsi="仿宋" w:eastAsia="仿宋" w:cs="仿宋"/>
          <w:spacing w:val="5"/>
          <w:sz w:val="28"/>
          <w:szCs w:val="28"/>
        </w:rPr>
        <w:t>总合同电量之间的差值。差值为正计为正偏差电量，差值为负计为</w:t>
      </w:r>
      <w:r>
        <w:rPr>
          <w:rFonts w:ascii="仿宋" w:hAnsi="仿宋" w:eastAsia="仿宋" w:cs="仿宋"/>
          <w:spacing w:val="-5"/>
          <w:sz w:val="28"/>
          <w:szCs w:val="28"/>
        </w:rPr>
        <w:t>负偏差电量。</w:t>
      </w:r>
    </w:p>
    <w:p w14:paraId="08C98B83">
      <w:pPr>
        <w:spacing w:before="244" w:line="363" w:lineRule="auto"/>
        <w:ind w:left="131" w:right="112" w:firstLine="553"/>
        <w:jc w:val="both"/>
        <w:rPr>
          <w:rFonts w:ascii="仿宋" w:hAnsi="仿宋" w:eastAsia="仿宋" w:cs="仿宋"/>
          <w:sz w:val="28"/>
          <w:szCs w:val="28"/>
        </w:rPr>
      </w:pPr>
      <w:r>
        <w:rPr>
          <w:rFonts w:ascii="仿宋" w:hAnsi="仿宋" w:eastAsia="仿宋" w:cs="仿宋"/>
          <w:spacing w:val="6"/>
          <w:sz w:val="28"/>
          <w:szCs w:val="28"/>
        </w:rPr>
        <w:t>2.考核期内乙方对甲方的正（负）偏差电量占合同电量允许偏</w:t>
      </w:r>
      <w:r>
        <w:rPr>
          <w:rFonts w:ascii="仿宋" w:hAnsi="仿宋" w:eastAsia="仿宋" w:cs="仿宋"/>
          <w:spacing w:val="5"/>
          <w:sz w:val="28"/>
          <w:szCs w:val="28"/>
        </w:rPr>
        <w:t>差比例U%以内时，视为允许偏差，不进行考核；正（负）偏差电量超出允许偏差比例U%的部分，视为正（负）偏差考核电量。U%可在</w:t>
      </w:r>
      <w:r>
        <w:rPr>
          <w:rFonts w:ascii="仿宋" w:hAnsi="仿宋" w:eastAsia="仿宋" w:cs="仿宋"/>
          <w:spacing w:val="12"/>
          <w:sz w:val="28"/>
          <w:szCs w:val="28"/>
        </w:rPr>
        <w:t xml:space="preserve"> </w:t>
      </w:r>
      <w:r>
        <w:rPr>
          <w:rFonts w:ascii="仿宋" w:hAnsi="仿宋" w:eastAsia="仿宋" w:cs="仿宋"/>
          <w:spacing w:val="9"/>
          <w:sz w:val="28"/>
          <w:szCs w:val="28"/>
        </w:rPr>
        <w:t>10%-20%范围内自行约定，若《陕西省电力零售市场交易细则》调</w:t>
      </w:r>
      <w:r>
        <w:rPr>
          <w:rFonts w:ascii="仿宋" w:hAnsi="仿宋" w:eastAsia="仿宋" w:cs="仿宋"/>
          <w:spacing w:val="-2"/>
          <w:sz w:val="28"/>
          <w:szCs w:val="28"/>
        </w:rPr>
        <w:t>整，则按照细则调整执行。</w:t>
      </w:r>
    </w:p>
    <w:p w14:paraId="128E7F59">
      <w:pPr>
        <w:spacing w:before="48" w:line="354" w:lineRule="auto"/>
        <w:ind w:left="168" w:right="114" w:firstLine="518"/>
        <w:rPr>
          <w:rFonts w:ascii="仿宋" w:hAnsi="仿宋" w:eastAsia="仿宋" w:cs="仿宋"/>
          <w:sz w:val="28"/>
          <w:szCs w:val="28"/>
        </w:rPr>
      </w:pPr>
      <w:r>
        <w:rPr>
          <w:rFonts w:ascii="仿宋" w:hAnsi="仿宋" w:eastAsia="仿宋" w:cs="仿宋"/>
          <w:spacing w:val="2"/>
          <w:sz w:val="28"/>
          <w:szCs w:val="28"/>
        </w:rPr>
        <w:t>3.正、负偏差考核档位标准暂定为</w:t>
      </w:r>
      <w:r>
        <w:rPr>
          <w:rFonts w:ascii="仿宋" w:hAnsi="仿宋" w:eastAsia="仿宋" w:cs="仿宋"/>
          <w:spacing w:val="-51"/>
          <w:sz w:val="28"/>
          <w:szCs w:val="28"/>
        </w:rPr>
        <w:t xml:space="preserve"> </w:t>
      </w:r>
      <w:r>
        <w:rPr>
          <w:rFonts w:ascii="仿宋" w:hAnsi="仿宋" w:eastAsia="仿宋" w:cs="仿宋"/>
          <w:spacing w:val="2"/>
          <w:sz w:val="28"/>
          <w:szCs w:val="28"/>
        </w:rPr>
        <w:t>0-15</w:t>
      </w:r>
      <w:r>
        <w:rPr>
          <w:rFonts w:ascii="仿宋" w:hAnsi="仿宋" w:eastAsia="仿宋" w:cs="仿宋"/>
          <w:spacing w:val="-39"/>
          <w:sz w:val="28"/>
          <w:szCs w:val="28"/>
        </w:rPr>
        <w:t xml:space="preserve"> </w:t>
      </w:r>
      <w:r>
        <w:rPr>
          <w:rFonts w:ascii="仿宋" w:hAnsi="仿宋" w:eastAsia="仿宋" w:cs="仿宋"/>
          <w:spacing w:val="2"/>
          <w:sz w:val="28"/>
          <w:szCs w:val="28"/>
        </w:rPr>
        <w:t>元/兆瓦时区间内</w:t>
      </w:r>
      <w:r>
        <w:rPr>
          <w:rFonts w:ascii="仿宋" w:hAnsi="仿宋" w:eastAsia="仿宋" w:cs="仿宋"/>
          <w:spacing w:val="1"/>
          <w:sz w:val="28"/>
          <w:szCs w:val="28"/>
        </w:rPr>
        <w:t>，</w:t>
      </w:r>
      <w:r>
        <w:rPr>
          <w:rFonts w:ascii="仿宋" w:hAnsi="仿宋" w:eastAsia="仿宋" w:cs="仿宋"/>
          <w:spacing w:val="-80"/>
          <w:sz w:val="28"/>
          <w:szCs w:val="28"/>
        </w:rPr>
        <w:t xml:space="preserve"> </w:t>
      </w:r>
      <w:r>
        <w:rPr>
          <w:rFonts w:ascii="仿宋" w:hAnsi="仿宋" w:eastAsia="仿宋" w:cs="仿宋"/>
          <w:spacing w:val="1"/>
          <w:sz w:val="28"/>
          <w:szCs w:val="28"/>
        </w:rPr>
        <w:t>由</w:t>
      </w:r>
      <w:r>
        <w:rPr>
          <w:rFonts w:ascii="仿宋" w:hAnsi="仿宋" w:eastAsia="仿宋" w:cs="仿宋"/>
          <w:sz w:val="28"/>
          <w:szCs w:val="28"/>
        </w:rPr>
        <w:t xml:space="preserve"> </w:t>
      </w:r>
      <w:r>
        <w:rPr>
          <w:rFonts w:ascii="仿宋" w:hAnsi="仿宋" w:eastAsia="仿宋" w:cs="仿宋"/>
          <w:spacing w:val="-4"/>
          <w:sz w:val="28"/>
          <w:szCs w:val="28"/>
        </w:rPr>
        <w:t>甲乙双方自主约定，偏差考核约定如下：</w:t>
      </w:r>
    </w:p>
    <w:p w14:paraId="24B1A117">
      <w:pPr>
        <w:spacing w:before="246" w:line="223" w:lineRule="auto"/>
        <w:ind w:left="2885"/>
        <w:rPr>
          <w:rFonts w:ascii="仿宋" w:hAnsi="仿宋" w:eastAsia="仿宋" w:cs="仿宋"/>
          <w:sz w:val="28"/>
          <w:szCs w:val="28"/>
        </w:rPr>
      </w:pPr>
      <w:r>
        <w:rPr>
          <w:rFonts w:ascii="仿宋" w:hAnsi="仿宋" w:eastAsia="仿宋" w:cs="仿宋"/>
          <w:spacing w:val="-2"/>
          <w:sz w:val="28"/>
          <w:szCs w:val="28"/>
        </w:rPr>
        <w:t>偏差考核约定（不分时段）</w:t>
      </w:r>
    </w:p>
    <w:p w14:paraId="14CC4DAD">
      <w:pPr>
        <w:spacing w:before="55" w:line="212" w:lineRule="auto"/>
        <w:ind w:left="5781"/>
        <w:rPr>
          <w:rFonts w:ascii="仿宋" w:hAnsi="仿宋" w:eastAsia="仿宋" w:cs="仿宋"/>
          <w:sz w:val="28"/>
          <w:szCs w:val="28"/>
        </w:rPr>
      </w:pPr>
      <w:r>
        <w:rPr>
          <w:rFonts w:ascii="仿宋" w:hAnsi="仿宋" w:eastAsia="仿宋" w:cs="仿宋"/>
          <w:spacing w:val="-2"/>
          <w:sz w:val="28"/>
          <w:szCs w:val="28"/>
        </w:rPr>
        <w:t>单位：U%、元/兆瓦时</w:t>
      </w:r>
    </w:p>
    <w:tbl>
      <w:tblPr>
        <w:tblStyle w:val="46"/>
        <w:tblW w:w="8340"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1"/>
        <w:gridCol w:w="1666"/>
        <w:gridCol w:w="1667"/>
        <w:gridCol w:w="1666"/>
        <w:gridCol w:w="1670"/>
      </w:tblGrid>
      <w:tr w14:paraId="5A615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671" w:type="dxa"/>
            <w:vMerge w:val="restart"/>
            <w:tcBorders>
              <w:bottom w:val="nil"/>
            </w:tcBorders>
            <w:noWrap w:val="0"/>
            <w:vAlign w:val="top"/>
          </w:tcPr>
          <w:p w14:paraId="6C608E7A">
            <w:pPr>
              <w:spacing w:line="284" w:lineRule="auto"/>
              <w:rPr>
                <w:rFonts w:ascii="Arial"/>
                <w:sz w:val="21"/>
              </w:rPr>
            </w:pPr>
          </w:p>
          <w:p w14:paraId="030B5EDB">
            <w:pPr>
              <w:pStyle w:val="45"/>
              <w:spacing w:before="91" w:line="223" w:lineRule="auto"/>
              <w:ind w:left="584"/>
            </w:pPr>
            <w:r>
              <w:rPr>
                <w:spacing w:val="-15"/>
              </w:rPr>
              <w:t>月份</w:t>
            </w:r>
          </w:p>
        </w:tc>
        <w:tc>
          <w:tcPr>
            <w:tcW w:w="3333" w:type="dxa"/>
            <w:gridSpan w:val="2"/>
            <w:noWrap w:val="0"/>
            <w:vAlign w:val="top"/>
          </w:tcPr>
          <w:p w14:paraId="6E6DA217">
            <w:pPr>
              <w:pStyle w:val="45"/>
              <w:spacing w:before="121" w:line="224" w:lineRule="auto"/>
              <w:ind w:left="1264"/>
            </w:pPr>
            <w:r>
              <w:rPr>
                <w:spacing w:val="-7"/>
              </w:rPr>
              <w:t>正偏差</w:t>
            </w:r>
          </w:p>
        </w:tc>
        <w:tc>
          <w:tcPr>
            <w:tcW w:w="3336" w:type="dxa"/>
            <w:gridSpan w:val="2"/>
            <w:noWrap w:val="0"/>
            <w:vAlign w:val="top"/>
          </w:tcPr>
          <w:p w14:paraId="0D185445">
            <w:pPr>
              <w:pStyle w:val="45"/>
              <w:spacing w:before="121" w:line="224" w:lineRule="auto"/>
              <w:ind w:left="1265"/>
            </w:pPr>
            <w:r>
              <w:rPr>
                <w:rFonts w:hint="eastAsia"/>
                <w:spacing w:val="-7"/>
                <w:lang w:val="en-US" w:eastAsia="zh-CN"/>
              </w:rPr>
              <w:t>负</w:t>
            </w:r>
            <w:r>
              <w:rPr>
                <w:spacing w:val="-7"/>
              </w:rPr>
              <w:t>偏差</w:t>
            </w:r>
          </w:p>
        </w:tc>
      </w:tr>
      <w:tr w14:paraId="4EAEB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vMerge w:val="continue"/>
            <w:tcBorders>
              <w:top w:val="nil"/>
            </w:tcBorders>
            <w:noWrap w:val="0"/>
            <w:vAlign w:val="top"/>
          </w:tcPr>
          <w:p w14:paraId="09D2F53F">
            <w:pPr>
              <w:rPr>
                <w:rFonts w:ascii="Arial"/>
                <w:sz w:val="21"/>
              </w:rPr>
            </w:pPr>
          </w:p>
        </w:tc>
        <w:tc>
          <w:tcPr>
            <w:tcW w:w="1666" w:type="dxa"/>
            <w:noWrap w:val="0"/>
            <w:vAlign w:val="top"/>
          </w:tcPr>
          <w:p w14:paraId="511529A3">
            <w:pPr>
              <w:pStyle w:val="45"/>
              <w:spacing w:before="118" w:line="223" w:lineRule="auto"/>
              <w:ind w:left="295"/>
            </w:pPr>
            <w:r>
              <w:rPr>
                <w:spacing w:val="-7"/>
              </w:rPr>
              <w:t>允许范围</w:t>
            </w:r>
          </w:p>
        </w:tc>
        <w:tc>
          <w:tcPr>
            <w:tcW w:w="1667" w:type="dxa"/>
            <w:noWrap w:val="0"/>
            <w:vAlign w:val="top"/>
          </w:tcPr>
          <w:p w14:paraId="21BB1F9C">
            <w:pPr>
              <w:pStyle w:val="45"/>
              <w:spacing w:before="118" w:line="222" w:lineRule="auto"/>
              <w:ind w:left="290"/>
            </w:pPr>
            <w:r>
              <w:rPr>
                <w:spacing w:val="-5"/>
              </w:rPr>
              <w:t>考核档位</w:t>
            </w:r>
          </w:p>
        </w:tc>
        <w:tc>
          <w:tcPr>
            <w:tcW w:w="1666" w:type="dxa"/>
            <w:noWrap w:val="0"/>
            <w:vAlign w:val="top"/>
          </w:tcPr>
          <w:p w14:paraId="24082E48">
            <w:pPr>
              <w:pStyle w:val="45"/>
              <w:spacing w:before="118" w:line="223" w:lineRule="auto"/>
              <w:ind w:left="298"/>
            </w:pPr>
            <w:r>
              <w:rPr>
                <w:spacing w:val="-7"/>
              </w:rPr>
              <w:t>允许范围</w:t>
            </w:r>
          </w:p>
        </w:tc>
        <w:tc>
          <w:tcPr>
            <w:tcW w:w="1670" w:type="dxa"/>
            <w:noWrap w:val="0"/>
            <w:vAlign w:val="top"/>
          </w:tcPr>
          <w:p w14:paraId="75A371DF">
            <w:pPr>
              <w:pStyle w:val="45"/>
              <w:spacing w:before="118" w:line="222" w:lineRule="auto"/>
              <w:ind w:left="290"/>
            </w:pPr>
            <w:r>
              <w:rPr>
                <w:spacing w:val="-5"/>
              </w:rPr>
              <w:t>考核档位</w:t>
            </w:r>
          </w:p>
        </w:tc>
      </w:tr>
      <w:tr w14:paraId="0AB6A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noWrap w:val="0"/>
            <w:vAlign w:val="top"/>
          </w:tcPr>
          <w:p w14:paraId="14AC9430">
            <w:pPr>
              <w:pStyle w:val="45"/>
              <w:spacing w:before="119" w:line="224" w:lineRule="auto"/>
              <w:ind w:left="619"/>
            </w:pPr>
            <w:r>
              <w:rPr>
                <w:spacing w:val="-16"/>
              </w:rPr>
              <w:t>1</w:t>
            </w:r>
            <w:r>
              <w:rPr>
                <w:spacing w:val="-40"/>
              </w:rPr>
              <w:t xml:space="preserve"> </w:t>
            </w:r>
            <w:r>
              <w:rPr>
                <w:spacing w:val="-16"/>
              </w:rPr>
              <w:t>月</w:t>
            </w:r>
          </w:p>
        </w:tc>
        <w:tc>
          <w:tcPr>
            <w:tcW w:w="1666" w:type="dxa"/>
            <w:noWrap w:val="0"/>
            <w:vAlign w:val="top"/>
          </w:tcPr>
          <w:p w14:paraId="316511FB">
            <w:pPr>
              <w:rPr>
                <w:rFonts w:hint="default" w:ascii="Arial" w:eastAsia="宋体"/>
                <w:sz w:val="21"/>
                <w:lang w:val="en-US" w:eastAsia="zh-CN"/>
              </w:rPr>
            </w:pPr>
          </w:p>
          <w:p w14:paraId="675FB8F6">
            <w:pPr>
              <w:bidi w:val="0"/>
              <w:jc w:val="center"/>
              <w:rPr>
                <w:rFonts w:hint="default" w:ascii="Arial" w:eastAsia="宋体"/>
                <w:sz w:val="21"/>
                <w:lang w:val="en-US" w:eastAsia="zh-CN"/>
              </w:rPr>
            </w:pPr>
            <w:r>
              <w:rPr>
                <w:rFonts w:hint="eastAsia" w:cs="Arial"/>
                <w:snapToGrid w:val="0"/>
                <w:color w:val="000000"/>
                <w:kern w:val="0"/>
                <w:sz w:val="21"/>
                <w:szCs w:val="21"/>
                <w:lang w:val="en-US" w:eastAsia="zh-CN" w:bidi="ar-SA"/>
              </w:rPr>
              <w:t>10%</w:t>
            </w:r>
          </w:p>
        </w:tc>
        <w:tc>
          <w:tcPr>
            <w:tcW w:w="1667" w:type="dxa"/>
            <w:noWrap w:val="0"/>
            <w:vAlign w:val="top"/>
          </w:tcPr>
          <w:p w14:paraId="28EFBDEF">
            <w:pPr>
              <w:rPr>
                <w:rFonts w:ascii="Arial"/>
                <w:sz w:val="21"/>
              </w:rPr>
            </w:pPr>
          </w:p>
          <w:p w14:paraId="2D1C430B">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77058D89">
            <w:pPr>
              <w:rPr>
                <w:rFonts w:ascii="Arial"/>
                <w:sz w:val="21"/>
              </w:rPr>
            </w:pPr>
          </w:p>
          <w:p w14:paraId="4EDBF84E">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0EB953A8">
            <w:pPr>
              <w:rPr>
                <w:rFonts w:ascii="Arial"/>
                <w:sz w:val="21"/>
              </w:rPr>
            </w:pPr>
          </w:p>
          <w:p w14:paraId="71CB18AB">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4B6D2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671" w:type="dxa"/>
            <w:noWrap w:val="0"/>
            <w:vAlign w:val="top"/>
          </w:tcPr>
          <w:p w14:paraId="5FF03BB0">
            <w:pPr>
              <w:pStyle w:val="45"/>
              <w:spacing w:before="119" w:line="224" w:lineRule="auto"/>
              <w:ind w:left="601"/>
            </w:pPr>
            <w:r>
              <w:rPr>
                <w:spacing w:val="-7"/>
              </w:rPr>
              <w:t>2</w:t>
            </w:r>
            <w:r>
              <w:rPr>
                <w:spacing w:val="-40"/>
              </w:rPr>
              <w:t xml:space="preserve"> </w:t>
            </w:r>
            <w:r>
              <w:rPr>
                <w:spacing w:val="-7"/>
              </w:rPr>
              <w:t>月</w:t>
            </w:r>
          </w:p>
        </w:tc>
        <w:tc>
          <w:tcPr>
            <w:tcW w:w="1666" w:type="dxa"/>
            <w:noWrap w:val="0"/>
            <w:vAlign w:val="top"/>
          </w:tcPr>
          <w:p w14:paraId="6A51F5C5">
            <w:pPr>
              <w:rPr>
                <w:rFonts w:ascii="Arial"/>
                <w:sz w:val="21"/>
              </w:rPr>
            </w:pPr>
          </w:p>
          <w:p w14:paraId="51CF4363">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3C496F0E">
            <w:pPr>
              <w:rPr>
                <w:rFonts w:ascii="Arial"/>
                <w:sz w:val="21"/>
              </w:rPr>
            </w:pPr>
          </w:p>
          <w:p w14:paraId="74B20494">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027B7B5D">
            <w:pPr>
              <w:rPr>
                <w:rFonts w:ascii="Arial"/>
                <w:sz w:val="21"/>
              </w:rPr>
            </w:pPr>
          </w:p>
          <w:p w14:paraId="602A43BB">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3F28BD35">
            <w:pPr>
              <w:rPr>
                <w:rFonts w:ascii="Arial"/>
                <w:sz w:val="21"/>
              </w:rPr>
            </w:pPr>
          </w:p>
          <w:p w14:paraId="73B262CA">
            <w:pPr>
              <w:bidi w:val="0"/>
              <w:jc w:val="center"/>
              <w:rPr>
                <w:rFonts w:ascii="Arial"/>
                <w:sz w:val="21"/>
              </w:rPr>
            </w:pPr>
            <w:r>
              <w:rPr>
                <w:rFonts w:hint="eastAsia" w:eastAsia="宋体" w:cs="Arial"/>
                <w:snapToGrid w:val="0"/>
                <w:color w:val="000000"/>
                <w:kern w:val="0"/>
                <w:sz w:val="21"/>
                <w:szCs w:val="21"/>
                <w:lang w:val="en-US" w:eastAsia="zh-CN" w:bidi="ar-SA"/>
              </w:rPr>
              <w:t>1</w:t>
            </w:r>
          </w:p>
        </w:tc>
      </w:tr>
    </w:tbl>
    <w:p w14:paraId="792B7D88">
      <w:pPr>
        <w:pStyle w:val="9"/>
      </w:pPr>
    </w:p>
    <w:p w14:paraId="75E850E7">
      <w:pPr>
        <w:sectPr>
          <w:pgSz w:w="11906" w:h="16839"/>
          <w:pgMar w:top="1431" w:right="1687" w:bottom="0" w:left="1687" w:header="0" w:footer="0" w:gutter="0"/>
          <w:cols w:space="720" w:num="1"/>
        </w:sectPr>
      </w:pPr>
    </w:p>
    <w:p w14:paraId="554A116A">
      <w:pPr>
        <w:spacing w:line="91" w:lineRule="auto"/>
        <w:rPr>
          <w:rFonts w:ascii="Arial"/>
          <w:sz w:val="2"/>
        </w:rPr>
      </w:pPr>
    </w:p>
    <w:tbl>
      <w:tblPr>
        <w:tblStyle w:val="46"/>
        <w:tblW w:w="8340"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1"/>
        <w:gridCol w:w="1666"/>
        <w:gridCol w:w="1667"/>
        <w:gridCol w:w="1666"/>
        <w:gridCol w:w="1670"/>
      </w:tblGrid>
      <w:tr w14:paraId="52F6A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671" w:type="dxa"/>
            <w:noWrap w:val="0"/>
            <w:vAlign w:val="top"/>
          </w:tcPr>
          <w:p w14:paraId="30F564C0">
            <w:pPr>
              <w:pStyle w:val="45"/>
              <w:spacing w:before="121" w:line="224" w:lineRule="auto"/>
              <w:ind w:left="603"/>
            </w:pPr>
            <w:r>
              <w:rPr>
                <w:spacing w:val="-8"/>
              </w:rPr>
              <w:t>3</w:t>
            </w:r>
            <w:r>
              <w:rPr>
                <w:spacing w:val="-40"/>
              </w:rPr>
              <w:t xml:space="preserve"> </w:t>
            </w:r>
            <w:r>
              <w:rPr>
                <w:spacing w:val="-8"/>
              </w:rPr>
              <w:t>月</w:t>
            </w:r>
          </w:p>
        </w:tc>
        <w:tc>
          <w:tcPr>
            <w:tcW w:w="1666" w:type="dxa"/>
            <w:noWrap w:val="0"/>
            <w:vAlign w:val="top"/>
          </w:tcPr>
          <w:p w14:paraId="6DF1F0BC">
            <w:pPr>
              <w:rPr>
                <w:rFonts w:ascii="Arial"/>
                <w:sz w:val="21"/>
              </w:rPr>
            </w:pPr>
          </w:p>
          <w:p w14:paraId="76124B33">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5E21F438">
            <w:pPr>
              <w:rPr>
                <w:rFonts w:ascii="Arial"/>
                <w:sz w:val="21"/>
              </w:rPr>
            </w:pPr>
          </w:p>
          <w:p w14:paraId="3901DDC0">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71A56C6E">
            <w:pPr>
              <w:rPr>
                <w:rFonts w:ascii="Arial"/>
                <w:sz w:val="21"/>
              </w:rPr>
            </w:pPr>
          </w:p>
          <w:p w14:paraId="4A3C468C">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50E864F1">
            <w:pPr>
              <w:rPr>
                <w:rFonts w:ascii="Arial"/>
                <w:sz w:val="21"/>
              </w:rPr>
            </w:pPr>
          </w:p>
          <w:p w14:paraId="05A3CA28">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60187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noWrap w:val="0"/>
            <w:vAlign w:val="top"/>
          </w:tcPr>
          <w:p w14:paraId="0DB4A6BB">
            <w:pPr>
              <w:pStyle w:val="45"/>
              <w:spacing w:before="116" w:line="224" w:lineRule="auto"/>
              <w:ind w:left="597"/>
            </w:pPr>
            <w:r>
              <w:rPr>
                <w:spacing w:val="-5"/>
              </w:rPr>
              <w:t>4</w:t>
            </w:r>
            <w:r>
              <w:rPr>
                <w:spacing w:val="-40"/>
              </w:rPr>
              <w:t xml:space="preserve"> </w:t>
            </w:r>
            <w:r>
              <w:rPr>
                <w:spacing w:val="-5"/>
              </w:rPr>
              <w:t>月</w:t>
            </w:r>
          </w:p>
        </w:tc>
        <w:tc>
          <w:tcPr>
            <w:tcW w:w="1666" w:type="dxa"/>
            <w:noWrap w:val="0"/>
            <w:vAlign w:val="top"/>
          </w:tcPr>
          <w:p w14:paraId="6B16741C">
            <w:pPr>
              <w:rPr>
                <w:rFonts w:ascii="Arial"/>
                <w:sz w:val="21"/>
              </w:rPr>
            </w:pPr>
          </w:p>
          <w:p w14:paraId="154397EF">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6C1791C9">
            <w:pPr>
              <w:rPr>
                <w:rFonts w:ascii="Arial"/>
                <w:sz w:val="21"/>
              </w:rPr>
            </w:pPr>
          </w:p>
          <w:p w14:paraId="3F84D68B">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49A0C41C">
            <w:pPr>
              <w:rPr>
                <w:rFonts w:ascii="Arial"/>
                <w:sz w:val="21"/>
              </w:rPr>
            </w:pPr>
          </w:p>
          <w:p w14:paraId="7A45A58E">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4859173E">
            <w:pPr>
              <w:rPr>
                <w:rFonts w:ascii="Arial"/>
                <w:sz w:val="21"/>
              </w:rPr>
            </w:pPr>
          </w:p>
          <w:p w14:paraId="3A81D8B4">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453F2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noWrap w:val="0"/>
            <w:vAlign w:val="top"/>
          </w:tcPr>
          <w:p w14:paraId="58B4535B">
            <w:pPr>
              <w:pStyle w:val="45"/>
              <w:spacing w:before="118" w:line="224" w:lineRule="auto"/>
              <w:ind w:left="603"/>
            </w:pPr>
            <w:r>
              <w:rPr>
                <w:spacing w:val="-8"/>
              </w:rPr>
              <w:t>5</w:t>
            </w:r>
            <w:r>
              <w:rPr>
                <w:spacing w:val="-40"/>
              </w:rPr>
              <w:t xml:space="preserve"> </w:t>
            </w:r>
            <w:r>
              <w:rPr>
                <w:spacing w:val="-8"/>
              </w:rPr>
              <w:t>月</w:t>
            </w:r>
          </w:p>
        </w:tc>
        <w:tc>
          <w:tcPr>
            <w:tcW w:w="1666" w:type="dxa"/>
            <w:noWrap w:val="0"/>
            <w:vAlign w:val="top"/>
          </w:tcPr>
          <w:p w14:paraId="25D3557C">
            <w:pPr>
              <w:rPr>
                <w:rFonts w:ascii="Arial"/>
                <w:sz w:val="21"/>
              </w:rPr>
            </w:pPr>
          </w:p>
          <w:p w14:paraId="4FF819D2">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7CE9C646">
            <w:pPr>
              <w:rPr>
                <w:rFonts w:ascii="Arial"/>
                <w:sz w:val="21"/>
              </w:rPr>
            </w:pPr>
          </w:p>
          <w:p w14:paraId="105A11F8">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4AA9990E">
            <w:pPr>
              <w:rPr>
                <w:rFonts w:ascii="Arial"/>
                <w:sz w:val="21"/>
              </w:rPr>
            </w:pPr>
          </w:p>
          <w:p w14:paraId="03C6C76B">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1FA190D8">
            <w:pPr>
              <w:rPr>
                <w:rFonts w:ascii="Arial"/>
                <w:sz w:val="21"/>
              </w:rPr>
            </w:pPr>
          </w:p>
          <w:p w14:paraId="140A0C97">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06CD5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noWrap w:val="0"/>
            <w:vAlign w:val="top"/>
          </w:tcPr>
          <w:p w14:paraId="146E9FD6">
            <w:pPr>
              <w:pStyle w:val="45"/>
              <w:spacing w:before="118" w:line="224" w:lineRule="auto"/>
              <w:ind w:left="600"/>
            </w:pPr>
            <w:r>
              <w:rPr>
                <w:spacing w:val="-6"/>
              </w:rPr>
              <w:t>6</w:t>
            </w:r>
            <w:r>
              <w:rPr>
                <w:spacing w:val="-40"/>
              </w:rPr>
              <w:t xml:space="preserve"> </w:t>
            </w:r>
            <w:r>
              <w:rPr>
                <w:spacing w:val="-6"/>
              </w:rPr>
              <w:t>月</w:t>
            </w:r>
          </w:p>
        </w:tc>
        <w:tc>
          <w:tcPr>
            <w:tcW w:w="1666" w:type="dxa"/>
            <w:noWrap w:val="0"/>
            <w:vAlign w:val="top"/>
          </w:tcPr>
          <w:p w14:paraId="59DA626C">
            <w:pPr>
              <w:rPr>
                <w:rFonts w:ascii="Arial"/>
                <w:sz w:val="21"/>
              </w:rPr>
            </w:pPr>
          </w:p>
          <w:p w14:paraId="47B930B3">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1E9FAE6F">
            <w:pPr>
              <w:rPr>
                <w:rFonts w:ascii="Arial"/>
                <w:sz w:val="21"/>
              </w:rPr>
            </w:pPr>
          </w:p>
          <w:p w14:paraId="5C29BDAD">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5A45BF07">
            <w:pPr>
              <w:rPr>
                <w:rFonts w:ascii="Arial"/>
                <w:sz w:val="21"/>
              </w:rPr>
            </w:pPr>
          </w:p>
          <w:p w14:paraId="2BDF65A7">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7A75AB26">
            <w:pPr>
              <w:rPr>
                <w:rFonts w:ascii="Arial"/>
                <w:sz w:val="21"/>
              </w:rPr>
            </w:pPr>
          </w:p>
          <w:p w14:paraId="5A270973">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0CF5C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noWrap w:val="0"/>
            <w:vAlign w:val="top"/>
          </w:tcPr>
          <w:p w14:paraId="7C38DC6F">
            <w:pPr>
              <w:pStyle w:val="45"/>
              <w:spacing w:before="120" w:line="224" w:lineRule="auto"/>
              <w:ind w:left="604"/>
            </w:pPr>
            <w:r>
              <w:rPr>
                <w:spacing w:val="-9"/>
              </w:rPr>
              <w:t>7</w:t>
            </w:r>
            <w:r>
              <w:rPr>
                <w:spacing w:val="-40"/>
              </w:rPr>
              <w:t xml:space="preserve"> </w:t>
            </w:r>
            <w:r>
              <w:rPr>
                <w:spacing w:val="-9"/>
              </w:rPr>
              <w:t>月</w:t>
            </w:r>
          </w:p>
        </w:tc>
        <w:tc>
          <w:tcPr>
            <w:tcW w:w="1666" w:type="dxa"/>
            <w:noWrap w:val="0"/>
            <w:vAlign w:val="top"/>
          </w:tcPr>
          <w:p w14:paraId="699FB4AB">
            <w:pPr>
              <w:rPr>
                <w:rFonts w:ascii="Arial"/>
                <w:sz w:val="21"/>
              </w:rPr>
            </w:pPr>
          </w:p>
          <w:p w14:paraId="7D722EE1">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47BB2378">
            <w:pPr>
              <w:rPr>
                <w:rFonts w:ascii="Arial"/>
                <w:sz w:val="21"/>
              </w:rPr>
            </w:pPr>
          </w:p>
          <w:p w14:paraId="0FBBE408">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6CF2F8D0">
            <w:pPr>
              <w:rPr>
                <w:rFonts w:ascii="Arial"/>
                <w:sz w:val="21"/>
              </w:rPr>
            </w:pPr>
          </w:p>
          <w:p w14:paraId="35710C86">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51FE4BB0">
            <w:pPr>
              <w:rPr>
                <w:rFonts w:ascii="Arial"/>
                <w:sz w:val="21"/>
              </w:rPr>
            </w:pPr>
          </w:p>
          <w:p w14:paraId="5AAD39E1">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2607E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671" w:type="dxa"/>
            <w:noWrap w:val="0"/>
            <w:vAlign w:val="top"/>
          </w:tcPr>
          <w:p w14:paraId="5E958D10">
            <w:pPr>
              <w:pStyle w:val="45"/>
              <w:spacing w:before="120" w:line="224" w:lineRule="auto"/>
              <w:ind w:left="599"/>
            </w:pPr>
            <w:r>
              <w:rPr>
                <w:spacing w:val="-6"/>
              </w:rPr>
              <w:t>8</w:t>
            </w:r>
            <w:r>
              <w:rPr>
                <w:spacing w:val="-40"/>
              </w:rPr>
              <w:t xml:space="preserve"> </w:t>
            </w:r>
            <w:r>
              <w:rPr>
                <w:spacing w:val="-6"/>
              </w:rPr>
              <w:t>月</w:t>
            </w:r>
          </w:p>
        </w:tc>
        <w:tc>
          <w:tcPr>
            <w:tcW w:w="1666" w:type="dxa"/>
            <w:noWrap w:val="0"/>
            <w:vAlign w:val="top"/>
          </w:tcPr>
          <w:p w14:paraId="314873EE">
            <w:pPr>
              <w:rPr>
                <w:rFonts w:ascii="Arial"/>
                <w:sz w:val="21"/>
              </w:rPr>
            </w:pPr>
          </w:p>
          <w:p w14:paraId="1A88EFC2">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1150967A">
            <w:pPr>
              <w:rPr>
                <w:rFonts w:ascii="Arial"/>
                <w:sz w:val="21"/>
              </w:rPr>
            </w:pPr>
          </w:p>
          <w:p w14:paraId="364D9C96">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7BA9150F">
            <w:pPr>
              <w:rPr>
                <w:rFonts w:ascii="Arial"/>
                <w:sz w:val="21"/>
              </w:rPr>
            </w:pPr>
          </w:p>
          <w:p w14:paraId="1AA8D829">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3CF991AD">
            <w:pPr>
              <w:rPr>
                <w:rFonts w:ascii="Arial"/>
                <w:sz w:val="21"/>
              </w:rPr>
            </w:pPr>
          </w:p>
          <w:p w14:paraId="5CF7BF92">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76761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1671" w:type="dxa"/>
            <w:noWrap w:val="0"/>
            <w:vAlign w:val="top"/>
          </w:tcPr>
          <w:p w14:paraId="04EBDE23">
            <w:pPr>
              <w:pStyle w:val="45"/>
              <w:spacing w:before="121" w:line="224" w:lineRule="auto"/>
              <w:ind w:left="599"/>
            </w:pPr>
            <w:r>
              <w:rPr>
                <w:spacing w:val="-6"/>
              </w:rPr>
              <w:t>9</w:t>
            </w:r>
            <w:r>
              <w:rPr>
                <w:spacing w:val="-40"/>
              </w:rPr>
              <w:t xml:space="preserve"> </w:t>
            </w:r>
            <w:r>
              <w:rPr>
                <w:spacing w:val="-6"/>
              </w:rPr>
              <w:t>月</w:t>
            </w:r>
          </w:p>
        </w:tc>
        <w:tc>
          <w:tcPr>
            <w:tcW w:w="1666" w:type="dxa"/>
            <w:noWrap w:val="0"/>
            <w:vAlign w:val="top"/>
          </w:tcPr>
          <w:p w14:paraId="467D4694">
            <w:pPr>
              <w:rPr>
                <w:rFonts w:ascii="Arial"/>
                <w:sz w:val="21"/>
              </w:rPr>
            </w:pPr>
          </w:p>
          <w:p w14:paraId="3155999C">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0E43570B">
            <w:pPr>
              <w:rPr>
                <w:rFonts w:ascii="Arial"/>
                <w:sz w:val="21"/>
              </w:rPr>
            </w:pPr>
          </w:p>
          <w:p w14:paraId="33E68D8C">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78463E20">
            <w:pPr>
              <w:rPr>
                <w:rFonts w:ascii="Arial"/>
                <w:sz w:val="21"/>
              </w:rPr>
            </w:pPr>
          </w:p>
          <w:p w14:paraId="33821DFE">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33DA6200">
            <w:pPr>
              <w:rPr>
                <w:rFonts w:ascii="Arial"/>
                <w:sz w:val="21"/>
              </w:rPr>
            </w:pPr>
          </w:p>
          <w:p w14:paraId="18B00513">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1F0AF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671" w:type="dxa"/>
            <w:noWrap w:val="0"/>
            <w:vAlign w:val="top"/>
          </w:tcPr>
          <w:p w14:paraId="346E97B6">
            <w:pPr>
              <w:pStyle w:val="45"/>
              <w:spacing w:before="120" w:line="224" w:lineRule="auto"/>
              <w:ind w:left="549"/>
            </w:pPr>
            <w:r>
              <w:rPr>
                <w:spacing w:val="-11"/>
              </w:rPr>
              <w:t>10</w:t>
            </w:r>
            <w:r>
              <w:rPr>
                <w:spacing w:val="-39"/>
              </w:rPr>
              <w:t xml:space="preserve"> </w:t>
            </w:r>
            <w:r>
              <w:rPr>
                <w:spacing w:val="-11"/>
              </w:rPr>
              <w:t>月</w:t>
            </w:r>
          </w:p>
        </w:tc>
        <w:tc>
          <w:tcPr>
            <w:tcW w:w="1666" w:type="dxa"/>
            <w:noWrap w:val="0"/>
            <w:vAlign w:val="top"/>
          </w:tcPr>
          <w:p w14:paraId="73567279">
            <w:pPr>
              <w:rPr>
                <w:rFonts w:ascii="Arial"/>
                <w:sz w:val="21"/>
              </w:rPr>
            </w:pPr>
          </w:p>
          <w:p w14:paraId="6BC51999">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616FE421">
            <w:pPr>
              <w:rPr>
                <w:rFonts w:ascii="Arial"/>
                <w:sz w:val="21"/>
              </w:rPr>
            </w:pPr>
          </w:p>
          <w:p w14:paraId="388009AB">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44053403">
            <w:pPr>
              <w:rPr>
                <w:rFonts w:ascii="Arial"/>
                <w:sz w:val="21"/>
              </w:rPr>
            </w:pPr>
          </w:p>
          <w:p w14:paraId="5B54EC68">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4B74042B">
            <w:pPr>
              <w:rPr>
                <w:rFonts w:ascii="Arial"/>
                <w:sz w:val="21"/>
              </w:rPr>
            </w:pPr>
          </w:p>
          <w:p w14:paraId="1ACEA452">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3A296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671" w:type="dxa"/>
            <w:noWrap w:val="0"/>
            <w:vAlign w:val="top"/>
          </w:tcPr>
          <w:p w14:paraId="56C526F0">
            <w:pPr>
              <w:pStyle w:val="45"/>
              <w:spacing w:before="121" w:line="224" w:lineRule="auto"/>
              <w:ind w:left="549"/>
            </w:pPr>
            <w:r>
              <w:rPr>
                <w:spacing w:val="-11"/>
              </w:rPr>
              <w:t>11</w:t>
            </w:r>
            <w:r>
              <w:rPr>
                <w:spacing w:val="-39"/>
              </w:rPr>
              <w:t xml:space="preserve"> </w:t>
            </w:r>
            <w:r>
              <w:rPr>
                <w:spacing w:val="-11"/>
              </w:rPr>
              <w:t>月</w:t>
            </w:r>
          </w:p>
        </w:tc>
        <w:tc>
          <w:tcPr>
            <w:tcW w:w="1666" w:type="dxa"/>
            <w:noWrap w:val="0"/>
            <w:vAlign w:val="top"/>
          </w:tcPr>
          <w:p w14:paraId="176BC52D">
            <w:pPr>
              <w:rPr>
                <w:rFonts w:ascii="Arial"/>
                <w:sz w:val="21"/>
              </w:rPr>
            </w:pPr>
          </w:p>
          <w:p w14:paraId="0A64DB33">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2439F5A4">
            <w:pPr>
              <w:rPr>
                <w:rFonts w:ascii="Arial"/>
                <w:sz w:val="21"/>
              </w:rPr>
            </w:pPr>
          </w:p>
          <w:p w14:paraId="202F12A8">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7ED234C2">
            <w:pPr>
              <w:rPr>
                <w:rFonts w:ascii="Arial"/>
                <w:sz w:val="21"/>
              </w:rPr>
            </w:pPr>
          </w:p>
          <w:p w14:paraId="1C6346A0">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0AD66875">
            <w:pPr>
              <w:rPr>
                <w:rFonts w:ascii="Arial"/>
                <w:sz w:val="21"/>
              </w:rPr>
            </w:pPr>
          </w:p>
          <w:p w14:paraId="6958157C">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5361D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671" w:type="dxa"/>
            <w:noWrap w:val="0"/>
            <w:vAlign w:val="top"/>
          </w:tcPr>
          <w:p w14:paraId="0C84E564">
            <w:pPr>
              <w:pStyle w:val="45"/>
              <w:spacing w:before="120" w:line="224" w:lineRule="auto"/>
              <w:ind w:left="549"/>
            </w:pPr>
            <w:r>
              <w:rPr>
                <w:spacing w:val="-11"/>
              </w:rPr>
              <w:t>12</w:t>
            </w:r>
            <w:r>
              <w:rPr>
                <w:spacing w:val="-39"/>
              </w:rPr>
              <w:t xml:space="preserve"> </w:t>
            </w:r>
            <w:r>
              <w:rPr>
                <w:spacing w:val="-11"/>
              </w:rPr>
              <w:t>月</w:t>
            </w:r>
          </w:p>
        </w:tc>
        <w:tc>
          <w:tcPr>
            <w:tcW w:w="1666" w:type="dxa"/>
            <w:noWrap w:val="0"/>
            <w:vAlign w:val="top"/>
          </w:tcPr>
          <w:p w14:paraId="7E6F22BF">
            <w:pPr>
              <w:rPr>
                <w:rFonts w:ascii="Arial"/>
                <w:sz w:val="21"/>
              </w:rPr>
            </w:pPr>
          </w:p>
          <w:p w14:paraId="41DE9076">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26B161A9">
            <w:pPr>
              <w:rPr>
                <w:rFonts w:ascii="Arial"/>
                <w:sz w:val="21"/>
              </w:rPr>
            </w:pPr>
          </w:p>
          <w:p w14:paraId="7D8A863E">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58F17BAB">
            <w:pPr>
              <w:rPr>
                <w:rFonts w:ascii="Arial"/>
                <w:sz w:val="21"/>
              </w:rPr>
            </w:pPr>
          </w:p>
          <w:p w14:paraId="071A1584">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6659F46C">
            <w:pPr>
              <w:rPr>
                <w:rFonts w:ascii="Arial"/>
                <w:sz w:val="21"/>
              </w:rPr>
            </w:pPr>
          </w:p>
          <w:p w14:paraId="4E7D58EB">
            <w:pPr>
              <w:bidi w:val="0"/>
              <w:jc w:val="center"/>
              <w:rPr>
                <w:rFonts w:ascii="Arial"/>
                <w:sz w:val="21"/>
              </w:rPr>
            </w:pPr>
            <w:r>
              <w:rPr>
                <w:rFonts w:hint="eastAsia" w:eastAsia="宋体" w:cs="Arial"/>
                <w:snapToGrid w:val="0"/>
                <w:color w:val="000000"/>
                <w:kern w:val="0"/>
                <w:sz w:val="21"/>
                <w:szCs w:val="21"/>
                <w:lang w:val="en-US" w:eastAsia="zh-CN" w:bidi="ar-SA"/>
              </w:rPr>
              <w:t>1</w:t>
            </w:r>
          </w:p>
        </w:tc>
      </w:tr>
    </w:tbl>
    <w:p w14:paraId="1940E8D6">
      <w:pPr>
        <w:spacing w:before="192" w:line="222" w:lineRule="auto"/>
        <w:ind w:left="168"/>
        <w:outlineLvl w:val="1"/>
      </w:pPr>
      <w:r>
        <w:rPr>
          <w:rFonts w:ascii="仿宋" w:hAnsi="仿宋" w:eastAsia="仿宋" w:cs="仿宋"/>
          <w:b/>
          <w:bCs/>
          <w:spacing w:val="-8"/>
          <w:sz w:val="30"/>
          <w:szCs w:val="30"/>
        </w:rPr>
        <w:t>四、绿电环境价值约定</w:t>
      </w:r>
    </w:p>
    <w:p w14:paraId="0054DBCB">
      <w:pPr>
        <w:spacing w:before="91" w:line="360" w:lineRule="auto"/>
        <w:ind w:left="134" w:right="112" w:firstLine="567"/>
        <w:jc w:val="both"/>
        <w:rPr>
          <w:rFonts w:ascii="仿宋" w:hAnsi="仿宋" w:eastAsia="仿宋" w:cs="仿宋"/>
          <w:sz w:val="28"/>
          <w:szCs w:val="28"/>
        </w:rPr>
      </w:pPr>
      <w:r>
        <w:rPr>
          <w:rFonts w:ascii="仿宋" w:hAnsi="仿宋" w:eastAsia="仿宋" w:cs="仿宋"/>
          <w:spacing w:val="-2"/>
          <w:sz w:val="28"/>
          <w:szCs w:val="28"/>
        </w:rPr>
        <w:t>1.双方约定甲方</w:t>
      </w:r>
      <w:r>
        <w:rPr>
          <w:rFonts w:ascii="仿宋" w:hAnsi="仿宋" w:eastAsia="仿宋" w:cs="仿宋"/>
          <w:spacing w:val="-138"/>
          <w:sz w:val="28"/>
          <w:szCs w:val="28"/>
        </w:rPr>
        <w:t xml:space="preserve"> </w:t>
      </w:r>
      <w:r>
        <w:rPr>
          <w:rFonts w:ascii="仿宋" w:hAnsi="仿宋" w:eastAsia="仿宋" w:cs="仿宋"/>
          <w:spacing w:val="1"/>
          <w:sz w:val="28"/>
          <w:szCs w:val="28"/>
          <w:u w:val="single" w:color="auto"/>
        </w:rPr>
        <w:t xml:space="preserve"> </w:t>
      </w:r>
      <w:r>
        <w:rPr>
          <w:rFonts w:hint="eastAsia" w:ascii="仿宋" w:hAnsi="仿宋" w:eastAsia="仿宋" w:cs="仿宋"/>
          <w:spacing w:val="1"/>
          <w:sz w:val="28"/>
          <w:szCs w:val="28"/>
          <w:u w:val="single" w:color="auto"/>
          <w:lang w:val="en-US" w:eastAsia="zh-CN"/>
        </w:rPr>
        <w:t>不需要</w:t>
      </w:r>
      <w:r>
        <w:rPr>
          <w:rFonts w:ascii="仿宋" w:hAnsi="仿宋" w:eastAsia="仿宋" w:cs="仿宋"/>
          <w:spacing w:val="1"/>
          <w:sz w:val="28"/>
          <w:szCs w:val="28"/>
          <w:u w:val="single" w:color="auto"/>
        </w:rPr>
        <w:t xml:space="preserve">   </w:t>
      </w:r>
      <w:r>
        <w:rPr>
          <w:rFonts w:ascii="仿宋" w:hAnsi="仿宋" w:eastAsia="仿宋" w:cs="仿宋"/>
          <w:spacing w:val="64"/>
          <w:sz w:val="28"/>
          <w:szCs w:val="28"/>
        </w:rPr>
        <w:t xml:space="preserve"> </w:t>
      </w:r>
      <w:r>
        <w:rPr>
          <w:rFonts w:ascii="仿宋" w:hAnsi="仿宋" w:eastAsia="仿宋" w:cs="仿宋"/>
          <w:spacing w:val="-2"/>
          <w:sz w:val="28"/>
          <w:szCs w:val="28"/>
        </w:rPr>
        <w:t>(需要/不需要)由乙方代理开展绿色</w:t>
      </w:r>
      <w:r>
        <w:rPr>
          <w:rFonts w:ascii="仿宋" w:hAnsi="仿宋" w:eastAsia="仿宋" w:cs="仿宋"/>
          <w:spacing w:val="-3"/>
          <w:sz w:val="28"/>
          <w:szCs w:val="28"/>
        </w:rPr>
        <w:t>电力</w:t>
      </w:r>
      <w:r>
        <w:rPr>
          <w:rFonts w:ascii="仿宋" w:hAnsi="仿宋" w:eastAsia="仿宋" w:cs="仿宋"/>
          <w:spacing w:val="5"/>
          <w:sz w:val="28"/>
          <w:szCs w:val="28"/>
        </w:rPr>
        <w:t>交易，如约定需要则对本节内容进行填写，如约定不需要则本节内</w:t>
      </w:r>
      <w:r>
        <w:rPr>
          <w:rFonts w:ascii="仿宋" w:hAnsi="仿宋" w:eastAsia="仿宋" w:cs="仿宋"/>
          <w:spacing w:val="-5"/>
          <w:sz w:val="28"/>
          <w:szCs w:val="28"/>
        </w:rPr>
        <w:t>容不填写。</w:t>
      </w:r>
    </w:p>
    <w:p w14:paraId="6ED2BCD5">
      <w:pPr>
        <w:spacing w:before="243" w:line="354" w:lineRule="auto"/>
        <w:ind w:left="135" w:right="112" w:firstLine="549"/>
        <w:rPr>
          <w:rFonts w:ascii="仿宋" w:hAnsi="仿宋" w:eastAsia="仿宋" w:cs="仿宋"/>
          <w:sz w:val="28"/>
          <w:szCs w:val="28"/>
        </w:rPr>
      </w:pPr>
      <w:r>
        <w:rPr>
          <w:rFonts w:ascii="仿宋" w:hAnsi="仿宋" w:eastAsia="仿宋" w:cs="仿宋"/>
          <w:spacing w:val="4"/>
          <w:sz w:val="28"/>
          <w:szCs w:val="28"/>
        </w:rPr>
        <w:t>2.合同执行期内，</w:t>
      </w:r>
      <w:r>
        <w:rPr>
          <w:rFonts w:ascii="仿宋" w:hAnsi="仿宋" w:eastAsia="仿宋" w:cs="仿宋"/>
          <w:spacing w:val="-76"/>
          <w:sz w:val="28"/>
          <w:szCs w:val="28"/>
        </w:rPr>
        <w:t xml:space="preserve"> </w:t>
      </w:r>
      <w:r>
        <w:rPr>
          <w:rFonts w:ascii="仿宋" w:hAnsi="仿宋" w:eastAsia="仿宋" w:cs="仿宋"/>
          <w:spacing w:val="4"/>
          <w:sz w:val="28"/>
          <w:szCs w:val="28"/>
        </w:rPr>
        <w:t>甲方购电需求电量中的分月绿色电力</w:t>
      </w:r>
      <w:r>
        <w:rPr>
          <w:rFonts w:ascii="仿宋" w:hAnsi="仿宋" w:eastAsia="仿宋" w:cs="仿宋"/>
          <w:spacing w:val="3"/>
          <w:sz w:val="28"/>
          <w:szCs w:val="28"/>
        </w:rPr>
        <w:t>需求电</w:t>
      </w:r>
      <w:r>
        <w:rPr>
          <w:rFonts w:ascii="仿宋" w:hAnsi="仿宋" w:eastAsia="仿宋" w:cs="仿宋"/>
          <w:sz w:val="28"/>
          <w:szCs w:val="28"/>
        </w:rPr>
        <w:t xml:space="preserve"> </w:t>
      </w:r>
      <w:r>
        <w:rPr>
          <w:rFonts w:ascii="仿宋" w:hAnsi="仿宋" w:eastAsia="仿宋" w:cs="仿宋"/>
          <w:spacing w:val="-3"/>
          <w:sz w:val="28"/>
          <w:szCs w:val="28"/>
        </w:rPr>
        <w:t>量或占比如下表：</w:t>
      </w:r>
    </w:p>
    <w:p w14:paraId="4ED967EF">
      <w:pPr>
        <w:spacing w:before="81" w:line="223" w:lineRule="auto"/>
        <w:ind w:left="1488"/>
        <w:outlineLvl w:val="0"/>
        <w:rPr>
          <w:rFonts w:ascii="仿宋" w:hAnsi="仿宋" w:eastAsia="仿宋" w:cs="仿宋"/>
          <w:sz w:val="28"/>
          <w:szCs w:val="28"/>
        </w:rPr>
      </w:pPr>
      <w:r>
        <w:rPr>
          <w:rFonts w:ascii="仿宋" w:hAnsi="仿宋" w:eastAsia="仿宋" w:cs="仿宋"/>
          <w:spacing w:val="-2"/>
          <w:sz w:val="28"/>
          <w:szCs w:val="28"/>
        </w:rPr>
        <w:t>分月购电量中绿色电力需求电量或占比明细表</w:t>
      </w:r>
    </w:p>
    <w:p w14:paraId="06ED2FE8">
      <w:pPr>
        <w:spacing w:before="198" w:line="213" w:lineRule="auto"/>
        <w:ind w:left="3781"/>
        <w:rPr>
          <w:rFonts w:ascii="仿宋" w:hAnsi="仿宋" w:eastAsia="仿宋" w:cs="仿宋"/>
          <w:sz w:val="24"/>
          <w:szCs w:val="24"/>
        </w:rPr>
      </w:pPr>
      <w:r>
        <w:rPr>
          <w:rFonts w:ascii="仿宋" w:hAnsi="仿宋" w:eastAsia="仿宋" w:cs="仿宋"/>
          <w:spacing w:val="-4"/>
          <w:sz w:val="24"/>
          <w:szCs w:val="24"/>
        </w:rPr>
        <w:t>电量单位：兆瓦时（1</w:t>
      </w:r>
      <w:r>
        <w:rPr>
          <w:rFonts w:ascii="仿宋" w:hAnsi="仿宋" w:eastAsia="仿宋" w:cs="仿宋"/>
          <w:spacing w:val="-38"/>
          <w:sz w:val="24"/>
          <w:szCs w:val="24"/>
        </w:rPr>
        <w:t xml:space="preserve"> </w:t>
      </w:r>
      <w:r>
        <w:rPr>
          <w:rFonts w:ascii="仿宋" w:hAnsi="仿宋" w:eastAsia="仿宋" w:cs="仿宋"/>
          <w:spacing w:val="-4"/>
          <w:sz w:val="24"/>
          <w:szCs w:val="24"/>
        </w:rPr>
        <w:t>兆瓦时=1000</w:t>
      </w:r>
      <w:r>
        <w:rPr>
          <w:rFonts w:ascii="仿宋" w:hAnsi="仿宋" w:eastAsia="仿宋" w:cs="仿宋"/>
          <w:spacing w:val="-38"/>
          <w:sz w:val="24"/>
          <w:szCs w:val="24"/>
        </w:rPr>
        <w:t xml:space="preserve"> </w:t>
      </w:r>
      <w:r>
        <w:rPr>
          <w:rFonts w:ascii="仿宋" w:hAnsi="仿宋" w:eastAsia="仿宋" w:cs="仿宋"/>
          <w:spacing w:val="-4"/>
          <w:sz w:val="24"/>
          <w:szCs w:val="24"/>
        </w:rPr>
        <w:t>千瓦时）</w:t>
      </w:r>
    </w:p>
    <w:tbl>
      <w:tblPr>
        <w:tblStyle w:val="4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6288"/>
      </w:tblGrid>
      <w:tr w14:paraId="1F685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64EF3741">
            <w:pPr>
              <w:pStyle w:val="45"/>
              <w:spacing w:before="116" w:line="224" w:lineRule="auto"/>
              <w:ind w:left="869"/>
            </w:pPr>
            <w:r>
              <w:rPr>
                <w:spacing w:val="-15"/>
              </w:rPr>
              <w:t>月度</w:t>
            </w:r>
          </w:p>
        </w:tc>
        <w:tc>
          <w:tcPr>
            <w:tcW w:w="6288" w:type="dxa"/>
            <w:noWrap w:val="0"/>
            <w:vAlign w:val="top"/>
          </w:tcPr>
          <w:p w14:paraId="5344EAB5">
            <w:pPr>
              <w:pStyle w:val="45"/>
              <w:spacing w:before="117" w:line="223" w:lineRule="auto"/>
              <w:ind w:left="500"/>
            </w:pPr>
            <w:r>
              <w:rPr>
                <w:spacing w:val="-2"/>
              </w:rPr>
              <w:t>分月购电量计划中绿色电力需求电量或占比</w:t>
            </w:r>
          </w:p>
        </w:tc>
      </w:tr>
      <w:tr w14:paraId="54AC3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428AC50F">
            <w:pPr>
              <w:pStyle w:val="45"/>
              <w:spacing w:before="113" w:line="224" w:lineRule="auto"/>
              <w:ind w:left="901"/>
            </w:pPr>
            <w:r>
              <w:rPr>
                <w:spacing w:val="-16"/>
              </w:rPr>
              <w:t>1</w:t>
            </w:r>
            <w:r>
              <w:rPr>
                <w:spacing w:val="-37"/>
              </w:rPr>
              <w:t xml:space="preserve"> </w:t>
            </w:r>
            <w:r>
              <w:rPr>
                <w:spacing w:val="-16"/>
              </w:rPr>
              <w:t>月</w:t>
            </w:r>
          </w:p>
        </w:tc>
        <w:tc>
          <w:tcPr>
            <w:tcW w:w="6288" w:type="dxa"/>
            <w:noWrap w:val="0"/>
            <w:vAlign w:val="top"/>
          </w:tcPr>
          <w:p w14:paraId="44EC6D4F">
            <w:pPr>
              <w:pStyle w:val="45"/>
              <w:tabs>
                <w:tab w:val="left" w:pos="2508"/>
              </w:tabs>
              <w:spacing w:before="113"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6174B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50CC5F6C">
            <w:pPr>
              <w:pStyle w:val="45"/>
              <w:spacing w:before="115" w:line="224" w:lineRule="auto"/>
              <w:ind w:left="884"/>
            </w:pPr>
            <w:r>
              <w:rPr>
                <w:spacing w:val="-7"/>
              </w:rPr>
              <w:t>2</w:t>
            </w:r>
            <w:r>
              <w:rPr>
                <w:spacing w:val="-38"/>
              </w:rPr>
              <w:t xml:space="preserve"> </w:t>
            </w:r>
            <w:r>
              <w:rPr>
                <w:spacing w:val="-7"/>
              </w:rPr>
              <w:t>月</w:t>
            </w:r>
          </w:p>
        </w:tc>
        <w:tc>
          <w:tcPr>
            <w:tcW w:w="6288" w:type="dxa"/>
            <w:noWrap w:val="0"/>
            <w:vAlign w:val="top"/>
          </w:tcPr>
          <w:p w14:paraId="5C898B26">
            <w:pPr>
              <w:pStyle w:val="45"/>
              <w:tabs>
                <w:tab w:val="left" w:pos="2508"/>
              </w:tabs>
              <w:spacing w:before="115"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5D4AD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7FEFBDC1">
            <w:pPr>
              <w:pStyle w:val="45"/>
              <w:spacing w:before="114" w:line="224" w:lineRule="auto"/>
              <w:ind w:left="886"/>
            </w:pPr>
            <w:r>
              <w:rPr>
                <w:spacing w:val="-8"/>
              </w:rPr>
              <w:t>3</w:t>
            </w:r>
            <w:r>
              <w:rPr>
                <w:spacing w:val="-38"/>
              </w:rPr>
              <w:t xml:space="preserve"> </w:t>
            </w:r>
            <w:r>
              <w:rPr>
                <w:spacing w:val="-8"/>
              </w:rPr>
              <w:t>月</w:t>
            </w:r>
          </w:p>
        </w:tc>
        <w:tc>
          <w:tcPr>
            <w:tcW w:w="6288" w:type="dxa"/>
            <w:noWrap w:val="0"/>
            <w:vAlign w:val="top"/>
          </w:tcPr>
          <w:p w14:paraId="6189B03D">
            <w:pPr>
              <w:pStyle w:val="45"/>
              <w:tabs>
                <w:tab w:val="left" w:pos="2508"/>
              </w:tabs>
              <w:spacing w:before="114"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622B3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7F42B499">
            <w:pPr>
              <w:pStyle w:val="45"/>
              <w:spacing w:before="116" w:line="224" w:lineRule="auto"/>
              <w:ind w:left="879"/>
            </w:pPr>
            <w:r>
              <w:rPr>
                <w:spacing w:val="-5"/>
              </w:rPr>
              <w:t>4</w:t>
            </w:r>
            <w:r>
              <w:rPr>
                <w:spacing w:val="-37"/>
              </w:rPr>
              <w:t xml:space="preserve"> </w:t>
            </w:r>
            <w:r>
              <w:rPr>
                <w:spacing w:val="-5"/>
              </w:rPr>
              <w:t>月</w:t>
            </w:r>
          </w:p>
        </w:tc>
        <w:tc>
          <w:tcPr>
            <w:tcW w:w="6288" w:type="dxa"/>
            <w:noWrap w:val="0"/>
            <w:vAlign w:val="top"/>
          </w:tcPr>
          <w:p w14:paraId="4851E8A6">
            <w:pPr>
              <w:pStyle w:val="45"/>
              <w:tabs>
                <w:tab w:val="left" w:pos="2508"/>
              </w:tabs>
              <w:spacing w:before="116"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16B46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158534E3">
            <w:pPr>
              <w:pStyle w:val="45"/>
              <w:spacing w:before="118" w:line="224" w:lineRule="auto"/>
              <w:ind w:left="886"/>
            </w:pPr>
            <w:r>
              <w:rPr>
                <w:spacing w:val="-8"/>
              </w:rPr>
              <w:t>5</w:t>
            </w:r>
            <w:r>
              <w:rPr>
                <w:spacing w:val="-38"/>
              </w:rPr>
              <w:t xml:space="preserve"> </w:t>
            </w:r>
            <w:r>
              <w:rPr>
                <w:spacing w:val="-8"/>
              </w:rPr>
              <w:t>月</w:t>
            </w:r>
          </w:p>
        </w:tc>
        <w:tc>
          <w:tcPr>
            <w:tcW w:w="6288" w:type="dxa"/>
            <w:noWrap w:val="0"/>
            <w:vAlign w:val="top"/>
          </w:tcPr>
          <w:p w14:paraId="441C6485">
            <w:pPr>
              <w:pStyle w:val="45"/>
              <w:tabs>
                <w:tab w:val="left" w:pos="2508"/>
              </w:tabs>
              <w:spacing w:before="118"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5F13A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238" w:type="dxa"/>
            <w:noWrap w:val="0"/>
            <w:vAlign w:val="top"/>
          </w:tcPr>
          <w:p w14:paraId="26C9FC7A">
            <w:pPr>
              <w:pStyle w:val="45"/>
              <w:spacing w:before="116" w:line="224" w:lineRule="auto"/>
              <w:ind w:left="883"/>
            </w:pPr>
            <w:r>
              <w:rPr>
                <w:spacing w:val="-6"/>
              </w:rPr>
              <w:t>6</w:t>
            </w:r>
            <w:r>
              <w:rPr>
                <w:spacing w:val="-38"/>
              </w:rPr>
              <w:t xml:space="preserve"> </w:t>
            </w:r>
            <w:r>
              <w:rPr>
                <w:spacing w:val="-6"/>
              </w:rPr>
              <w:t>月</w:t>
            </w:r>
          </w:p>
        </w:tc>
        <w:tc>
          <w:tcPr>
            <w:tcW w:w="6288" w:type="dxa"/>
            <w:noWrap w:val="0"/>
            <w:vAlign w:val="top"/>
          </w:tcPr>
          <w:p w14:paraId="1AEC8036">
            <w:pPr>
              <w:pStyle w:val="45"/>
              <w:tabs>
                <w:tab w:val="left" w:pos="2508"/>
              </w:tabs>
              <w:spacing w:before="116"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bl>
    <w:p w14:paraId="6581834F">
      <w:pPr>
        <w:pStyle w:val="9"/>
      </w:pPr>
    </w:p>
    <w:p w14:paraId="36A75F55">
      <w:pPr>
        <w:sectPr>
          <w:pgSz w:w="11906" w:h="16839"/>
          <w:pgMar w:top="1431" w:right="1687" w:bottom="0" w:left="1687" w:header="0" w:footer="0" w:gutter="0"/>
          <w:cols w:space="720" w:num="1"/>
        </w:sectPr>
      </w:pPr>
    </w:p>
    <w:p w14:paraId="6A2B1D05">
      <w:pPr>
        <w:spacing w:line="91" w:lineRule="auto"/>
        <w:rPr>
          <w:rFonts w:ascii="Arial"/>
          <w:sz w:val="2"/>
        </w:rPr>
      </w:pPr>
    </w:p>
    <w:tbl>
      <w:tblPr>
        <w:tblStyle w:val="4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6288"/>
      </w:tblGrid>
      <w:tr w14:paraId="7E770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9" w:hRule="atLeast"/>
        </w:trPr>
        <w:tc>
          <w:tcPr>
            <w:tcW w:w="2238" w:type="dxa"/>
            <w:noWrap w:val="0"/>
            <w:vAlign w:val="top"/>
          </w:tcPr>
          <w:p w14:paraId="38E0B488">
            <w:pPr>
              <w:pStyle w:val="45"/>
              <w:spacing w:before="118" w:line="224" w:lineRule="auto"/>
              <w:ind w:left="887"/>
            </w:pPr>
            <w:r>
              <w:rPr>
                <w:spacing w:val="-9"/>
              </w:rPr>
              <w:t>7</w:t>
            </w:r>
            <w:r>
              <w:rPr>
                <w:spacing w:val="-37"/>
              </w:rPr>
              <w:t xml:space="preserve"> </w:t>
            </w:r>
            <w:r>
              <w:rPr>
                <w:spacing w:val="-9"/>
              </w:rPr>
              <w:t>月</w:t>
            </w:r>
          </w:p>
        </w:tc>
        <w:tc>
          <w:tcPr>
            <w:tcW w:w="6288" w:type="dxa"/>
            <w:noWrap w:val="0"/>
            <w:vAlign w:val="top"/>
          </w:tcPr>
          <w:p w14:paraId="5ED36FB5">
            <w:pPr>
              <w:pStyle w:val="45"/>
              <w:tabs>
                <w:tab w:val="left" w:pos="2508"/>
              </w:tabs>
              <w:spacing w:before="118"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46CB8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478FE4C1">
            <w:pPr>
              <w:pStyle w:val="45"/>
              <w:spacing w:before="115" w:line="224" w:lineRule="auto"/>
              <w:ind w:left="881"/>
            </w:pPr>
            <w:r>
              <w:rPr>
                <w:spacing w:val="-6"/>
              </w:rPr>
              <w:t>8</w:t>
            </w:r>
            <w:r>
              <w:rPr>
                <w:spacing w:val="-37"/>
              </w:rPr>
              <w:t xml:space="preserve"> </w:t>
            </w:r>
            <w:r>
              <w:rPr>
                <w:spacing w:val="-6"/>
              </w:rPr>
              <w:t>月</w:t>
            </w:r>
          </w:p>
        </w:tc>
        <w:tc>
          <w:tcPr>
            <w:tcW w:w="6288" w:type="dxa"/>
            <w:noWrap w:val="0"/>
            <w:vAlign w:val="top"/>
          </w:tcPr>
          <w:p w14:paraId="41A7611F">
            <w:pPr>
              <w:pStyle w:val="45"/>
              <w:tabs>
                <w:tab w:val="left" w:pos="2508"/>
              </w:tabs>
              <w:spacing w:before="115"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41192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7314B161">
            <w:pPr>
              <w:pStyle w:val="45"/>
              <w:spacing w:before="115" w:line="224" w:lineRule="auto"/>
              <w:ind w:left="881"/>
            </w:pPr>
            <w:r>
              <w:rPr>
                <w:spacing w:val="-6"/>
              </w:rPr>
              <w:t>9</w:t>
            </w:r>
            <w:r>
              <w:rPr>
                <w:spacing w:val="-37"/>
              </w:rPr>
              <w:t xml:space="preserve"> </w:t>
            </w:r>
            <w:r>
              <w:rPr>
                <w:spacing w:val="-6"/>
              </w:rPr>
              <w:t>月</w:t>
            </w:r>
          </w:p>
        </w:tc>
        <w:tc>
          <w:tcPr>
            <w:tcW w:w="6288" w:type="dxa"/>
            <w:noWrap w:val="0"/>
            <w:vAlign w:val="top"/>
          </w:tcPr>
          <w:p w14:paraId="1EA1A431">
            <w:pPr>
              <w:pStyle w:val="45"/>
              <w:tabs>
                <w:tab w:val="left" w:pos="2508"/>
              </w:tabs>
              <w:spacing w:before="115"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10097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6B064EFF">
            <w:pPr>
              <w:pStyle w:val="45"/>
              <w:spacing w:before="116" w:line="224" w:lineRule="auto"/>
              <w:ind w:left="832"/>
            </w:pPr>
            <w:r>
              <w:rPr>
                <w:spacing w:val="-10"/>
              </w:rPr>
              <w:t>10</w:t>
            </w:r>
            <w:r>
              <w:rPr>
                <w:spacing w:val="-40"/>
              </w:rPr>
              <w:t xml:space="preserve"> </w:t>
            </w:r>
            <w:r>
              <w:rPr>
                <w:spacing w:val="-10"/>
              </w:rPr>
              <w:t>月</w:t>
            </w:r>
          </w:p>
        </w:tc>
        <w:tc>
          <w:tcPr>
            <w:tcW w:w="6288" w:type="dxa"/>
            <w:noWrap w:val="0"/>
            <w:vAlign w:val="top"/>
          </w:tcPr>
          <w:p w14:paraId="1E8D8142">
            <w:pPr>
              <w:pStyle w:val="45"/>
              <w:tabs>
                <w:tab w:val="left" w:pos="2508"/>
              </w:tabs>
              <w:spacing w:before="116"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24E6B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2DE63686">
            <w:pPr>
              <w:pStyle w:val="45"/>
              <w:spacing w:before="118" w:line="224" w:lineRule="auto"/>
              <w:ind w:left="832"/>
            </w:pPr>
            <w:r>
              <w:rPr>
                <w:spacing w:val="-10"/>
              </w:rPr>
              <w:t>11</w:t>
            </w:r>
            <w:r>
              <w:rPr>
                <w:spacing w:val="-40"/>
              </w:rPr>
              <w:t xml:space="preserve"> </w:t>
            </w:r>
            <w:r>
              <w:rPr>
                <w:spacing w:val="-10"/>
              </w:rPr>
              <w:t>月</w:t>
            </w:r>
          </w:p>
        </w:tc>
        <w:tc>
          <w:tcPr>
            <w:tcW w:w="6288" w:type="dxa"/>
            <w:noWrap w:val="0"/>
            <w:vAlign w:val="top"/>
          </w:tcPr>
          <w:p w14:paraId="0D735F7F">
            <w:pPr>
              <w:pStyle w:val="45"/>
              <w:tabs>
                <w:tab w:val="left" w:pos="2508"/>
              </w:tabs>
              <w:spacing w:before="118"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0F74B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453D9A0A">
            <w:pPr>
              <w:pStyle w:val="45"/>
              <w:spacing w:before="118" w:line="224" w:lineRule="auto"/>
              <w:ind w:left="832"/>
            </w:pPr>
            <w:r>
              <w:rPr>
                <w:spacing w:val="-10"/>
              </w:rPr>
              <w:t>12</w:t>
            </w:r>
            <w:r>
              <w:rPr>
                <w:spacing w:val="-40"/>
              </w:rPr>
              <w:t xml:space="preserve"> </w:t>
            </w:r>
            <w:r>
              <w:rPr>
                <w:spacing w:val="-10"/>
              </w:rPr>
              <w:t>月</w:t>
            </w:r>
          </w:p>
        </w:tc>
        <w:tc>
          <w:tcPr>
            <w:tcW w:w="6288" w:type="dxa"/>
            <w:noWrap w:val="0"/>
            <w:vAlign w:val="top"/>
          </w:tcPr>
          <w:p w14:paraId="42552B51">
            <w:pPr>
              <w:pStyle w:val="45"/>
              <w:tabs>
                <w:tab w:val="left" w:pos="2508"/>
              </w:tabs>
              <w:spacing w:before="118"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bl>
    <w:p w14:paraId="3C99117D">
      <w:pPr>
        <w:keepNext w:val="0"/>
        <w:keepLines w:val="0"/>
        <w:pageBreakBefore w:val="0"/>
        <w:widowControl w:val="0"/>
        <w:kinsoku/>
        <w:wordWrap/>
        <w:overflowPunct/>
        <w:topLinePunct w:val="0"/>
        <w:autoSpaceDE/>
        <w:autoSpaceDN/>
        <w:bidi w:val="0"/>
        <w:adjustRightInd/>
        <w:snapToGrid/>
        <w:spacing w:before="207" w:line="360" w:lineRule="exact"/>
        <w:ind w:left="135" w:right="112" w:firstLine="551"/>
        <w:jc w:val="both"/>
        <w:textAlignment w:val="auto"/>
        <w:rPr>
          <w:rFonts w:ascii="仿宋" w:hAnsi="仿宋" w:eastAsia="仿宋" w:cs="仿宋"/>
          <w:sz w:val="28"/>
          <w:szCs w:val="28"/>
        </w:rPr>
      </w:pPr>
      <w:r>
        <w:rPr>
          <w:rFonts w:ascii="仿宋" w:hAnsi="仿宋" w:eastAsia="仿宋" w:cs="仿宋"/>
          <w:spacing w:val="-2"/>
          <w:sz w:val="28"/>
          <w:szCs w:val="28"/>
        </w:rPr>
        <w:t>3.双方约定按照下列第</w:t>
      </w:r>
      <w:r>
        <w:rPr>
          <w:rFonts w:ascii="仿宋" w:hAnsi="仿宋" w:eastAsia="仿宋" w:cs="仿宋"/>
          <w:spacing w:val="-138"/>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17"/>
          <w:sz w:val="28"/>
          <w:szCs w:val="28"/>
        </w:rPr>
        <w:t xml:space="preserve"> </w:t>
      </w:r>
      <w:r>
        <w:rPr>
          <w:rFonts w:ascii="仿宋" w:hAnsi="仿宋" w:eastAsia="仿宋" w:cs="仿宋"/>
          <w:spacing w:val="-2"/>
          <w:sz w:val="28"/>
          <w:szCs w:val="28"/>
        </w:rPr>
        <w:t>种方式确定绿色环境价值，</w:t>
      </w:r>
      <w:r>
        <w:rPr>
          <w:rFonts w:ascii="仿宋" w:hAnsi="仿宋" w:eastAsia="仿宋" w:cs="仿宋"/>
          <w:spacing w:val="-84"/>
          <w:sz w:val="28"/>
          <w:szCs w:val="28"/>
        </w:rPr>
        <w:t xml:space="preserve"> </w:t>
      </w:r>
      <w:r>
        <w:rPr>
          <w:rFonts w:ascii="仿宋" w:hAnsi="仿宋" w:eastAsia="仿宋" w:cs="仿宋"/>
          <w:spacing w:val="-2"/>
          <w:sz w:val="28"/>
          <w:szCs w:val="28"/>
        </w:rPr>
        <w:t>甲方当月</w:t>
      </w:r>
      <w:r>
        <w:rPr>
          <w:rFonts w:ascii="仿宋" w:hAnsi="仿宋" w:eastAsia="仿宋" w:cs="仿宋"/>
          <w:sz w:val="28"/>
          <w:szCs w:val="28"/>
        </w:rPr>
        <w:t xml:space="preserve"> </w:t>
      </w:r>
      <w:r>
        <w:rPr>
          <w:rFonts w:ascii="仿宋" w:hAnsi="仿宋" w:eastAsia="仿宋" w:cs="仿宋"/>
          <w:spacing w:val="5"/>
          <w:sz w:val="28"/>
          <w:szCs w:val="28"/>
        </w:rPr>
        <w:t>绿电环境价值费用等于当月实际绿电环境价值结算电量乘以约定的</w:t>
      </w:r>
      <w:r>
        <w:rPr>
          <w:rFonts w:ascii="仿宋" w:hAnsi="仿宋" w:eastAsia="仿宋" w:cs="仿宋"/>
          <w:spacing w:val="17"/>
          <w:sz w:val="28"/>
          <w:szCs w:val="28"/>
        </w:rPr>
        <w:t xml:space="preserve"> </w:t>
      </w:r>
      <w:r>
        <w:rPr>
          <w:rFonts w:ascii="仿宋" w:hAnsi="仿宋" w:eastAsia="仿宋" w:cs="仿宋"/>
          <w:spacing w:val="-3"/>
          <w:sz w:val="28"/>
          <w:szCs w:val="28"/>
        </w:rPr>
        <w:t>当月绿电环境价值：</w:t>
      </w:r>
    </w:p>
    <w:p w14:paraId="520F2D55">
      <w:pPr>
        <w:keepNext w:val="0"/>
        <w:keepLines w:val="0"/>
        <w:pageBreakBefore w:val="0"/>
        <w:widowControl w:val="0"/>
        <w:kinsoku/>
        <w:wordWrap/>
        <w:overflowPunct/>
        <w:topLinePunct w:val="0"/>
        <w:autoSpaceDE/>
        <w:autoSpaceDN/>
        <w:bidi w:val="0"/>
        <w:adjustRightInd/>
        <w:snapToGrid/>
        <w:spacing w:before="246" w:line="360" w:lineRule="exact"/>
        <w:ind w:left="691"/>
        <w:textAlignment w:val="auto"/>
        <w:rPr>
          <w:rFonts w:ascii="仿宋" w:hAnsi="仿宋" w:eastAsia="仿宋" w:cs="仿宋"/>
          <w:sz w:val="28"/>
          <w:szCs w:val="28"/>
        </w:rPr>
      </w:pPr>
      <w:r>
        <w:rPr>
          <w:rFonts w:ascii="仿宋" w:hAnsi="仿宋" w:eastAsia="仿宋" w:cs="仿宋"/>
          <w:spacing w:val="-2"/>
          <w:sz w:val="28"/>
          <w:szCs w:val="28"/>
        </w:rPr>
        <w:t>（1）按月以</w:t>
      </w:r>
      <w:r>
        <w:rPr>
          <w:rFonts w:ascii="仿宋" w:hAnsi="仿宋" w:eastAsia="仿宋" w:cs="仿宋"/>
          <w:spacing w:val="-2"/>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2"/>
          <w:sz w:val="28"/>
          <w:szCs w:val="28"/>
        </w:rPr>
        <w:t>元/兆瓦时的固定价格确定；</w:t>
      </w:r>
    </w:p>
    <w:p w14:paraId="29B80CDC">
      <w:pPr>
        <w:pStyle w:val="9"/>
        <w:keepNext w:val="0"/>
        <w:keepLines w:val="0"/>
        <w:pageBreakBefore w:val="0"/>
        <w:widowControl w:val="0"/>
        <w:kinsoku/>
        <w:wordWrap/>
        <w:overflowPunct/>
        <w:topLinePunct w:val="0"/>
        <w:autoSpaceDE/>
        <w:autoSpaceDN/>
        <w:bidi w:val="0"/>
        <w:adjustRightInd/>
        <w:snapToGrid/>
        <w:spacing w:line="360" w:lineRule="exact"/>
        <w:textAlignment w:val="auto"/>
      </w:pPr>
    </w:p>
    <w:p w14:paraId="454A5455">
      <w:pPr>
        <w:keepNext w:val="0"/>
        <w:keepLines w:val="0"/>
        <w:pageBreakBefore w:val="0"/>
        <w:widowControl w:val="0"/>
        <w:kinsoku/>
        <w:wordWrap/>
        <w:overflowPunct/>
        <w:topLinePunct w:val="0"/>
        <w:autoSpaceDE/>
        <w:autoSpaceDN/>
        <w:bidi w:val="0"/>
        <w:adjustRightInd/>
        <w:snapToGrid/>
        <w:spacing w:before="91" w:line="360" w:lineRule="exact"/>
        <w:ind w:left="691"/>
        <w:textAlignment w:val="auto"/>
        <w:rPr>
          <w:rFonts w:ascii="仿宋" w:hAnsi="仿宋" w:eastAsia="仿宋" w:cs="仿宋"/>
          <w:sz w:val="28"/>
          <w:szCs w:val="28"/>
        </w:rPr>
      </w:pPr>
      <w:r>
        <w:rPr>
          <w:rFonts w:ascii="仿宋" w:hAnsi="仿宋" w:eastAsia="仿宋" w:cs="仿宋"/>
          <w:spacing w:val="-1"/>
          <w:sz w:val="28"/>
          <w:szCs w:val="28"/>
        </w:rPr>
        <w:t>（2）按月随乙方批发侧绿电合同的环境价值加权均价确定；</w:t>
      </w:r>
    </w:p>
    <w:p w14:paraId="03519B91">
      <w:pPr>
        <w:pStyle w:val="9"/>
        <w:keepNext w:val="0"/>
        <w:keepLines w:val="0"/>
        <w:pageBreakBefore w:val="0"/>
        <w:widowControl w:val="0"/>
        <w:kinsoku/>
        <w:wordWrap/>
        <w:overflowPunct/>
        <w:topLinePunct w:val="0"/>
        <w:autoSpaceDE/>
        <w:autoSpaceDN/>
        <w:bidi w:val="0"/>
        <w:adjustRightInd/>
        <w:snapToGrid/>
        <w:spacing w:line="360" w:lineRule="exact"/>
        <w:textAlignment w:val="auto"/>
      </w:pPr>
    </w:p>
    <w:p w14:paraId="2000FE21">
      <w:pPr>
        <w:keepNext w:val="0"/>
        <w:keepLines w:val="0"/>
        <w:pageBreakBefore w:val="0"/>
        <w:widowControl w:val="0"/>
        <w:kinsoku/>
        <w:wordWrap/>
        <w:overflowPunct/>
        <w:topLinePunct w:val="0"/>
        <w:autoSpaceDE/>
        <w:autoSpaceDN/>
        <w:bidi w:val="0"/>
        <w:adjustRightInd/>
        <w:snapToGrid/>
        <w:spacing w:before="91" w:line="360" w:lineRule="exact"/>
        <w:ind w:left="691"/>
        <w:textAlignment w:val="auto"/>
        <w:rPr>
          <w:rFonts w:ascii="仿宋" w:hAnsi="仿宋" w:eastAsia="仿宋" w:cs="仿宋"/>
          <w:sz w:val="28"/>
          <w:szCs w:val="28"/>
        </w:rPr>
      </w:pPr>
      <w:r>
        <w:rPr>
          <w:rFonts w:ascii="仿宋" w:hAnsi="仿宋" w:eastAsia="仿宋" w:cs="仿宋"/>
          <w:spacing w:val="-1"/>
          <w:sz w:val="28"/>
          <w:szCs w:val="28"/>
        </w:rPr>
        <w:t>（3）按月随省内绿电交易市场的环境价值均价确定。</w:t>
      </w:r>
    </w:p>
    <w:p w14:paraId="78F2C000">
      <w:pPr>
        <w:pStyle w:val="9"/>
        <w:keepNext w:val="0"/>
        <w:keepLines w:val="0"/>
        <w:pageBreakBefore w:val="0"/>
        <w:widowControl w:val="0"/>
        <w:kinsoku/>
        <w:wordWrap/>
        <w:overflowPunct/>
        <w:topLinePunct w:val="0"/>
        <w:autoSpaceDE/>
        <w:autoSpaceDN/>
        <w:bidi w:val="0"/>
        <w:adjustRightInd/>
        <w:snapToGrid/>
        <w:spacing w:line="360" w:lineRule="exact"/>
        <w:textAlignment w:val="auto"/>
      </w:pPr>
    </w:p>
    <w:p w14:paraId="41A2742D">
      <w:pPr>
        <w:keepNext w:val="0"/>
        <w:keepLines w:val="0"/>
        <w:pageBreakBefore w:val="0"/>
        <w:widowControl w:val="0"/>
        <w:kinsoku/>
        <w:wordWrap/>
        <w:overflowPunct/>
        <w:topLinePunct w:val="0"/>
        <w:autoSpaceDE/>
        <w:autoSpaceDN/>
        <w:bidi w:val="0"/>
        <w:adjustRightInd/>
        <w:snapToGrid/>
        <w:spacing w:before="91" w:line="360" w:lineRule="exact"/>
        <w:ind w:left="680"/>
        <w:textAlignment w:val="auto"/>
      </w:pPr>
      <w:r>
        <w:rPr>
          <w:rFonts w:ascii="仿宋" w:hAnsi="仿宋" w:eastAsia="仿宋" w:cs="仿宋"/>
          <w:spacing w:val="-1"/>
          <w:sz w:val="28"/>
          <w:szCs w:val="28"/>
        </w:rPr>
        <w:t>4.双方约定按照下列第</w:t>
      </w:r>
      <w:r>
        <w:rPr>
          <w:rFonts w:ascii="仿宋" w:hAnsi="仿宋" w:eastAsia="仿宋" w:cs="仿宋"/>
          <w:spacing w:val="-1"/>
          <w:sz w:val="28"/>
          <w:szCs w:val="28"/>
          <w:u w:val="single" w:color="auto"/>
        </w:rPr>
        <w:t xml:space="preserve"> </w:t>
      </w:r>
      <w:r>
        <w:rPr>
          <w:rFonts w:hint="eastAsia" w:ascii="仿宋" w:hAnsi="仿宋" w:eastAsia="仿宋" w:cs="仿宋"/>
          <w:spacing w:val="-1"/>
          <w:sz w:val="28"/>
          <w:szCs w:val="28"/>
          <w:u w:val="single" w:color="auto"/>
          <w:lang w:val="en-US" w:eastAsia="zh-CN"/>
        </w:rPr>
        <w:t>1</w:t>
      </w:r>
      <w:r>
        <w:rPr>
          <w:rFonts w:ascii="仿宋" w:hAnsi="仿宋" w:eastAsia="仿宋" w:cs="仿宋"/>
          <w:spacing w:val="-1"/>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1"/>
          <w:sz w:val="28"/>
          <w:szCs w:val="28"/>
        </w:rPr>
        <w:t>种方式确定绿电环境价值偏差补偿：</w:t>
      </w:r>
    </w:p>
    <w:p w14:paraId="469496C0">
      <w:pPr>
        <w:keepNext w:val="0"/>
        <w:keepLines w:val="0"/>
        <w:pageBreakBefore w:val="0"/>
        <w:widowControl w:val="0"/>
        <w:kinsoku/>
        <w:wordWrap/>
        <w:overflowPunct/>
        <w:topLinePunct w:val="0"/>
        <w:autoSpaceDE/>
        <w:autoSpaceDN/>
        <w:bidi w:val="0"/>
        <w:adjustRightInd/>
        <w:snapToGrid/>
        <w:spacing w:before="91" w:line="360" w:lineRule="exact"/>
        <w:ind w:left="691"/>
        <w:textAlignment w:val="auto"/>
      </w:pPr>
      <w:r>
        <w:rPr>
          <w:rFonts w:ascii="仿宋" w:hAnsi="仿宋" w:eastAsia="仿宋" w:cs="仿宋"/>
          <w:spacing w:val="-3"/>
          <w:sz w:val="28"/>
          <w:szCs w:val="28"/>
        </w:rPr>
        <w:t>（1）免于补偿；</w:t>
      </w:r>
    </w:p>
    <w:p w14:paraId="4C60CF05">
      <w:pPr>
        <w:keepNext w:val="0"/>
        <w:keepLines w:val="0"/>
        <w:pageBreakBefore w:val="0"/>
        <w:widowControl w:val="0"/>
        <w:kinsoku/>
        <w:wordWrap/>
        <w:overflowPunct/>
        <w:topLinePunct w:val="0"/>
        <w:autoSpaceDE/>
        <w:autoSpaceDN/>
        <w:bidi w:val="0"/>
        <w:adjustRightInd/>
        <w:snapToGrid/>
        <w:spacing w:before="92" w:line="360" w:lineRule="exact"/>
        <w:ind w:left="131" w:right="112" w:firstLine="559"/>
        <w:jc w:val="both"/>
        <w:textAlignment w:val="auto"/>
        <w:rPr>
          <w:rFonts w:ascii="仿宋" w:hAnsi="仿宋" w:eastAsia="仿宋" w:cs="仿宋"/>
          <w:sz w:val="28"/>
          <w:szCs w:val="28"/>
        </w:rPr>
      </w:pPr>
      <w:r>
        <w:rPr>
          <w:rFonts w:ascii="仿宋" w:hAnsi="仿宋" w:eastAsia="仿宋" w:cs="仿宋"/>
          <w:spacing w:val="-1"/>
          <w:sz w:val="28"/>
          <w:szCs w:val="28"/>
        </w:rPr>
        <w:t>（2）</w:t>
      </w:r>
      <w:r>
        <w:rPr>
          <w:rFonts w:ascii="仿宋" w:hAnsi="仿宋" w:eastAsia="仿宋" w:cs="仿宋"/>
          <w:spacing w:val="-79"/>
          <w:sz w:val="28"/>
          <w:szCs w:val="28"/>
        </w:rPr>
        <w:t xml:space="preserve"> </w:t>
      </w:r>
      <w:r>
        <w:rPr>
          <w:rFonts w:ascii="仿宋" w:hAnsi="仿宋" w:eastAsia="仿宋" w:cs="仿宋"/>
          <w:spacing w:val="-1"/>
          <w:sz w:val="28"/>
          <w:szCs w:val="28"/>
        </w:rPr>
        <w:t>甲方实际用电量大于绿电需求合同量时，绿</w:t>
      </w:r>
      <w:r>
        <w:rPr>
          <w:rFonts w:ascii="仿宋" w:hAnsi="仿宋" w:eastAsia="仿宋" w:cs="仿宋"/>
          <w:spacing w:val="-2"/>
          <w:sz w:val="28"/>
          <w:szCs w:val="28"/>
        </w:rPr>
        <w:t>电环境价值结</w:t>
      </w:r>
      <w:r>
        <w:rPr>
          <w:rFonts w:ascii="仿宋" w:hAnsi="仿宋" w:eastAsia="仿宋" w:cs="仿宋"/>
          <w:sz w:val="28"/>
          <w:szCs w:val="28"/>
        </w:rPr>
        <w:t xml:space="preserve"> 算电量少于绿电需求合同量的差额部分，乙方按</w:t>
      </w:r>
      <w:r>
        <w:rPr>
          <w:rFonts w:ascii="仿宋" w:hAnsi="仿宋" w:eastAsia="仿宋" w:cs="仿宋"/>
          <w:sz w:val="28"/>
          <w:szCs w:val="28"/>
          <w:u w:val="single" w:color="auto"/>
        </w:rPr>
        <w:t xml:space="preserve">    </w:t>
      </w:r>
      <w:r>
        <w:rPr>
          <w:rFonts w:ascii="仿宋" w:hAnsi="仿宋" w:eastAsia="仿宋" w:cs="仿宋"/>
          <w:spacing w:val="-113"/>
          <w:sz w:val="28"/>
          <w:szCs w:val="28"/>
        </w:rPr>
        <w:t xml:space="preserve"> </w:t>
      </w:r>
      <w:r>
        <w:rPr>
          <w:rFonts w:ascii="仿宋" w:hAnsi="仿宋" w:eastAsia="仿宋" w:cs="仿宋"/>
          <w:sz w:val="28"/>
          <w:szCs w:val="28"/>
        </w:rPr>
        <w:t xml:space="preserve">元/兆瓦时对甲 </w:t>
      </w:r>
      <w:r>
        <w:rPr>
          <w:rFonts w:ascii="仿宋" w:hAnsi="仿宋" w:eastAsia="仿宋" w:cs="仿宋"/>
          <w:spacing w:val="3"/>
          <w:sz w:val="28"/>
          <w:szCs w:val="28"/>
        </w:rPr>
        <w:t>方进行补偿；</w:t>
      </w:r>
      <w:r>
        <w:rPr>
          <w:rFonts w:ascii="仿宋" w:hAnsi="仿宋" w:eastAsia="仿宋" w:cs="仿宋"/>
          <w:spacing w:val="-61"/>
          <w:sz w:val="28"/>
          <w:szCs w:val="28"/>
        </w:rPr>
        <w:t xml:space="preserve"> </w:t>
      </w:r>
      <w:r>
        <w:rPr>
          <w:rFonts w:ascii="仿宋" w:hAnsi="仿宋" w:eastAsia="仿宋" w:cs="仿宋"/>
          <w:spacing w:val="3"/>
          <w:sz w:val="28"/>
          <w:szCs w:val="28"/>
        </w:rPr>
        <w:t>甲方实际用电量小于绿电需求合同量时，其实际用电</w:t>
      </w:r>
      <w:r>
        <w:rPr>
          <w:rFonts w:ascii="仿宋" w:hAnsi="仿宋" w:eastAsia="仿宋" w:cs="仿宋"/>
          <w:sz w:val="28"/>
          <w:szCs w:val="28"/>
        </w:rPr>
        <w:t xml:space="preserve"> 量小于绿电需求合同量的差额部分甲方按</w:t>
      </w:r>
      <w:r>
        <w:rPr>
          <w:rFonts w:ascii="仿宋" w:hAnsi="仿宋" w:eastAsia="仿宋" w:cs="仿宋"/>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z w:val="28"/>
          <w:szCs w:val="28"/>
        </w:rPr>
        <w:t xml:space="preserve">元/兆瓦时对乙方进行 </w:t>
      </w:r>
      <w:r>
        <w:rPr>
          <w:rFonts w:ascii="仿宋" w:hAnsi="仿宋" w:eastAsia="仿宋" w:cs="仿宋"/>
          <w:spacing w:val="-6"/>
          <w:sz w:val="28"/>
          <w:szCs w:val="28"/>
        </w:rPr>
        <w:t>补偿。</w:t>
      </w:r>
    </w:p>
    <w:p w14:paraId="4ED9523E">
      <w:pPr>
        <w:spacing w:line="240" w:lineRule="auto"/>
        <w:ind w:left="0"/>
        <w:outlineLvl w:val="1"/>
      </w:pPr>
      <w:r>
        <w:rPr>
          <w:rFonts w:ascii="仿宋" w:hAnsi="仿宋" w:eastAsia="仿宋" w:cs="仿宋"/>
          <w:b/>
          <w:bCs/>
          <w:spacing w:val="-7"/>
          <w:sz w:val="30"/>
          <w:szCs w:val="30"/>
        </w:rPr>
        <w:t>五、违约责任</w:t>
      </w:r>
    </w:p>
    <w:p w14:paraId="0923D3A0">
      <w:pPr>
        <w:spacing w:before="91" w:line="353" w:lineRule="auto"/>
        <w:ind w:left="138" w:right="112" w:firstLine="564"/>
        <w:rPr>
          <w:rFonts w:ascii="仿宋" w:hAnsi="仿宋" w:eastAsia="仿宋" w:cs="仿宋"/>
          <w:sz w:val="28"/>
          <w:szCs w:val="28"/>
        </w:rPr>
        <w:sectPr>
          <w:pgSz w:w="11906" w:h="16839"/>
          <w:pgMar w:top="1431" w:right="1687" w:bottom="0" w:left="1687" w:header="0" w:footer="0" w:gutter="0"/>
          <w:cols w:space="720" w:num="1"/>
        </w:sectPr>
      </w:pPr>
      <w:r>
        <w:rPr>
          <w:rFonts w:ascii="仿宋" w:hAnsi="仿宋" w:eastAsia="仿宋" w:cs="仿宋"/>
          <w:spacing w:val="5"/>
          <w:sz w:val="28"/>
          <w:szCs w:val="28"/>
        </w:rPr>
        <w:t>1.任一方违反本合同约定条款视为违约，另一方有权要求违约</w:t>
      </w:r>
      <w:r>
        <w:rPr>
          <w:rFonts w:ascii="仿宋" w:hAnsi="仿宋" w:eastAsia="仿宋" w:cs="仿宋"/>
          <w:spacing w:val="15"/>
          <w:sz w:val="28"/>
          <w:szCs w:val="28"/>
        </w:rPr>
        <w:t xml:space="preserve"> </w:t>
      </w:r>
      <w:r>
        <w:rPr>
          <w:rFonts w:ascii="仿宋" w:hAnsi="仿宋" w:eastAsia="仿宋" w:cs="仿宋"/>
          <w:spacing w:val="5"/>
          <w:sz w:val="28"/>
          <w:szCs w:val="28"/>
        </w:rPr>
        <w:t>方赔偿违约造成的经济损失。违约方应承担继续履行合同、采取补</w:t>
      </w:r>
    </w:p>
    <w:p w14:paraId="0962D247">
      <w:pPr>
        <w:spacing w:before="218" w:line="353" w:lineRule="auto"/>
        <w:ind w:right="13"/>
        <w:rPr>
          <w:rFonts w:ascii="仿宋" w:hAnsi="仿宋" w:eastAsia="仿宋" w:cs="仿宋"/>
          <w:sz w:val="28"/>
          <w:szCs w:val="28"/>
        </w:rPr>
      </w:pPr>
      <w:r>
        <w:rPr>
          <w:rFonts w:ascii="仿宋" w:hAnsi="仿宋" w:eastAsia="仿宋" w:cs="仿宋"/>
          <w:spacing w:val="6"/>
          <w:sz w:val="28"/>
          <w:szCs w:val="28"/>
        </w:rPr>
        <w:t>救措施等义务。在继续履约或者采取补救措施后，仍</w:t>
      </w:r>
      <w:r>
        <w:rPr>
          <w:rFonts w:ascii="仿宋" w:hAnsi="仿宋" w:eastAsia="仿宋" w:cs="仿宋"/>
          <w:spacing w:val="5"/>
          <w:sz w:val="28"/>
          <w:szCs w:val="28"/>
        </w:rPr>
        <w:t>对非违约方造</w:t>
      </w:r>
      <w:r>
        <w:rPr>
          <w:rFonts w:ascii="仿宋" w:hAnsi="仿宋" w:eastAsia="仿宋" w:cs="仿宋"/>
          <w:spacing w:val="-2"/>
          <w:sz w:val="28"/>
          <w:szCs w:val="28"/>
        </w:rPr>
        <w:t>成其他损失的，应当赔偿损失。</w:t>
      </w:r>
    </w:p>
    <w:p w14:paraId="16B152C2">
      <w:pPr>
        <w:spacing w:before="247" w:line="359" w:lineRule="auto"/>
        <w:ind w:left="34" w:right="13" w:firstLine="551"/>
        <w:jc w:val="both"/>
        <w:rPr>
          <w:rFonts w:ascii="仿宋" w:hAnsi="仿宋" w:eastAsia="仿宋" w:cs="仿宋"/>
          <w:sz w:val="28"/>
          <w:szCs w:val="28"/>
        </w:rPr>
      </w:pPr>
      <w:r>
        <w:rPr>
          <w:rFonts w:ascii="仿宋" w:hAnsi="仿宋" w:eastAsia="仿宋" w:cs="仿宋"/>
          <w:spacing w:val="6"/>
          <w:sz w:val="28"/>
          <w:szCs w:val="28"/>
        </w:rPr>
        <w:t>2.在本合同履行期限届满之前，因一方原因导致合同不能继续</w:t>
      </w:r>
      <w:r>
        <w:rPr>
          <w:rFonts w:ascii="仿宋" w:hAnsi="仿宋" w:eastAsia="仿宋" w:cs="仿宋"/>
          <w:spacing w:val="5"/>
          <w:sz w:val="28"/>
          <w:szCs w:val="28"/>
        </w:rPr>
        <w:t xml:space="preserve"> </w:t>
      </w:r>
      <w:r>
        <w:rPr>
          <w:rFonts w:ascii="仿宋" w:hAnsi="仿宋" w:eastAsia="仿宋" w:cs="仿宋"/>
          <w:spacing w:val="6"/>
          <w:sz w:val="28"/>
          <w:szCs w:val="28"/>
        </w:rPr>
        <w:t>履行，另一方可在履行期限届满前解除合同</w:t>
      </w:r>
      <w:r>
        <w:rPr>
          <w:rFonts w:ascii="仿宋" w:hAnsi="仿宋" w:eastAsia="仿宋" w:cs="仿宋"/>
          <w:spacing w:val="5"/>
          <w:sz w:val="28"/>
          <w:szCs w:val="28"/>
        </w:rPr>
        <w:t>并要求其承担相应的违</w:t>
      </w:r>
      <w:r>
        <w:rPr>
          <w:rFonts w:ascii="仿宋" w:hAnsi="仿宋" w:eastAsia="仿宋" w:cs="仿宋"/>
          <w:spacing w:val="-6"/>
          <w:sz w:val="28"/>
          <w:szCs w:val="28"/>
        </w:rPr>
        <w:t>约责任。</w:t>
      </w:r>
    </w:p>
    <w:p w14:paraId="045A5499">
      <w:pPr>
        <w:spacing w:before="244" w:line="222" w:lineRule="auto"/>
        <w:ind w:left="588"/>
      </w:pPr>
      <w:r>
        <w:rPr>
          <w:rFonts w:ascii="仿宋" w:hAnsi="仿宋" w:eastAsia="仿宋" w:cs="仿宋"/>
          <w:spacing w:val="-2"/>
          <w:sz w:val="28"/>
          <w:szCs w:val="28"/>
        </w:rPr>
        <w:t>3.双方约定如协商解除合同，按照下列第</w:t>
      </w:r>
      <w:r>
        <w:rPr>
          <w:rFonts w:ascii="仿宋" w:hAnsi="仿宋" w:eastAsia="仿宋" w:cs="仿宋"/>
          <w:spacing w:val="77"/>
          <w:sz w:val="28"/>
          <w:szCs w:val="28"/>
          <w:u w:val="single" w:color="auto"/>
        </w:rPr>
        <w:t xml:space="preserve"> </w:t>
      </w:r>
      <w:r>
        <w:rPr>
          <w:rFonts w:hint="eastAsia" w:ascii="仿宋" w:hAnsi="仿宋" w:eastAsia="仿宋" w:cs="仿宋"/>
          <w:spacing w:val="77"/>
          <w:sz w:val="28"/>
          <w:szCs w:val="28"/>
          <w:u w:val="single" w:color="auto"/>
          <w:lang w:val="en-US" w:eastAsia="zh-CN"/>
        </w:rPr>
        <w:t>1</w:t>
      </w:r>
      <w:r>
        <w:rPr>
          <w:rFonts w:ascii="仿宋" w:hAnsi="仿宋" w:eastAsia="仿宋" w:cs="仿宋"/>
          <w:spacing w:val="77"/>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2"/>
          <w:sz w:val="28"/>
          <w:szCs w:val="28"/>
        </w:rPr>
        <w:t>种方式进行：</w:t>
      </w:r>
    </w:p>
    <w:p w14:paraId="3A7B5C7D">
      <w:pPr>
        <w:spacing w:before="92" w:line="220" w:lineRule="auto"/>
        <w:ind w:right="28"/>
        <w:jc w:val="right"/>
      </w:pPr>
      <w:r>
        <w:rPr>
          <w:rFonts w:ascii="仿宋" w:hAnsi="仿宋" w:eastAsia="仿宋" w:cs="仿宋"/>
          <w:spacing w:val="-8"/>
          <w:sz w:val="28"/>
          <w:szCs w:val="28"/>
        </w:rPr>
        <w:t>（1）双方友好协商同意，在电力交易平台确认后解除</w:t>
      </w:r>
      <w:r>
        <w:rPr>
          <w:rFonts w:ascii="仿宋" w:hAnsi="仿宋" w:eastAsia="仿宋" w:cs="仿宋"/>
          <w:spacing w:val="-9"/>
          <w:sz w:val="28"/>
          <w:szCs w:val="28"/>
        </w:rPr>
        <w:t>套餐合同。</w:t>
      </w:r>
    </w:p>
    <w:p w14:paraId="541397DF">
      <w:pPr>
        <w:spacing w:before="92" w:line="225" w:lineRule="auto"/>
        <w:ind w:left="592"/>
      </w:pPr>
      <w:r>
        <w:rPr>
          <w:rFonts w:ascii="仿宋" w:hAnsi="仿宋" w:eastAsia="仿宋" w:cs="仿宋"/>
          <w:spacing w:val="-4"/>
          <w:sz w:val="28"/>
          <w:szCs w:val="28"/>
        </w:rPr>
        <w:t>（2）其它</w:t>
      </w:r>
      <w:r>
        <w:rPr>
          <w:rFonts w:ascii="仿宋" w:hAnsi="仿宋" w:eastAsia="仿宋" w:cs="仿宋"/>
          <w:spacing w:val="-38"/>
          <w:sz w:val="28"/>
          <w:szCs w:val="28"/>
          <w:u w:val="single" w:color="auto"/>
        </w:rPr>
        <w:t>（</w:t>
      </w:r>
      <w:r>
        <w:rPr>
          <w:rFonts w:ascii="仿宋" w:hAnsi="仿宋" w:eastAsia="仿宋" w:cs="仿宋"/>
          <w:spacing w:val="2"/>
          <w:sz w:val="28"/>
          <w:szCs w:val="28"/>
          <w:u w:val="single" w:color="auto"/>
        </w:rPr>
        <w:t xml:space="preserve">                                        </w:t>
      </w:r>
      <w:r>
        <w:rPr>
          <w:rFonts w:ascii="仿宋" w:hAnsi="仿宋" w:eastAsia="仿宋" w:cs="仿宋"/>
          <w:spacing w:val="-38"/>
          <w:sz w:val="28"/>
          <w:szCs w:val="28"/>
          <w:u w:val="single" w:color="auto"/>
        </w:rPr>
        <w:t>）</w:t>
      </w:r>
      <w:r>
        <w:rPr>
          <w:rFonts w:ascii="仿宋" w:hAnsi="仿宋" w:eastAsia="仿宋" w:cs="仿宋"/>
          <w:spacing w:val="-4"/>
          <w:sz w:val="28"/>
          <w:szCs w:val="28"/>
        </w:rPr>
        <w:t>。</w:t>
      </w:r>
    </w:p>
    <w:p w14:paraId="352B8617">
      <w:pPr>
        <w:spacing w:before="91" w:line="359" w:lineRule="auto"/>
        <w:ind w:left="34" w:right="13" w:firstLine="547"/>
        <w:jc w:val="both"/>
        <w:rPr>
          <w:rFonts w:ascii="仿宋" w:hAnsi="仿宋" w:eastAsia="仿宋" w:cs="仿宋"/>
          <w:sz w:val="28"/>
          <w:szCs w:val="28"/>
        </w:rPr>
      </w:pPr>
      <w:r>
        <w:rPr>
          <w:rFonts w:ascii="仿宋" w:hAnsi="仿宋" w:eastAsia="仿宋" w:cs="仿宋"/>
          <w:spacing w:val="6"/>
          <w:sz w:val="28"/>
          <w:szCs w:val="28"/>
        </w:rPr>
        <w:t>4.双方同意，如合同一方通过行使解除权解除合同的，在合同</w:t>
      </w:r>
      <w:r>
        <w:rPr>
          <w:rFonts w:ascii="仿宋" w:hAnsi="仿宋" w:eastAsia="仿宋" w:cs="仿宋"/>
          <w:spacing w:val="9"/>
          <w:sz w:val="28"/>
          <w:szCs w:val="28"/>
        </w:rPr>
        <w:t xml:space="preserve"> </w:t>
      </w:r>
      <w:r>
        <w:rPr>
          <w:rFonts w:ascii="仿宋" w:hAnsi="仿宋" w:eastAsia="仿宋" w:cs="仿宋"/>
          <w:spacing w:val="6"/>
          <w:sz w:val="28"/>
          <w:szCs w:val="28"/>
        </w:rPr>
        <w:t>解除后，双方需告知陕西电力交易中心，并</w:t>
      </w:r>
      <w:r>
        <w:rPr>
          <w:rFonts w:ascii="仿宋" w:hAnsi="仿宋" w:eastAsia="仿宋" w:cs="仿宋"/>
          <w:spacing w:val="5"/>
          <w:sz w:val="28"/>
          <w:szCs w:val="28"/>
        </w:rPr>
        <w:t>配合在电力交易平台完</w:t>
      </w:r>
      <w:r>
        <w:rPr>
          <w:rFonts w:ascii="仿宋" w:hAnsi="仿宋" w:eastAsia="仿宋" w:cs="仿宋"/>
          <w:sz w:val="28"/>
          <w:szCs w:val="28"/>
        </w:rPr>
        <w:t xml:space="preserve"> </w:t>
      </w:r>
      <w:r>
        <w:rPr>
          <w:rFonts w:ascii="仿宋" w:hAnsi="仿宋" w:eastAsia="仿宋" w:cs="仿宋"/>
          <w:spacing w:val="-3"/>
          <w:sz w:val="28"/>
          <w:szCs w:val="28"/>
        </w:rPr>
        <w:t>成合同解除操作等。</w:t>
      </w:r>
    </w:p>
    <w:p w14:paraId="58A7AE2A">
      <w:pPr>
        <w:spacing w:before="231" w:line="222" w:lineRule="auto"/>
        <w:ind w:left="624"/>
        <w:outlineLvl w:val="1"/>
      </w:pPr>
      <w:r>
        <w:rPr>
          <w:rFonts w:ascii="仿宋" w:hAnsi="仿宋" w:eastAsia="仿宋" w:cs="仿宋"/>
          <w:b/>
          <w:bCs/>
          <w:spacing w:val="-5"/>
          <w:sz w:val="30"/>
          <w:szCs w:val="30"/>
        </w:rPr>
        <w:t>六、争议的解决方式</w:t>
      </w:r>
    </w:p>
    <w:p w14:paraId="3C1D19E6">
      <w:pPr>
        <w:spacing w:before="91" w:line="361" w:lineRule="auto"/>
        <w:ind w:left="32" w:right="13" w:firstLine="571"/>
        <w:jc w:val="both"/>
        <w:rPr>
          <w:rFonts w:ascii="仿宋" w:hAnsi="仿宋" w:eastAsia="仿宋" w:cs="仿宋"/>
          <w:sz w:val="28"/>
          <w:szCs w:val="28"/>
        </w:rPr>
      </w:pPr>
      <w:r>
        <w:rPr>
          <w:rFonts w:ascii="仿宋" w:hAnsi="仿宋" w:eastAsia="仿宋" w:cs="仿宋"/>
          <w:spacing w:val="5"/>
          <w:sz w:val="28"/>
          <w:szCs w:val="28"/>
        </w:rPr>
        <w:t>1.凡因执行本合同所发生的与本合同有关的一切争议，双方应</w:t>
      </w:r>
      <w:r>
        <w:rPr>
          <w:rFonts w:ascii="仿宋" w:hAnsi="仿宋" w:eastAsia="仿宋" w:cs="仿宋"/>
          <w:spacing w:val="15"/>
          <w:sz w:val="28"/>
          <w:szCs w:val="28"/>
        </w:rPr>
        <w:t xml:space="preserve"> </w:t>
      </w:r>
      <w:r>
        <w:rPr>
          <w:rFonts w:ascii="仿宋" w:hAnsi="仿宋" w:eastAsia="仿宋" w:cs="仿宋"/>
          <w:spacing w:val="6"/>
          <w:sz w:val="28"/>
          <w:szCs w:val="28"/>
        </w:rPr>
        <w:t>协商解决，协商未果，可提交陕西省政府主管部</w:t>
      </w:r>
      <w:r>
        <w:rPr>
          <w:rFonts w:ascii="仿宋" w:hAnsi="仿宋" w:eastAsia="仿宋" w:cs="仿宋"/>
          <w:spacing w:val="5"/>
          <w:sz w:val="28"/>
          <w:szCs w:val="28"/>
        </w:rPr>
        <w:t>门、能源监管机构</w:t>
      </w:r>
      <w:r>
        <w:rPr>
          <w:rFonts w:ascii="仿宋" w:hAnsi="仿宋" w:eastAsia="仿宋" w:cs="仿宋"/>
          <w:sz w:val="28"/>
          <w:szCs w:val="28"/>
        </w:rPr>
        <w:t xml:space="preserve"> </w:t>
      </w:r>
      <w:r>
        <w:rPr>
          <w:rFonts w:ascii="仿宋" w:hAnsi="仿宋" w:eastAsia="仿宋" w:cs="仿宋"/>
          <w:spacing w:val="6"/>
          <w:sz w:val="28"/>
          <w:szCs w:val="28"/>
        </w:rPr>
        <w:t>进行调解；协商调解未果，双方均有权向有管辖</w:t>
      </w:r>
      <w:r>
        <w:rPr>
          <w:rFonts w:ascii="仿宋" w:hAnsi="仿宋" w:eastAsia="仿宋" w:cs="仿宋"/>
          <w:spacing w:val="5"/>
          <w:sz w:val="28"/>
          <w:szCs w:val="28"/>
        </w:rPr>
        <w:t>权的人民法院提起</w:t>
      </w:r>
      <w:r>
        <w:rPr>
          <w:rFonts w:ascii="仿宋" w:hAnsi="仿宋" w:eastAsia="仿宋" w:cs="仿宋"/>
          <w:sz w:val="28"/>
          <w:szCs w:val="28"/>
        </w:rPr>
        <w:t xml:space="preserve"> </w:t>
      </w:r>
      <w:r>
        <w:rPr>
          <w:rFonts w:ascii="仿宋" w:hAnsi="仿宋" w:eastAsia="仿宋" w:cs="仿宋"/>
          <w:spacing w:val="-2"/>
          <w:sz w:val="28"/>
          <w:szCs w:val="28"/>
        </w:rPr>
        <w:t>诉讼。调解程序并非诉讼的必经程序。</w:t>
      </w:r>
    </w:p>
    <w:p w14:paraId="5740C9D4">
      <w:pPr>
        <w:spacing w:before="250" w:line="220" w:lineRule="auto"/>
        <w:ind w:left="586"/>
      </w:pPr>
      <w:r>
        <w:rPr>
          <w:rFonts w:ascii="仿宋" w:hAnsi="仿宋" w:eastAsia="仿宋" w:cs="仿宋"/>
          <w:spacing w:val="-1"/>
          <w:sz w:val="28"/>
          <w:szCs w:val="28"/>
        </w:rPr>
        <w:t>2.在争议解决之前，双方应继续履行其在本合同下的所有义务</w:t>
      </w:r>
    </w:p>
    <w:p w14:paraId="11BA3345">
      <w:pPr>
        <w:spacing w:before="97" w:line="222" w:lineRule="auto"/>
        <w:ind w:left="632"/>
        <w:outlineLvl w:val="1"/>
      </w:pPr>
      <w:r>
        <w:rPr>
          <w:rFonts w:ascii="仿宋" w:hAnsi="仿宋" w:eastAsia="仿宋" w:cs="仿宋"/>
          <w:b/>
          <w:bCs/>
          <w:spacing w:val="-5"/>
          <w:sz w:val="30"/>
          <w:szCs w:val="30"/>
        </w:rPr>
        <w:t>七、合同生效及其他</w:t>
      </w:r>
    </w:p>
    <w:p w14:paraId="695F3696">
      <w:pPr>
        <w:spacing w:before="92" w:line="359" w:lineRule="auto"/>
        <w:ind w:left="39" w:right="11" w:firstLine="564"/>
        <w:jc w:val="both"/>
        <w:rPr>
          <w:rFonts w:ascii="仿宋" w:hAnsi="仿宋" w:eastAsia="仿宋" w:cs="仿宋"/>
          <w:sz w:val="28"/>
          <w:szCs w:val="28"/>
        </w:rPr>
      </w:pPr>
      <w:r>
        <w:rPr>
          <w:rFonts w:ascii="仿宋" w:hAnsi="仿宋" w:eastAsia="仿宋" w:cs="仿宋"/>
          <w:b/>
          <w:bCs/>
          <w:sz w:val="28"/>
          <w:szCs w:val="28"/>
        </w:rPr>
        <w:t>1.</w:t>
      </w:r>
      <w:r>
        <w:rPr>
          <w:rFonts w:ascii="仿宋" w:hAnsi="仿宋" w:eastAsia="仿宋" w:cs="仿宋"/>
          <w:spacing w:val="-67"/>
          <w:sz w:val="28"/>
          <w:szCs w:val="28"/>
        </w:rPr>
        <w:t xml:space="preserve"> </w:t>
      </w:r>
      <w:r>
        <w:rPr>
          <w:rFonts w:ascii="仿宋" w:hAnsi="仿宋" w:eastAsia="仿宋" w:cs="仿宋"/>
          <w:b/>
          <w:bCs/>
          <w:sz w:val="28"/>
          <w:szCs w:val="28"/>
        </w:rPr>
        <w:t>甲乙双方需在电力交易平台上完成实名认证，在登录时使用</w:t>
      </w:r>
      <w:r>
        <w:rPr>
          <w:rFonts w:ascii="仿宋" w:hAnsi="仿宋" w:eastAsia="仿宋" w:cs="仿宋"/>
          <w:sz w:val="28"/>
          <w:szCs w:val="28"/>
        </w:rPr>
        <w:t xml:space="preserve"> </w:t>
      </w:r>
      <w:r>
        <w:rPr>
          <w:rFonts w:ascii="仿宋" w:hAnsi="仿宋" w:eastAsia="仿宋" w:cs="仿宋"/>
          <w:b/>
          <w:bCs/>
          <w:spacing w:val="3"/>
          <w:sz w:val="28"/>
          <w:szCs w:val="28"/>
        </w:rPr>
        <w:t>自身账户、密码，并经数字证书、短信验证</w:t>
      </w:r>
      <w:r>
        <w:rPr>
          <w:rFonts w:ascii="仿宋" w:hAnsi="仿宋" w:eastAsia="仿宋" w:cs="仿宋"/>
          <w:b/>
          <w:bCs/>
          <w:spacing w:val="2"/>
          <w:sz w:val="28"/>
          <w:szCs w:val="28"/>
        </w:rPr>
        <w:t>或电子营业执照等任一</w:t>
      </w:r>
      <w:r>
        <w:rPr>
          <w:rFonts w:ascii="仿宋" w:hAnsi="仿宋" w:eastAsia="仿宋" w:cs="仿宋"/>
          <w:sz w:val="28"/>
          <w:szCs w:val="28"/>
        </w:rPr>
        <w:t xml:space="preserve"> </w:t>
      </w:r>
      <w:r>
        <w:rPr>
          <w:rFonts w:ascii="仿宋" w:hAnsi="仿宋" w:eastAsia="仿宋" w:cs="仿宋"/>
          <w:b/>
          <w:bCs/>
          <w:spacing w:val="3"/>
          <w:sz w:val="28"/>
          <w:szCs w:val="28"/>
        </w:rPr>
        <w:t>方式验证后登录。登录零售交易平台进行的</w:t>
      </w:r>
      <w:r>
        <w:rPr>
          <w:rFonts w:ascii="仿宋" w:hAnsi="仿宋" w:eastAsia="仿宋" w:cs="仿宋"/>
          <w:b/>
          <w:bCs/>
          <w:spacing w:val="2"/>
          <w:sz w:val="28"/>
          <w:szCs w:val="28"/>
        </w:rPr>
        <w:t>全部交易操作均视为企</w:t>
      </w:r>
    </w:p>
    <w:p w14:paraId="193D7895">
      <w:pPr>
        <w:spacing w:line="359" w:lineRule="auto"/>
        <w:rPr>
          <w:rFonts w:ascii="仿宋" w:hAnsi="仿宋" w:eastAsia="仿宋" w:cs="仿宋"/>
          <w:sz w:val="28"/>
          <w:szCs w:val="28"/>
        </w:rPr>
        <w:sectPr>
          <w:pgSz w:w="11906" w:h="16839"/>
          <w:pgMar w:top="1431" w:right="1785" w:bottom="0" w:left="1785" w:header="0" w:footer="0" w:gutter="0"/>
          <w:cols w:space="720" w:num="1"/>
        </w:sectPr>
      </w:pPr>
    </w:p>
    <w:p w14:paraId="37A8CA4C">
      <w:pPr>
        <w:keepNext w:val="0"/>
        <w:keepLines w:val="0"/>
        <w:pageBreakBefore w:val="0"/>
        <w:widowControl w:val="0"/>
        <w:kinsoku/>
        <w:wordWrap/>
        <w:overflowPunct/>
        <w:topLinePunct w:val="0"/>
        <w:autoSpaceDE/>
        <w:autoSpaceDN/>
        <w:bidi w:val="0"/>
        <w:adjustRightInd/>
        <w:snapToGrid/>
        <w:spacing w:before="215" w:line="400" w:lineRule="exact"/>
        <w:ind w:left="31" w:right="11"/>
        <w:jc w:val="both"/>
        <w:textAlignment w:val="auto"/>
        <w:rPr>
          <w:rFonts w:ascii="仿宋" w:hAnsi="仿宋" w:eastAsia="仿宋" w:cs="仿宋"/>
          <w:sz w:val="28"/>
          <w:szCs w:val="28"/>
        </w:rPr>
      </w:pPr>
      <w:r>
        <w:rPr>
          <w:rFonts w:ascii="仿宋" w:hAnsi="仿宋" w:eastAsia="仿宋" w:cs="仿宋"/>
          <w:b/>
          <w:bCs/>
          <w:sz w:val="28"/>
          <w:szCs w:val="28"/>
        </w:rPr>
        <w:t>业法人（或单位、个人）的</w:t>
      </w:r>
      <w:r>
        <w:rPr>
          <w:rFonts w:ascii="仿宋" w:hAnsi="仿宋" w:eastAsia="仿宋" w:cs="仿宋"/>
          <w:spacing w:val="-56"/>
          <w:sz w:val="28"/>
          <w:szCs w:val="28"/>
        </w:rPr>
        <w:t xml:space="preserve"> </w:t>
      </w:r>
      <w:r>
        <w:rPr>
          <w:rFonts w:ascii="仿宋" w:hAnsi="仿宋" w:eastAsia="仿宋" w:cs="仿宋"/>
          <w:b/>
          <w:bCs/>
          <w:sz w:val="28"/>
          <w:szCs w:val="28"/>
        </w:rPr>
        <w:t>自愿行为，本合同约定相关内容与甲乙</w:t>
      </w:r>
      <w:r>
        <w:rPr>
          <w:rFonts w:ascii="仿宋" w:hAnsi="仿宋" w:eastAsia="仿宋" w:cs="仿宋"/>
          <w:sz w:val="28"/>
          <w:szCs w:val="28"/>
        </w:rPr>
        <w:t xml:space="preserve"> </w:t>
      </w:r>
      <w:r>
        <w:rPr>
          <w:rFonts w:ascii="仿宋" w:hAnsi="仿宋" w:eastAsia="仿宋" w:cs="仿宋"/>
          <w:b/>
          <w:bCs/>
          <w:spacing w:val="3"/>
          <w:sz w:val="28"/>
          <w:szCs w:val="28"/>
        </w:rPr>
        <w:t>双方在交易平台申报确认的零售合同信息不一致时，以零售</w:t>
      </w:r>
      <w:r>
        <w:rPr>
          <w:rFonts w:ascii="仿宋" w:hAnsi="仿宋" w:eastAsia="仿宋" w:cs="仿宋"/>
          <w:b/>
          <w:bCs/>
          <w:spacing w:val="2"/>
          <w:sz w:val="28"/>
          <w:szCs w:val="28"/>
        </w:rPr>
        <w:t>交易平</w:t>
      </w:r>
      <w:r>
        <w:rPr>
          <w:rFonts w:ascii="仿宋" w:hAnsi="仿宋" w:eastAsia="仿宋" w:cs="仿宋"/>
          <w:sz w:val="28"/>
          <w:szCs w:val="28"/>
        </w:rPr>
        <w:t xml:space="preserve"> </w:t>
      </w:r>
      <w:r>
        <w:rPr>
          <w:rFonts w:ascii="仿宋" w:hAnsi="仿宋" w:eastAsia="仿宋" w:cs="仿宋"/>
          <w:b/>
          <w:bCs/>
          <w:spacing w:val="1"/>
          <w:sz w:val="28"/>
          <w:szCs w:val="28"/>
        </w:rPr>
        <w:t>台申报确认的零售套餐合同信息为执行依据，</w:t>
      </w:r>
      <w:r>
        <w:rPr>
          <w:rFonts w:ascii="仿宋" w:hAnsi="仿宋" w:eastAsia="仿宋" w:cs="仿宋"/>
          <w:spacing w:val="-79"/>
          <w:sz w:val="28"/>
          <w:szCs w:val="28"/>
        </w:rPr>
        <w:t xml:space="preserve"> </w:t>
      </w:r>
      <w:r>
        <w:rPr>
          <w:rFonts w:ascii="仿宋" w:hAnsi="仿宋" w:eastAsia="仿宋" w:cs="仿宋"/>
          <w:b/>
          <w:bCs/>
          <w:spacing w:val="1"/>
          <w:sz w:val="28"/>
          <w:szCs w:val="28"/>
        </w:rPr>
        <w:t>甲乙双</w:t>
      </w:r>
      <w:r>
        <w:rPr>
          <w:rFonts w:ascii="仿宋" w:hAnsi="仿宋" w:eastAsia="仿宋" w:cs="仿宋"/>
          <w:b/>
          <w:bCs/>
          <w:sz w:val="28"/>
          <w:szCs w:val="28"/>
        </w:rPr>
        <w:t>方应承担由此</w:t>
      </w:r>
      <w:r>
        <w:rPr>
          <w:rFonts w:ascii="仿宋" w:hAnsi="仿宋" w:eastAsia="仿宋" w:cs="仿宋"/>
          <w:sz w:val="28"/>
          <w:szCs w:val="28"/>
        </w:rPr>
        <w:t xml:space="preserve"> </w:t>
      </w:r>
      <w:r>
        <w:rPr>
          <w:rFonts w:ascii="仿宋" w:hAnsi="仿宋" w:eastAsia="仿宋" w:cs="仿宋"/>
          <w:b/>
          <w:bCs/>
          <w:spacing w:val="-4"/>
          <w:sz w:val="28"/>
          <w:szCs w:val="28"/>
        </w:rPr>
        <w:t>引起的全部法律责任。</w:t>
      </w:r>
    </w:p>
    <w:p w14:paraId="09F20CCB">
      <w:pPr>
        <w:keepNext w:val="0"/>
        <w:keepLines w:val="0"/>
        <w:pageBreakBefore w:val="0"/>
        <w:widowControl w:val="0"/>
        <w:kinsoku/>
        <w:wordWrap/>
        <w:overflowPunct/>
        <w:topLinePunct w:val="0"/>
        <w:autoSpaceDE/>
        <w:autoSpaceDN/>
        <w:bidi w:val="0"/>
        <w:adjustRightInd/>
        <w:snapToGrid/>
        <w:spacing w:before="245" w:line="400" w:lineRule="exact"/>
        <w:ind w:left="31" w:right="13" w:firstLine="554"/>
        <w:jc w:val="both"/>
        <w:textAlignment w:val="auto"/>
        <w:rPr>
          <w:rFonts w:ascii="仿宋" w:hAnsi="仿宋" w:eastAsia="仿宋" w:cs="仿宋"/>
          <w:sz w:val="28"/>
          <w:szCs w:val="28"/>
        </w:rPr>
      </w:pPr>
      <w:r>
        <w:rPr>
          <w:rFonts w:ascii="仿宋" w:hAnsi="仿宋" w:eastAsia="仿宋" w:cs="仿宋"/>
          <w:spacing w:val="6"/>
          <w:sz w:val="28"/>
          <w:szCs w:val="28"/>
        </w:rPr>
        <w:t>2.因国家法律、法规发生变化或者政府有关部门、能源监管机</w:t>
      </w:r>
      <w:r>
        <w:rPr>
          <w:rFonts w:ascii="仿宋" w:hAnsi="仿宋" w:eastAsia="仿宋" w:cs="仿宋"/>
          <w:spacing w:val="5"/>
          <w:sz w:val="28"/>
          <w:szCs w:val="28"/>
        </w:rPr>
        <w:t xml:space="preserve"> </w:t>
      </w:r>
      <w:r>
        <w:rPr>
          <w:rFonts w:ascii="仿宋" w:hAnsi="仿宋" w:eastAsia="仿宋" w:cs="仿宋"/>
          <w:spacing w:val="6"/>
          <w:sz w:val="28"/>
          <w:szCs w:val="28"/>
        </w:rPr>
        <w:t>构出台有关规定、规则，导致双方不能正常履行合</w:t>
      </w:r>
      <w:r>
        <w:rPr>
          <w:rFonts w:ascii="仿宋" w:hAnsi="仿宋" w:eastAsia="仿宋" w:cs="仿宋"/>
          <w:spacing w:val="5"/>
          <w:sz w:val="28"/>
          <w:szCs w:val="28"/>
        </w:rPr>
        <w:t>同约定时，双方</w:t>
      </w:r>
      <w:r>
        <w:rPr>
          <w:rFonts w:ascii="仿宋" w:hAnsi="仿宋" w:eastAsia="仿宋" w:cs="仿宋"/>
          <w:spacing w:val="-2"/>
          <w:sz w:val="28"/>
          <w:szCs w:val="28"/>
        </w:rPr>
        <w:t>应相应变更本合同。</w:t>
      </w:r>
    </w:p>
    <w:p w14:paraId="11686EAB">
      <w:pPr>
        <w:keepNext w:val="0"/>
        <w:keepLines w:val="0"/>
        <w:pageBreakBefore w:val="0"/>
        <w:widowControl w:val="0"/>
        <w:kinsoku/>
        <w:wordWrap/>
        <w:overflowPunct/>
        <w:topLinePunct w:val="0"/>
        <w:autoSpaceDE/>
        <w:autoSpaceDN/>
        <w:bidi w:val="0"/>
        <w:adjustRightInd/>
        <w:snapToGrid/>
        <w:spacing w:before="244" w:line="400" w:lineRule="exact"/>
        <w:ind w:left="33" w:right="13" w:firstLine="554"/>
        <w:jc w:val="both"/>
        <w:textAlignment w:val="auto"/>
        <w:rPr>
          <w:rFonts w:ascii="仿宋" w:hAnsi="仿宋" w:eastAsia="仿宋" w:cs="仿宋"/>
          <w:sz w:val="28"/>
          <w:szCs w:val="28"/>
        </w:rPr>
      </w:pPr>
      <w:r>
        <w:rPr>
          <w:rFonts w:ascii="仿宋" w:hAnsi="仿宋" w:eastAsia="仿宋" w:cs="仿宋"/>
          <w:spacing w:val="6"/>
          <w:sz w:val="28"/>
          <w:szCs w:val="28"/>
        </w:rPr>
        <w:t>3.在合同执行过程中，上述电能结算约定、偏差考核约定、绿</w:t>
      </w:r>
      <w:r>
        <w:rPr>
          <w:rFonts w:ascii="仿宋" w:hAnsi="仿宋" w:eastAsia="仿宋" w:cs="仿宋"/>
          <w:spacing w:val="2"/>
          <w:sz w:val="28"/>
          <w:szCs w:val="28"/>
        </w:rPr>
        <w:t xml:space="preserve"> </w:t>
      </w:r>
      <w:r>
        <w:rPr>
          <w:rFonts w:ascii="仿宋" w:hAnsi="仿宋" w:eastAsia="仿宋" w:cs="仿宋"/>
          <w:spacing w:val="6"/>
          <w:sz w:val="28"/>
          <w:szCs w:val="28"/>
        </w:rPr>
        <w:t>电环境价值约定需要调整的，双方应自主协商</w:t>
      </w:r>
      <w:r>
        <w:rPr>
          <w:rFonts w:ascii="仿宋" w:hAnsi="仿宋" w:eastAsia="仿宋" w:cs="仿宋"/>
          <w:spacing w:val="5"/>
          <w:sz w:val="28"/>
          <w:szCs w:val="28"/>
        </w:rPr>
        <w:t>一致，并通过交易平</w:t>
      </w:r>
      <w:r>
        <w:rPr>
          <w:rFonts w:ascii="仿宋" w:hAnsi="仿宋" w:eastAsia="仿宋" w:cs="仿宋"/>
          <w:sz w:val="28"/>
          <w:szCs w:val="28"/>
        </w:rPr>
        <w:t xml:space="preserve"> </w:t>
      </w:r>
      <w:r>
        <w:rPr>
          <w:rFonts w:ascii="仿宋" w:hAnsi="仿宋" w:eastAsia="仿宋" w:cs="仿宋"/>
          <w:spacing w:val="6"/>
          <w:sz w:val="28"/>
          <w:szCs w:val="28"/>
        </w:rPr>
        <w:t>台完成零售合同套餐变更，以双方确认提交的</w:t>
      </w:r>
      <w:r>
        <w:rPr>
          <w:rFonts w:ascii="仿宋" w:hAnsi="仿宋" w:eastAsia="仿宋" w:cs="仿宋"/>
          <w:spacing w:val="5"/>
          <w:sz w:val="28"/>
          <w:szCs w:val="28"/>
        </w:rPr>
        <w:t>交易平台数据作为最</w:t>
      </w:r>
      <w:r>
        <w:rPr>
          <w:rFonts w:ascii="仿宋" w:hAnsi="仿宋" w:eastAsia="仿宋" w:cs="仿宋"/>
          <w:spacing w:val="-3"/>
          <w:sz w:val="28"/>
          <w:szCs w:val="28"/>
        </w:rPr>
        <w:t>终结算依据。</w:t>
      </w:r>
    </w:p>
    <w:p w14:paraId="7CCD7C3D">
      <w:pPr>
        <w:keepNext w:val="0"/>
        <w:keepLines w:val="0"/>
        <w:pageBreakBefore w:val="0"/>
        <w:widowControl w:val="0"/>
        <w:kinsoku/>
        <w:wordWrap/>
        <w:overflowPunct/>
        <w:topLinePunct w:val="0"/>
        <w:autoSpaceDE/>
        <w:autoSpaceDN/>
        <w:bidi w:val="0"/>
        <w:adjustRightInd/>
        <w:snapToGrid/>
        <w:spacing w:before="243" w:line="400" w:lineRule="exact"/>
        <w:ind w:left="37" w:right="13" w:firstLine="544"/>
        <w:textAlignment w:val="auto"/>
        <w:rPr>
          <w:rFonts w:ascii="仿宋" w:hAnsi="仿宋" w:eastAsia="仿宋" w:cs="仿宋"/>
          <w:sz w:val="28"/>
          <w:szCs w:val="28"/>
        </w:rPr>
      </w:pPr>
      <w:r>
        <w:rPr>
          <w:rFonts w:ascii="仿宋" w:hAnsi="仿宋" w:eastAsia="仿宋" w:cs="仿宋"/>
          <w:spacing w:val="6"/>
          <w:sz w:val="28"/>
          <w:szCs w:val="28"/>
        </w:rPr>
        <w:t>4.本合同部分条款的无效或变更，不影响其他条款及本合同的</w:t>
      </w:r>
      <w:r>
        <w:rPr>
          <w:rFonts w:ascii="仿宋" w:hAnsi="仿宋" w:eastAsia="仿宋" w:cs="仿宋"/>
          <w:spacing w:val="9"/>
          <w:sz w:val="28"/>
          <w:szCs w:val="28"/>
        </w:rPr>
        <w:t xml:space="preserve"> </w:t>
      </w:r>
      <w:r>
        <w:rPr>
          <w:rFonts w:ascii="仿宋" w:hAnsi="仿宋" w:eastAsia="仿宋" w:cs="仿宋"/>
          <w:spacing w:val="-1"/>
          <w:sz w:val="28"/>
          <w:szCs w:val="28"/>
        </w:rPr>
        <w:t>效力;本合同未尽事宜，双方可另行签订补充协议。</w:t>
      </w:r>
    </w:p>
    <w:p w14:paraId="755A7A8D">
      <w:pPr>
        <w:keepNext w:val="0"/>
        <w:keepLines w:val="0"/>
        <w:pageBreakBefore w:val="0"/>
        <w:widowControl w:val="0"/>
        <w:kinsoku/>
        <w:wordWrap/>
        <w:overflowPunct/>
        <w:topLinePunct w:val="0"/>
        <w:autoSpaceDE/>
        <w:autoSpaceDN/>
        <w:bidi w:val="0"/>
        <w:adjustRightInd/>
        <w:snapToGrid/>
        <w:spacing w:before="244" w:line="400" w:lineRule="exact"/>
        <w:ind w:left="31" w:right="13" w:firstLine="556"/>
        <w:jc w:val="both"/>
        <w:textAlignment w:val="auto"/>
        <w:rPr>
          <w:rFonts w:ascii="仿宋" w:hAnsi="仿宋" w:eastAsia="仿宋" w:cs="仿宋"/>
          <w:sz w:val="28"/>
          <w:szCs w:val="28"/>
        </w:rPr>
      </w:pPr>
      <w:r>
        <w:rPr>
          <w:rFonts w:ascii="仿宋" w:hAnsi="仿宋" w:eastAsia="仿宋" w:cs="仿宋"/>
          <w:spacing w:val="6"/>
          <w:sz w:val="28"/>
          <w:szCs w:val="28"/>
        </w:rPr>
        <w:t>5.本合同自双方签字盖章之日起生效（以电子签章形式签约的</w:t>
      </w:r>
      <w:r>
        <w:rPr>
          <w:rFonts w:ascii="仿宋" w:hAnsi="仿宋" w:eastAsia="仿宋" w:cs="仿宋"/>
          <w:spacing w:val="2"/>
          <w:sz w:val="28"/>
          <w:szCs w:val="28"/>
        </w:rPr>
        <w:t xml:space="preserve"> </w:t>
      </w:r>
      <w:r>
        <w:rPr>
          <w:rFonts w:ascii="仿宋" w:hAnsi="仿宋" w:eastAsia="仿宋" w:cs="仿宋"/>
          <w:spacing w:val="4"/>
          <w:sz w:val="28"/>
          <w:szCs w:val="28"/>
        </w:rPr>
        <w:t>仅盖章即可生效</w:t>
      </w:r>
      <w:r>
        <w:rPr>
          <w:rFonts w:ascii="仿宋" w:hAnsi="仿宋" w:eastAsia="仿宋" w:cs="仿宋"/>
          <w:spacing w:val="29"/>
          <w:sz w:val="28"/>
          <w:szCs w:val="28"/>
        </w:rPr>
        <w:t>），</w:t>
      </w:r>
      <w:r>
        <w:rPr>
          <w:rFonts w:ascii="仿宋" w:hAnsi="仿宋" w:eastAsia="仿宋" w:cs="仿宋"/>
          <w:spacing w:val="4"/>
          <w:sz w:val="28"/>
          <w:szCs w:val="28"/>
        </w:rPr>
        <w:t>一式肆份，双方各执贰份，均具有同等法律效</w:t>
      </w:r>
      <w:r>
        <w:rPr>
          <w:rFonts w:ascii="仿宋" w:hAnsi="仿宋" w:eastAsia="仿宋" w:cs="仿宋"/>
          <w:spacing w:val="-9"/>
          <w:sz w:val="28"/>
          <w:szCs w:val="28"/>
        </w:rPr>
        <w:t>力。</w:t>
      </w:r>
    </w:p>
    <w:p w14:paraId="28B52CD0">
      <w:pPr>
        <w:spacing w:before="243" w:line="240" w:lineRule="auto"/>
        <w:ind w:left="592"/>
        <w:jc w:val="center"/>
        <w:rPr>
          <w:rFonts w:ascii="仿宋" w:hAnsi="仿宋" w:eastAsia="仿宋" w:cs="仿宋"/>
          <w:sz w:val="28"/>
          <w:szCs w:val="28"/>
        </w:rPr>
      </w:pPr>
      <w:r>
        <w:rPr>
          <w:rFonts w:ascii="仿宋" w:hAnsi="仿宋" w:eastAsia="仿宋" w:cs="仿宋"/>
          <w:spacing w:val="-3"/>
          <w:sz w:val="28"/>
          <w:szCs w:val="28"/>
        </w:rPr>
        <w:t>（以下无正文）</w:t>
      </w:r>
    </w:p>
    <w:p w14:paraId="0789F33C">
      <w:pPr>
        <w:spacing w:before="91" w:line="223" w:lineRule="auto"/>
        <w:ind w:left="70"/>
        <w:rPr>
          <w:rFonts w:ascii="仿宋" w:hAnsi="仿宋" w:eastAsia="仿宋" w:cs="仿宋"/>
          <w:sz w:val="28"/>
          <w:szCs w:val="28"/>
        </w:rPr>
      </w:pPr>
      <w:r>
        <w:rPr>
          <w:rFonts w:ascii="仿宋" w:hAnsi="仿宋" w:eastAsia="仿宋" w:cs="仿宋"/>
          <w:spacing w:val="-10"/>
          <w:sz w:val="28"/>
          <w:szCs w:val="28"/>
        </w:rPr>
        <w:t>甲方（盖章</w:t>
      </w:r>
      <w:r>
        <w:rPr>
          <w:rFonts w:ascii="仿宋" w:hAnsi="仿宋" w:eastAsia="仿宋" w:cs="仿宋"/>
          <w:spacing w:val="1"/>
          <w:sz w:val="28"/>
          <w:szCs w:val="28"/>
        </w:rPr>
        <w:t>）：</w:t>
      </w:r>
      <w:r>
        <w:rPr>
          <w:rFonts w:ascii="仿宋" w:hAnsi="仿宋" w:eastAsia="仿宋" w:cs="仿宋"/>
          <w:spacing w:val="5"/>
          <w:sz w:val="28"/>
          <w:szCs w:val="28"/>
        </w:rPr>
        <w:t xml:space="preserve">                  </w:t>
      </w:r>
      <w:r>
        <w:rPr>
          <w:rFonts w:ascii="仿宋" w:hAnsi="仿宋" w:eastAsia="仿宋" w:cs="仿宋"/>
          <w:spacing w:val="-10"/>
          <w:sz w:val="28"/>
          <w:szCs w:val="28"/>
        </w:rPr>
        <w:t>乙方（盖章</w:t>
      </w:r>
      <w:r>
        <w:rPr>
          <w:rFonts w:ascii="仿宋" w:hAnsi="仿宋" w:eastAsia="仿宋" w:cs="仿宋"/>
          <w:spacing w:val="1"/>
          <w:sz w:val="28"/>
          <w:szCs w:val="28"/>
        </w:rPr>
        <w:t>）：</w:t>
      </w:r>
    </w:p>
    <w:p w14:paraId="6C7836AE">
      <w:pPr>
        <w:pStyle w:val="9"/>
        <w:spacing w:line="315" w:lineRule="auto"/>
      </w:pPr>
    </w:p>
    <w:p w14:paraId="39660C07">
      <w:pPr>
        <w:spacing w:before="91" w:line="223" w:lineRule="auto"/>
        <w:ind w:left="70"/>
        <w:rPr>
          <w:rFonts w:ascii="仿宋" w:hAnsi="仿宋" w:eastAsia="仿宋" w:cs="仿宋"/>
          <w:sz w:val="28"/>
          <w:szCs w:val="28"/>
        </w:rPr>
      </w:pPr>
      <w:r>
        <w:rPr>
          <w:rFonts w:ascii="仿宋" w:hAnsi="仿宋" w:eastAsia="仿宋" w:cs="仿宋"/>
          <w:spacing w:val="-10"/>
          <w:sz w:val="28"/>
          <w:szCs w:val="28"/>
        </w:rPr>
        <w:t>甲方（签字</w:t>
      </w:r>
      <w:r>
        <w:rPr>
          <w:rFonts w:ascii="仿宋" w:hAnsi="仿宋" w:eastAsia="仿宋" w:cs="仿宋"/>
          <w:spacing w:val="1"/>
          <w:sz w:val="28"/>
          <w:szCs w:val="28"/>
        </w:rPr>
        <w:t>）：</w:t>
      </w:r>
      <w:r>
        <w:rPr>
          <w:rFonts w:ascii="仿宋" w:hAnsi="仿宋" w:eastAsia="仿宋" w:cs="仿宋"/>
          <w:spacing w:val="5"/>
          <w:sz w:val="28"/>
          <w:szCs w:val="28"/>
        </w:rPr>
        <w:t xml:space="preserve">                  </w:t>
      </w:r>
      <w:r>
        <w:rPr>
          <w:rFonts w:ascii="仿宋" w:hAnsi="仿宋" w:eastAsia="仿宋" w:cs="仿宋"/>
          <w:spacing w:val="-10"/>
          <w:sz w:val="28"/>
          <w:szCs w:val="28"/>
        </w:rPr>
        <w:t>乙方（签字</w:t>
      </w:r>
      <w:r>
        <w:rPr>
          <w:rFonts w:ascii="仿宋" w:hAnsi="仿宋" w:eastAsia="仿宋" w:cs="仿宋"/>
          <w:spacing w:val="1"/>
          <w:sz w:val="28"/>
          <w:szCs w:val="28"/>
        </w:rPr>
        <w:t>）：</w:t>
      </w:r>
    </w:p>
    <w:p w14:paraId="308F25B1">
      <w:pPr>
        <w:pStyle w:val="9"/>
        <w:spacing w:line="312" w:lineRule="auto"/>
      </w:pPr>
    </w:p>
    <w:p w14:paraId="6449A7F0">
      <w:pPr>
        <w:spacing w:before="92" w:line="223" w:lineRule="auto"/>
        <w:ind w:left="91"/>
        <w:rPr>
          <w:rFonts w:ascii="仿宋" w:hAnsi="仿宋" w:eastAsia="仿宋" w:cs="仿宋"/>
          <w:sz w:val="28"/>
          <w:szCs w:val="28"/>
        </w:rPr>
      </w:pPr>
      <w:r>
        <w:rPr>
          <w:rFonts w:ascii="仿宋" w:hAnsi="仿宋" w:eastAsia="仿宋" w:cs="仿宋"/>
          <w:spacing w:val="-20"/>
          <w:sz w:val="28"/>
          <w:szCs w:val="28"/>
        </w:rPr>
        <w:t>日期：</w:t>
      </w:r>
      <w:r>
        <w:rPr>
          <w:rFonts w:ascii="仿宋" w:hAnsi="仿宋" w:eastAsia="仿宋" w:cs="仿宋"/>
          <w:spacing w:val="16"/>
          <w:sz w:val="28"/>
          <w:szCs w:val="28"/>
        </w:rPr>
        <w:t xml:space="preserve">    </w:t>
      </w:r>
      <w:r>
        <w:rPr>
          <w:rFonts w:ascii="仿宋" w:hAnsi="仿宋" w:eastAsia="仿宋" w:cs="仿宋"/>
          <w:spacing w:val="-20"/>
          <w:sz w:val="28"/>
          <w:szCs w:val="28"/>
        </w:rPr>
        <w:t>年</w:t>
      </w:r>
      <w:r>
        <w:rPr>
          <w:rFonts w:ascii="仿宋" w:hAnsi="仿宋" w:eastAsia="仿宋" w:cs="仿宋"/>
          <w:spacing w:val="17"/>
          <w:sz w:val="28"/>
          <w:szCs w:val="28"/>
        </w:rPr>
        <w:t xml:space="preserve">   </w:t>
      </w:r>
      <w:r>
        <w:rPr>
          <w:rFonts w:ascii="仿宋" w:hAnsi="仿宋" w:eastAsia="仿宋" w:cs="仿宋"/>
          <w:spacing w:val="-20"/>
          <w:sz w:val="28"/>
          <w:szCs w:val="28"/>
        </w:rPr>
        <w:t>月    日</w:t>
      </w:r>
      <w:r>
        <w:rPr>
          <w:rFonts w:ascii="仿宋" w:hAnsi="仿宋" w:eastAsia="仿宋" w:cs="仿宋"/>
          <w:spacing w:val="10"/>
          <w:sz w:val="28"/>
          <w:szCs w:val="28"/>
        </w:rPr>
        <w:t xml:space="preserve">         </w:t>
      </w:r>
      <w:r>
        <w:rPr>
          <w:rFonts w:ascii="仿宋" w:hAnsi="仿宋" w:eastAsia="仿宋" w:cs="仿宋"/>
          <w:spacing w:val="-20"/>
          <w:sz w:val="28"/>
          <w:szCs w:val="28"/>
        </w:rPr>
        <w:t>日期：    年</w:t>
      </w:r>
      <w:r>
        <w:rPr>
          <w:rFonts w:ascii="仿宋" w:hAnsi="仿宋" w:eastAsia="仿宋" w:cs="仿宋"/>
          <w:spacing w:val="19"/>
          <w:sz w:val="28"/>
          <w:szCs w:val="28"/>
        </w:rPr>
        <w:t xml:space="preserve">   </w:t>
      </w:r>
      <w:r>
        <w:rPr>
          <w:rFonts w:ascii="仿宋" w:hAnsi="仿宋" w:eastAsia="仿宋" w:cs="仿宋"/>
          <w:spacing w:val="-20"/>
          <w:sz w:val="28"/>
          <w:szCs w:val="28"/>
        </w:rPr>
        <w:t>月</w:t>
      </w:r>
      <w:r>
        <w:rPr>
          <w:rFonts w:ascii="仿宋" w:hAnsi="仿宋" w:eastAsia="仿宋" w:cs="仿宋"/>
          <w:spacing w:val="-21"/>
          <w:sz w:val="28"/>
          <w:szCs w:val="28"/>
        </w:rPr>
        <w:t xml:space="preserve">    日</w:t>
      </w:r>
    </w:p>
    <w:p w14:paraId="70D792AA">
      <w:pPr>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outlineLvl w:val="0"/>
        <w:rPr>
          <w:rFonts w:hint="eastAsia" w:ascii="仿宋" w:hAnsi="仿宋" w:eastAsia="仿宋" w:cs="仿宋"/>
          <w:color w:val="auto"/>
          <w:kern w:val="2"/>
          <w:sz w:val="24"/>
          <w:szCs w:val="24"/>
          <w:u w:val="none"/>
          <w:lang w:val="en-US" w:eastAsia="zh-CN" w:bidi="ar-SA"/>
        </w:rPr>
      </w:pPr>
    </w:p>
    <w:p w14:paraId="22320BB2">
      <w:pPr>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outlineLvl w:val="0"/>
        <w:rPr>
          <w:rFonts w:hint="eastAsia" w:ascii="仿宋" w:hAnsi="仿宋" w:eastAsia="仿宋" w:cs="仿宋"/>
          <w:color w:val="auto"/>
          <w:kern w:val="2"/>
          <w:sz w:val="24"/>
          <w:szCs w:val="24"/>
          <w:u w:val="none"/>
          <w:lang w:val="en-US" w:eastAsia="zh-CN" w:bidi="ar-SA"/>
        </w:rPr>
      </w:pPr>
    </w:p>
    <w:p w14:paraId="57314678">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605BDA5E">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530710EF">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5696307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sectPr>
          <w:footerReference r:id="rId13"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SZRFYZB202501-013</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49795C0">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9313BDC">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52"/>
          <w:szCs w:val="52"/>
          <w:highlight w:val="none"/>
        </w:rPr>
      </w:pPr>
      <w:r>
        <w:rPr>
          <w:rStyle w:val="32"/>
          <w:rFonts w:hint="eastAsia" w:ascii="宋体" w:hAnsi="宋体" w:cs="宋体"/>
          <w:b/>
          <w:sz w:val="52"/>
          <w:szCs w:val="52"/>
          <w:highlight w:val="none"/>
          <w:lang w:val="en-US" w:eastAsia="zh-CN"/>
        </w:rPr>
        <w:t>选定电力售电公司项目</w:t>
      </w:r>
    </w:p>
    <w:p w14:paraId="2259B336">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cs="宋体"/>
          <w:b/>
          <w:color w:val="000000"/>
          <w:kern w:val="0"/>
          <w:sz w:val="52"/>
          <w:szCs w:val="52"/>
          <w:highlight w:val="none"/>
          <w:lang w:eastAsia="zh-CN"/>
        </w:rPr>
        <w:t>响应文件</w:t>
      </w:r>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34DDBDC0">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50DDD6EA">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cs="宋体"/>
          <w:color w:val="000000"/>
          <w:kern w:val="0"/>
          <w:sz w:val="28"/>
          <w:szCs w:val="28"/>
          <w:highlight w:val="none"/>
          <w:lang w:val="en-US" w:eastAsia="zh-CN"/>
        </w:rPr>
        <w:t>磋商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cs="宋体"/>
          <w:color w:val="000000"/>
          <w:kern w:val="0"/>
          <w:sz w:val="28"/>
          <w:szCs w:val="28"/>
          <w:highlight w:val="none"/>
          <w:lang w:eastAsia="zh-CN"/>
        </w:rPr>
        <w:t>供应商</w:t>
      </w:r>
      <w:r>
        <w:rPr>
          <w:rStyle w:val="32"/>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199F31C4">
      <w:pPr>
        <w:pStyle w:val="20"/>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25418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3E091E7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16C099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24E5FA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选定电力售电公司项目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SZRFYZB202501-013</w:t>
      </w:r>
      <w:r>
        <w:rPr>
          <w:rStyle w:val="32"/>
          <w:rFonts w:hint="eastAsia" w:ascii="宋体" w:hAnsi="宋体" w:eastAsia="宋体" w:cs="宋体"/>
          <w:sz w:val="24"/>
          <w:szCs w:val="24"/>
          <w:highlight w:val="none"/>
        </w:rPr>
        <w:t>）</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，完全理解并同意</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做出的修改或澄清、答疑纪要，以及项目暂停、重启、延期、终止等）。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eastAsia="zh-CN"/>
        </w:rPr>
        <w:t>供应商</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29D15C9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磋商报价表</w:t>
      </w:r>
    </w:p>
    <w:p w14:paraId="04370DEC">
      <w:pPr>
        <w:pStyle w:val="20"/>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1DF83C2">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8" w:name="_Toc188808840"/>
      <w:bookmarkStart w:id="9" w:name="_Toc193126889"/>
      <w:bookmarkStart w:id="10" w:name="_Toc194663926"/>
      <w:bookmarkStart w:id="11"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选定电力售电公司项目</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SZRFYZB202501-013</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45C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17466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635BED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F56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2218" w:type="dxa"/>
            <w:noWrap w:val="0"/>
            <w:vAlign w:val="center"/>
          </w:tcPr>
          <w:p w14:paraId="3B6DFF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基础电价报价</w:t>
            </w:r>
          </w:p>
        </w:tc>
        <w:tc>
          <w:tcPr>
            <w:tcW w:w="6729" w:type="dxa"/>
            <w:noWrap w:val="0"/>
            <w:vAlign w:val="center"/>
          </w:tcPr>
          <w:p w14:paraId="4FCDEA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3CF941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502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4A441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699C5BD1">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bookmarkStart w:id="61" w:name="_GoBack"/>
            <w:bookmarkEnd w:id="61"/>
          </w:p>
        </w:tc>
      </w:tr>
      <w:tr w14:paraId="1F3E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536251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w:t>
            </w:r>
            <w:r>
              <w:rPr>
                <w:rFonts w:hint="eastAsia" w:ascii="宋体" w:hAnsi="宋体" w:cs="宋体"/>
                <w:b/>
                <w:bCs/>
                <w:sz w:val="24"/>
                <w:szCs w:val="24"/>
                <w:highlight w:val="none"/>
                <w:lang w:val="en-US" w:eastAsia="zh-CN"/>
              </w:rPr>
              <w:t>/兆瓦</w:t>
            </w:r>
            <w:r>
              <w:rPr>
                <w:rFonts w:hint="eastAsia" w:ascii="宋体" w:hAnsi="宋体" w:eastAsia="宋体" w:cs="宋体"/>
                <w:b/>
                <w:bCs/>
                <w:sz w:val="24"/>
                <w:szCs w:val="24"/>
                <w:highlight w:val="none"/>
              </w:rPr>
              <w:t>”为单位，保留小数点两位。</w:t>
            </w:r>
          </w:p>
        </w:tc>
      </w:tr>
    </w:tbl>
    <w:p w14:paraId="31B10DB4">
      <w:pPr>
        <w:pStyle w:val="11"/>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为完成合同规定的工作所需要的全部费用，包括但不限于人员成本（含劳动保险、福利、加班费等）、</w:t>
      </w:r>
      <w:r>
        <w:rPr>
          <w:rFonts w:hint="eastAsia" w:ascii="宋体" w:hAnsi="宋体" w:eastAsia="宋体" w:cs="宋体"/>
          <w:color w:val="auto"/>
          <w:sz w:val="24"/>
          <w:szCs w:val="24"/>
          <w:lang w:eastAsia="zh-CN"/>
        </w:rPr>
        <w:t>检测费</w:t>
      </w:r>
      <w:r>
        <w:rPr>
          <w:rFonts w:hint="eastAsia" w:ascii="宋体" w:hAnsi="宋体" w:eastAsia="宋体" w:cs="宋体"/>
          <w:color w:val="auto"/>
          <w:sz w:val="24"/>
          <w:szCs w:val="24"/>
        </w:rPr>
        <w:t>、</w:t>
      </w:r>
      <w:r>
        <w:rPr>
          <w:rFonts w:hint="eastAsia" w:ascii="宋体" w:hAnsi="宋体" w:eastAsia="宋体" w:cs="宋体"/>
          <w:color w:val="000000"/>
          <w:sz w:val="24"/>
          <w:szCs w:val="24"/>
        </w:rPr>
        <w:t>药剂费、劳保用品及办公用品费、环保检测费、设备维修保养费、管理费、保险费、税费等。</w:t>
      </w:r>
    </w:p>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0"/>
        <w:rPr>
          <w:rFonts w:hint="eastAsia" w:ascii="宋体" w:hAnsi="宋体" w:eastAsia="宋体" w:cs="宋体"/>
          <w:sz w:val="24"/>
          <w:szCs w:val="24"/>
          <w:highlight w:val="none"/>
          <w:lang w:val="en-US" w:eastAsia="zh-CN"/>
        </w:rPr>
      </w:pPr>
    </w:p>
    <w:p w14:paraId="5C0A5F44">
      <w:pPr>
        <w:pStyle w:val="20"/>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726709A7">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34337F20">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选定电力售电公司项目</w:t>
      </w:r>
    </w:p>
    <w:p w14:paraId="1ADF9F7E">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SZRFYZB202501-013</w:t>
      </w:r>
      <w:r>
        <w:rPr>
          <w:rFonts w:hint="eastAsia" w:ascii="宋体" w:hAnsi="宋体" w:eastAsia="宋体" w:cs="宋体"/>
          <w:b/>
          <w:snapToGrid w:val="0"/>
          <w:kern w:val="0"/>
          <w:sz w:val="24"/>
          <w:szCs w:val="24"/>
          <w:highlight w:val="none"/>
        </w:rPr>
        <w:t xml:space="preserve"> </w:t>
      </w:r>
    </w:p>
    <w:tbl>
      <w:tblPr>
        <w:tblStyle w:val="21"/>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759478D7">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C94099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6DF3F6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4F02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CE860B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CED657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AF2348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27F510">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27A7CAF">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7894D9">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33EDAC5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C545A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4F84F9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7D329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2F95B4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FA87BC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4E29D1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0F6786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A4E3C3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40E62C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7668F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34F5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3A3EF2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081B7D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CB3D7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3F9C6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4D50D2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AD2926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0FF8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35E67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8E8D1B6">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EE15B9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1D08676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92DA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53AC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B738B5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336684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A28A6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5670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D146F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7E4993A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67B60E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DD8EA6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C2D6F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BEC59C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6F5BB2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22777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E9667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58D2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82F1E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E8D33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1D346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6FBA2FB">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A3F94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656FE6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516528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55361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02028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264BD7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FC9584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49C9A32">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3B48926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BB93D1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14:paraId="71CB3B6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1423C7B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7521217">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52B3CFA3">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D18B72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63248DDB">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8E86504">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58E9D03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72337DF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27404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29931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5E95A1EC">
      <w:pPr>
        <w:pStyle w:val="20"/>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6673D8D9">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选定电力售电公司项目</w:t>
      </w:r>
    </w:p>
    <w:p w14:paraId="37D24797">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SZRFYZB202501-013</w:t>
      </w:r>
    </w:p>
    <w:tbl>
      <w:tblPr>
        <w:tblStyle w:val="21"/>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7ABA73C8">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87103"/>
      <w:bookmarkStart w:id="13" w:name="_Toc188808838"/>
      <w:bookmarkStart w:id="14" w:name="_Toc194663924"/>
      <w:bookmarkStart w:id="15" w:name="_Toc193126887"/>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1635A2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2"/>
      <w:bookmarkEnd w:id="13"/>
      <w:bookmarkEnd w:id="14"/>
      <w:bookmarkEnd w:id="15"/>
      <w:bookmarkStart w:id="16" w:name="_Toc188808839"/>
      <w:bookmarkStart w:id="17" w:name="_Toc48995851"/>
      <w:bookmarkStart w:id="18" w:name="_Toc47262069"/>
      <w:bookmarkStart w:id="19" w:name="_Toc47418938"/>
      <w:bookmarkStart w:id="20" w:name="_Toc49019497"/>
      <w:bookmarkStart w:id="21" w:name="_Toc48791235"/>
      <w:bookmarkStart w:id="22" w:name="_Toc193187104"/>
      <w:bookmarkStart w:id="23" w:name="_Toc47418731"/>
      <w:bookmarkStart w:id="24" w:name="_Toc49019236"/>
      <w:bookmarkStart w:id="25" w:name="_Toc47418255"/>
      <w:bookmarkStart w:id="26" w:name="_Toc193126888"/>
      <w:bookmarkStart w:id="27" w:name="_Toc47261690"/>
      <w:bookmarkStart w:id="28" w:name="_Toc47261885"/>
      <w:bookmarkStart w:id="29" w:name="_Toc194663925"/>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2F346B33">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7"/>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7"/>
        <w:rPr>
          <w:rFonts w:hint="eastAsia" w:ascii="宋体" w:hAnsi="宋体" w:eastAsia="宋体" w:cs="宋体"/>
          <w:sz w:val="24"/>
          <w:szCs w:val="24"/>
          <w:lang w:val="en-US" w:eastAsia="zh-CN"/>
        </w:rPr>
      </w:pPr>
    </w:p>
    <w:p w14:paraId="10D7F8D7">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5A5518E9">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供应商</w:t>
      </w:r>
      <w:r>
        <w:rPr>
          <w:rStyle w:val="32"/>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10B992B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3816C0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578ACB7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7061F78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25D2CA36">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2E7C324E">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7"/>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BEE0842">
      <w:pPr>
        <w:pStyle w:val="7"/>
        <w:rPr>
          <w:rFonts w:hint="eastAsia"/>
        </w:rPr>
      </w:pPr>
    </w:p>
    <w:p w14:paraId="3AE8141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1ACE389C">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3312"/>
      <w:bookmarkStart w:id="31" w:name="_Toc19326"/>
      <w:bookmarkStart w:id="32" w:name="_Toc17482"/>
      <w:bookmarkStart w:id="33" w:name="_Toc18044"/>
      <w:bookmarkStart w:id="34" w:name="_Toc12408"/>
      <w:bookmarkStart w:id="35" w:name="_Toc15591"/>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2556"/>
      <w:bookmarkStart w:id="38" w:name="_Toc26876"/>
      <w:bookmarkStart w:id="39" w:name="_Toc15794"/>
      <w:bookmarkStart w:id="40" w:name="_Toc5624"/>
      <w:bookmarkStart w:id="41" w:name="_Toc4050"/>
      <w:bookmarkStart w:id="42" w:name="_Toc724"/>
      <w:bookmarkStart w:id="43" w:name="_Toc726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选定电力售电公司项目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7"/>
    <w:bookmarkEnd w:id="38"/>
    <w:bookmarkEnd w:id="39"/>
    <w:bookmarkEnd w:id="40"/>
    <w:bookmarkEnd w:id="41"/>
    <w:bookmarkEnd w:id="42"/>
    <w:bookmarkEnd w:id="43"/>
    <w:p w14:paraId="7DCE3A75">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p>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2B799249">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6456"/>
      <w:bookmarkStart w:id="45" w:name="_Toc3854"/>
      <w:bookmarkStart w:id="46" w:name="_Toc23408"/>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选定电力售电公司项目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SZRFYZB202501-013</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7"/>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7"/>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19"/>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19"/>
        <w:rPr>
          <w:rFonts w:hint="eastAsia" w:ascii="宋体" w:hAnsi="宋体" w:eastAsia="宋体" w:cs="宋体"/>
          <w:color w:val="000000" w:themeColor="text1"/>
          <w:sz w:val="24"/>
          <w:szCs w:val="24"/>
          <w:highlight w:val="none"/>
          <w14:textFill>
            <w14:solidFill>
              <w14:schemeClr w14:val="tx1"/>
            </w14:solidFill>
          </w14:textFill>
        </w:rPr>
      </w:pPr>
    </w:p>
    <w:p w14:paraId="1436A78E">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75F65447">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2264"/>
      <w:bookmarkStart w:id="48" w:name="_Toc15773"/>
      <w:bookmarkStart w:id="49" w:name="_Toc12007"/>
      <w:bookmarkStart w:id="50" w:name="_Toc25983"/>
      <w:bookmarkStart w:id="51" w:name="_Toc13090"/>
      <w:bookmarkStart w:id="52" w:name="_Toc14564"/>
      <w:bookmarkStart w:id="53" w:name="_Toc23076"/>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47"/>
      <w:bookmarkEnd w:id="48"/>
      <w:bookmarkEnd w:id="49"/>
      <w:bookmarkEnd w:id="50"/>
      <w:bookmarkEnd w:id="51"/>
      <w:bookmarkEnd w:id="52"/>
      <w:bookmarkEnd w:id="53"/>
    </w:p>
    <w:p w14:paraId="6762CE88">
      <w:pPr>
        <w:pStyle w:val="20"/>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10651"/>
      <w:bookmarkStart w:id="55" w:name="_Toc952"/>
      <w:bookmarkStart w:id="56" w:name="_Toc15131"/>
      <w:bookmarkStart w:id="57" w:name="_Toc26760"/>
      <w:bookmarkStart w:id="58" w:name="_Toc22023"/>
      <w:bookmarkStart w:id="59" w:name="_Toc21260"/>
      <w:bookmarkStart w:id="60" w:name="_Toc11275"/>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4"/>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561F1">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26E89BB7">
      <w:pPr>
        <w:pStyle w:val="4"/>
        <w:ind w:firstLine="0"/>
        <w:rPr>
          <w:rFonts w:ascii="仿宋" w:hAnsi="仿宋" w:eastAsia="仿宋" w:cs="仿宋"/>
          <w:color w:val="000000" w:themeColor="text1"/>
          <w:highlight w:val="none"/>
          <w14:textFill>
            <w14:solidFill>
              <w14:schemeClr w14:val="tx1"/>
            </w14:solidFill>
          </w14:textFill>
        </w:rPr>
      </w:pPr>
    </w:p>
    <w:p w14:paraId="2FB029CB">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0"/>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选定电力售电公司项目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SZRFYZB202501-013</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7"/>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7"/>
        <w:rPr>
          <w:rFonts w:hint="eastAsia"/>
        </w:rPr>
      </w:pPr>
    </w:p>
    <w:p w14:paraId="7CB1DAA6">
      <w:pPr>
        <w:pStyle w:val="4"/>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65E7F164">
      <w:pPr>
        <w:pStyle w:val="20"/>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CD3BEBA">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459A6721">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14"/>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3D26">
    <w:pPr>
      <w:pStyle w:val="15"/>
      <w:pBdr>
        <w:bottom w:val="none" w:color="auto" w:sz="0" w:space="0"/>
      </w:pBdr>
      <w:jc w:val="center"/>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选定电力售电公司项目                  竞争性磋商文件</w:t>
    </w:r>
  </w:p>
  <w:p w14:paraId="31CBF51E">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5"/>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3D00"/>
    <w:multiLevelType w:val="singleLevel"/>
    <w:tmpl w:val="862B3D00"/>
    <w:lvl w:ilvl="0" w:tentative="0">
      <w:start w:val="6"/>
      <w:numFmt w:val="chineseCounting"/>
      <w:suff w:val="nothing"/>
      <w:lvlText w:val="%1、"/>
      <w:lvlJc w:val="left"/>
      <w:rPr>
        <w:rFonts w:hint="eastAsia"/>
      </w:rPr>
    </w:lvl>
  </w:abstractNum>
  <w:abstractNum w:abstractNumId="1">
    <w:nsid w:val="21754948"/>
    <w:multiLevelType w:val="singleLevel"/>
    <w:tmpl w:val="2175494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85F1064"/>
    <w:rsid w:val="08F65BCD"/>
    <w:rsid w:val="08F8348E"/>
    <w:rsid w:val="09063C58"/>
    <w:rsid w:val="096E3BF7"/>
    <w:rsid w:val="09907300"/>
    <w:rsid w:val="09A73FC7"/>
    <w:rsid w:val="0AA720FE"/>
    <w:rsid w:val="0AAE0293"/>
    <w:rsid w:val="0AAF3B94"/>
    <w:rsid w:val="0AD43A04"/>
    <w:rsid w:val="0B0A6BB0"/>
    <w:rsid w:val="0B280A1E"/>
    <w:rsid w:val="0BBF6171"/>
    <w:rsid w:val="0C0345EF"/>
    <w:rsid w:val="0C0D01E5"/>
    <w:rsid w:val="0C5C0688"/>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2E26C4"/>
    <w:rsid w:val="18D71164"/>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152344A"/>
    <w:rsid w:val="2216246C"/>
    <w:rsid w:val="222C3071"/>
    <w:rsid w:val="22577684"/>
    <w:rsid w:val="22BC6F78"/>
    <w:rsid w:val="243831A0"/>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8F34377"/>
    <w:rsid w:val="29476EB3"/>
    <w:rsid w:val="29AC6082"/>
    <w:rsid w:val="2A9065A0"/>
    <w:rsid w:val="2AC56216"/>
    <w:rsid w:val="2B160772"/>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009FB"/>
    <w:rsid w:val="359C22F1"/>
    <w:rsid w:val="35AA7B24"/>
    <w:rsid w:val="361718C6"/>
    <w:rsid w:val="362274F1"/>
    <w:rsid w:val="36286605"/>
    <w:rsid w:val="36E33039"/>
    <w:rsid w:val="37CF1E69"/>
    <w:rsid w:val="38323D78"/>
    <w:rsid w:val="38511FD2"/>
    <w:rsid w:val="385A1F00"/>
    <w:rsid w:val="38A02D03"/>
    <w:rsid w:val="38A05B14"/>
    <w:rsid w:val="38B96CBA"/>
    <w:rsid w:val="38DB49BE"/>
    <w:rsid w:val="38E92600"/>
    <w:rsid w:val="397F1A3A"/>
    <w:rsid w:val="39874708"/>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2B37FA"/>
    <w:rsid w:val="405B6086"/>
    <w:rsid w:val="40663513"/>
    <w:rsid w:val="40E92655"/>
    <w:rsid w:val="41FD6188"/>
    <w:rsid w:val="42C43BC6"/>
    <w:rsid w:val="42CB7C52"/>
    <w:rsid w:val="42DB25F4"/>
    <w:rsid w:val="42EE156B"/>
    <w:rsid w:val="432A22FC"/>
    <w:rsid w:val="437215DF"/>
    <w:rsid w:val="4385131F"/>
    <w:rsid w:val="445B0C2C"/>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9544296"/>
    <w:rsid w:val="5991685B"/>
    <w:rsid w:val="599858D4"/>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24C5AAC"/>
    <w:rsid w:val="62B32A7F"/>
    <w:rsid w:val="62CF4AA5"/>
    <w:rsid w:val="62F4316B"/>
    <w:rsid w:val="63C41A1E"/>
    <w:rsid w:val="63D934C8"/>
    <w:rsid w:val="63EF31BA"/>
    <w:rsid w:val="641C6318"/>
    <w:rsid w:val="64293181"/>
    <w:rsid w:val="6492769B"/>
    <w:rsid w:val="64C6694E"/>
    <w:rsid w:val="64FE6577"/>
    <w:rsid w:val="65BC657A"/>
    <w:rsid w:val="65BF5A4E"/>
    <w:rsid w:val="671B5071"/>
    <w:rsid w:val="67A2643E"/>
    <w:rsid w:val="67C85D1E"/>
    <w:rsid w:val="682B6C96"/>
    <w:rsid w:val="690D2E04"/>
    <w:rsid w:val="6A053FC1"/>
    <w:rsid w:val="6A5079C7"/>
    <w:rsid w:val="6A68276C"/>
    <w:rsid w:val="6A8E3EF3"/>
    <w:rsid w:val="6BBD0C12"/>
    <w:rsid w:val="6BC81C42"/>
    <w:rsid w:val="6C557385"/>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A25289"/>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30"/>
    <w:qFormat/>
    <w:uiPriority w:val="0"/>
    <w:pPr>
      <w:jc w:val="left"/>
    </w:pPr>
  </w:style>
  <w:style w:type="paragraph" w:styleId="9">
    <w:name w:val="Body Text"/>
    <w:basedOn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Plain Text"/>
    <w:basedOn w:val="1"/>
    <w:qFormat/>
    <w:uiPriority w:val="0"/>
    <w:rPr>
      <w:rFonts w:hAnsi="Courier New"/>
      <w:kern w:val="2"/>
      <w:sz w:val="21"/>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8"/>
    <w:next w:val="8"/>
    <w:link w:val="31"/>
    <w:qFormat/>
    <w:uiPriority w:val="0"/>
    <w:rPr>
      <w:b/>
      <w:bCs/>
    </w:rPr>
  </w:style>
  <w:style w:type="paragraph" w:styleId="19">
    <w:name w:val="Body Text First Indent"/>
    <w:basedOn w:val="9"/>
    <w:next w:val="20"/>
    <w:qFormat/>
    <w:uiPriority w:val="99"/>
    <w:pPr>
      <w:spacing w:line="240" w:lineRule="auto"/>
      <w:ind w:firstLine="420" w:firstLineChars="100"/>
    </w:pPr>
    <w:rPr>
      <w:rFonts w:ascii="Times New Roman" w:hAnsi="Times New Roman" w:cs="Times New Roman"/>
      <w:sz w:val="18"/>
      <w:szCs w:val="18"/>
    </w:rPr>
  </w:style>
  <w:style w:type="paragraph" w:styleId="20">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5"/>
    <w:qFormat/>
    <w:uiPriority w:val="0"/>
    <w:rPr>
      <w:kern w:val="2"/>
      <w:sz w:val="18"/>
      <w:szCs w:val="18"/>
    </w:rPr>
  </w:style>
  <w:style w:type="character" w:customStyle="1" w:styleId="28">
    <w:name w:val="页脚 Char"/>
    <w:link w:val="14"/>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8"/>
    <w:qFormat/>
    <w:uiPriority w:val="0"/>
    <w:rPr>
      <w:kern w:val="2"/>
      <w:sz w:val="21"/>
      <w:szCs w:val="24"/>
    </w:rPr>
  </w:style>
  <w:style w:type="character" w:customStyle="1" w:styleId="31">
    <w:name w:val="批注主题 Char"/>
    <w:link w:val="18"/>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2"/>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6"/>
    <w:qFormat/>
    <w:uiPriority w:val="99"/>
    <w:pPr>
      <w:jc w:val="left"/>
    </w:pPr>
  </w:style>
  <w:style w:type="paragraph" w:customStyle="1" w:styleId="44">
    <w:name w:val="列出段落3"/>
    <w:basedOn w:val="1"/>
    <w:qFormat/>
    <w:uiPriority w:val="0"/>
    <w:pPr>
      <w:ind w:firstLine="420" w:firstLineChars="200"/>
    </w:pPr>
    <w:rPr>
      <w:szCs w:val="21"/>
    </w:rPr>
  </w:style>
  <w:style w:type="paragraph" w:customStyle="1" w:styleId="45">
    <w:name w:val="Table Text"/>
    <w:basedOn w:val="1"/>
    <w:semiHidden/>
    <w:qFormat/>
    <w:uiPriority w:val="0"/>
    <w:rPr>
      <w:rFonts w:ascii="仿宋" w:hAnsi="仿宋" w:eastAsia="仿宋" w:cs="仿宋"/>
      <w:sz w:val="28"/>
      <w:szCs w:val="28"/>
      <w:lang w:val="en-US" w:eastAsia="en-US" w:bidi="ar-SA"/>
    </w:rPr>
  </w:style>
  <w:style w:type="table" w:customStyle="1" w:styleId="4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33</Pages>
  <Words>9558</Words>
  <Characters>10070</Characters>
  <Paragraphs>503</Paragraphs>
  <TotalTime>3</TotalTime>
  <ScaleCrop>false</ScaleCrop>
  <LinksUpToDate>false</LinksUpToDate>
  <CharactersWithSpaces>11165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2024-07-04T09:18:00Z</cp:lastPrinted>
  <dcterms:modified xsi:type="dcterms:W3CDTF">2025-01-22T06:54:38Z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85C9F88479CE4B5AA01104BF0C457089_13</vt:lpwstr>
  </property>
  <property fmtid="{D5CDD505-2E9C-101B-9397-08002B2CF9AE}" pid="4" name="KSOTemplateDocerSaveRecord">
    <vt:lpwstr>eyJoZGlkIjoiM2Y1MGI3MTUzYjI2NWY2NTg2YjNkOWY2ZWFhYTc1YTYiLCJ1c2VySWQiOiIyMDg2NjQ2MDAifQ==</vt:lpwstr>
  </property>
</Properties>
</file>